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Yu Gothic" w:cs="Yu Gothic" w:eastAsia="Yu Gothic" w:hAnsi="Yu Gothic"/>
          <w:b/>
          <w:bCs/>
          <w:color w:val="003366"/>
          <w:sz w:val="44"/>
          <w:szCs w:val="44"/>
        </w:rPr>
        <w:t xml:space="preserve">EMCフィルタ</w:t>
      </w:r>
    </w:p>
    <w:p>
      <w:pPr>
        <w:spacing w:after="200"/>
        <w:jc w:val="center"/>
      </w:pPr>
      <w:r>
        <w:rPr>
          <w:rFonts w:ascii="Yu Gothic" w:cs="Yu Gothic" w:eastAsia="Yu Gothic" w:hAnsi="Yu Gothic"/>
          <w:b/>
          <w:bCs/>
          <w:sz w:val="28"/>
          <w:szCs w:val="28"/>
        </w:rPr>
        <w:t xml:space="preserve">技術情報</w:t>
      </w:r>
    </w:p>
    <w:p>
      <w:pPr>
        <w:spacing w:after="240"/>
        <w:jc w:val="center"/>
      </w:pPr>
      <w:r>
        <w:rPr>
          <w:rFonts w:ascii="Yu Mincho" w:cs="Yu Mincho" w:eastAsia="Yu Mincho" w:hAnsi="Yu Mincho"/>
          <w:i/>
          <w:iCs/>
          <w:color w:val="555555"/>
          <w:sz w:val="20"/>
          <w:szCs w:val="20"/>
        </w:rPr>
        <w:t xml:space="preserve">発行:2022年8月  /  TDK Electronics AG</w:t>
      </w:r>
    </w:p>
    <w:p>
      <w:pPr>
        <w:spacing w:after="240"/>
        <w:jc w:val="center"/>
      </w:pPr>
      <w:r>
        <w:rPr>
          <w:rFonts w:ascii="Yu Mincho" w:cs="Yu Mincho" w:eastAsia="Yu Mincho" w:hAnsi="Yu Mincho"/>
          <w:i/>
          <w:iCs/>
          <w:color w:val="555555"/>
          <w:sz w:val="20"/>
          <w:szCs w:val="20"/>
        </w:rPr>
        <w:t xml:space="preserve">第2部:第7章~第9章(全20章中)</w:t>
      </w:r>
    </w:p>
    <w:p>
      <w:pPr>
        <w:pStyle w:val="Heading1"/>
        <w:spacing w:after="200" w:before="360"/>
      </w:pPr>
      <w:r>
        <w:rPr>
          <w:rFonts w:ascii="Yu Gothic" w:cs="Yu Gothic" w:eastAsia="Yu Gothic" w:hAnsi="Yu Gothic"/>
          <w:b/>
          <w:bCs/>
          <w:color w:val="003366"/>
          <w:sz w:val="30"/>
          <w:szCs w:val="30"/>
        </w:rPr>
        <w:t xml:space="preserve">7. フィルタおよびチョークの主要パラメータ</w:t>
      </w:r>
    </w:p>
    <w:p>
      <w:pPr>
        <w:pStyle w:val="Heading2"/>
        <w:spacing w:after="160" w:before="280"/>
      </w:pPr>
      <w:r>
        <w:rPr>
          <w:rFonts w:ascii="Yu Gothic" w:cs="Yu Gothic" w:eastAsia="Yu Gothic" w:hAnsi="Yu Gothic"/>
          <w:b/>
          <w:bCs/>
          <w:color w:val="333333"/>
          <w:sz w:val="25"/>
          <w:szCs w:val="25"/>
        </w:rPr>
        <w:t xml:space="preserve">7.1 公称電圧 VN</w:t>
      </w:r>
    </w:p>
    <w:p>
      <w:pPr>
        <w:spacing w:after="120" w:line="300"/>
      </w:pPr>
      <w:r>
        <w:rPr>
          <w:rFonts w:ascii="Yu Mincho" w:cs="Yu Mincho" w:eastAsia="Yu Mincho" w:hAnsi="Yu Mincho"/>
          <w:sz w:val="22"/>
          <w:szCs w:val="22"/>
        </w:rPr>
        <w:t xml:space="preserve">公称電圧(nominal voltage)は、製造元または供給元が通常運転のために指定する電圧です。この電圧は許容差を伴って指定されます。多くの欧州の3相系統における公称電圧は230/440 V ±10% です。系統の公称電圧の詳細はIEC 60038「CENELEC標準電圧」に記載されています。</w:t>
      </w:r>
    </w:p>
    <w:p>
      <w:pPr>
        <w:pStyle w:val="Heading2"/>
        <w:spacing w:after="160" w:before="280"/>
      </w:pPr>
      <w:r>
        <w:rPr>
          <w:rFonts w:ascii="Yu Gothic" w:cs="Yu Gothic" w:eastAsia="Yu Gothic" w:hAnsi="Yu Gothic"/>
          <w:b/>
          <w:bCs/>
          <w:color w:val="333333"/>
          <w:sz w:val="25"/>
          <w:szCs w:val="25"/>
        </w:rPr>
        <w:t xml:space="preserve">7.2 定格電圧 VR</w:t>
      </w:r>
    </w:p>
    <w:p>
      <w:pPr>
        <w:spacing w:after="120" w:line="300"/>
      </w:pPr>
      <w:r>
        <w:rPr>
          <w:rFonts w:ascii="Yu Mincho" w:cs="Yu Mincho" w:eastAsia="Yu Mincho" w:hAnsi="Yu Mincho"/>
          <w:sz w:val="22"/>
          <w:szCs w:val="22"/>
        </w:rPr>
        <w:t xml:space="preserve">定格電圧 VR は、フィルタまたはチョークの動作における最大RMS電圧、または最大DC動作電圧で、下限カテゴリ温度と上限カテゴリ温度の間で連続的に印加できる値です。50/60 Hzの周波数で定格化されたフィルタはDC電圧でも動作させることができます。</w:t>
      </w:r>
    </w:p>
    <w:p>
      <w:pPr>
        <w:spacing w:after="120" w:line="300"/>
      </w:pPr>
      <w:r>
        <w:rPr>
          <w:rFonts w:ascii="Yu Mincho" w:cs="Yu Mincho" w:eastAsia="Yu Mincho" w:hAnsi="Yu Mincho"/>
          <w:sz w:val="22"/>
          <w:szCs w:val="22"/>
        </w:rPr>
        <w:t xml:space="preserve">この定格電圧は決して超えてはなりません。超えると損傷が発生する場合があります。許容される偏差はわずかであり、たとえば230 V ±10%(230 V +10% = 253 V)のネットワークでVR = 250 Vの部品を使用する場合などに限られます。VN と VR の違いを図13に示します。</w:t>
      </w:r>
    </w:p>
    <w:p>
      <w:pPr>
        <w:spacing w:after="80" w:before="200"/>
        <w:jc w:val="center"/>
      </w:pPr>
      <w:r>
        <w:drawing>
          <wp:inline distT="0" distB="0" distL="0" distR="0">
            <wp:extent cx="4381500" cy="27603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760345"/>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図13:定格電圧と公称電圧の違い</w:t>
      </w:r>
    </w:p>
    <w:p>
      <w:pPr>
        <w:pStyle w:val="Heading2"/>
        <w:spacing w:after="160" w:before="280"/>
      </w:pPr>
      <w:r>
        <w:rPr>
          <w:rFonts w:ascii="Yu Gothic" w:cs="Yu Gothic" w:eastAsia="Yu Gothic" w:hAnsi="Yu Gothic"/>
          <w:b/>
          <w:bCs/>
          <w:color w:val="333333"/>
          <w:sz w:val="25"/>
          <w:szCs w:val="25"/>
        </w:rPr>
        <w:t xml:space="preserve">7.3 定格電流 IR</w:t>
      </w:r>
    </w:p>
    <w:p>
      <w:pPr>
        <w:spacing w:after="120" w:line="300"/>
      </w:pPr>
      <w:r>
        <w:rPr>
          <w:rFonts w:ascii="Yu Mincho" w:cs="Yu Mincho" w:eastAsia="Yu Mincho" w:hAnsi="Yu Mincho"/>
          <w:sz w:val="22"/>
          <w:szCs w:val="22"/>
        </w:rPr>
        <w:t xml:space="preserve">定格電流 IR は、定格条件下でフィルタまたはチョークを連続的に動作させることができる最大DCまたはAC電流です。定格温度 TR を超える場合、ディレーティング曲線(「周囲温度に依存する電流ディレーティング」節を参照)に従って動作電流を低減する必要があります。</w:t>
      </w:r>
    </w:p>
    <w:p>
      <w:pPr>
        <w:spacing w:after="120" w:line="300"/>
      </w:pPr>
      <w:r>
        <w:rPr>
          <w:rFonts w:ascii="Yu Mincho" w:cs="Yu Mincho" w:eastAsia="Yu Mincho" w:hAnsi="Yu Mincho"/>
          <w:sz w:val="22"/>
          <w:szCs w:val="22"/>
        </w:rPr>
        <w:t xml:space="preserve">2線式・3線式のフィルタおよびチョークでは、定格電流はすべての線に同時に指定値が流れる状態を指します。4線式フィルタでは、中性線の合計電流はゼロに近いと見なされます。</w:t>
      </w:r>
    </w:p>
    <w:p>
      <w:pPr>
        <w:spacing w:after="120" w:line="300"/>
      </w:pPr>
      <w:r>
        <w:rPr>
          <w:rFonts w:ascii="Yu Mincho" w:cs="Yu Mincho" w:eastAsia="Yu Mincho" w:hAnsi="Yu Mincho"/>
          <w:sz w:val="22"/>
          <w:szCs w:val="22"/>
        </w:rPr>
        <w:t xml:space="preserve">非正弦波AC電流での運転の場合、より高い熱負荷が生じる可能性があるため考慮が必要です。フィルタおよびチョークの定格電流・温度における温度上昇は、UL 508「Industrial Control Equipment(工業用制御機器)」(IEC 60947-1とほぼ同等)に基づき、試験用断面積を介して接続して測定されます。</w:t>
      </w:r>
    </w:p>
    <w:p>
      <w:pPr>
        <w:pStyle w:val="Heading2"/>
        <w:spacing w:after="160" w:before="280"/>
      </w:pPr>
      <w:r>
        <w:rPr>
          <w:rFonts w:ascii="Yu Gothic" w:cs="Yu Gothic" w:eastAsia="Yu Gothic" w:hAnsi="Yu Gothic"/>
          <w:b/>
          <w:bCs/>
          <w:color w:val="333333"/>
          <w:sz w:val="25"/>
          <w:szCs w:val="25"/>
        </w:rPr>
        <w:t xml:space="preserve">7.4 フィルタ漏れ電流 ILK</w:t>
      </w:r>
    </w:p>
    <w:p>
      <w:pPr>
        <w:spacing w:after="120" w:line="300"/>
      </w:pPr>
      <w:r>
        <w:rPr>
          <w:rFonts w:ascii="Yu Mincho" w:cs="Yu Mincho" w:eastAsia="Yu Mincho" w:hAnsi="Yu Mincho"/>
          <w:sz w:val="22"/>
          <w:szCs w:val="22"/>
        </w:rPr>
        <w:t xml:space="preserve">フィルタ漏れ電流とは、無故障状態において、定格周波数で筐体を介して基準電位へ流れる電流です。多くの場合、この電流は基準電位に接続されたコンデンサの影響を受けます。漏れ電流の詳しい説明は「漏れ電流」の章に記載されています。</w:t>
      </w:r>
    </w:p>
    <w:p>
      <w:pPr>
        <w:pStyle w:val="Heading2"/>
        <w:spacing w:after="160" w:before="280"/>
      </w:pPr>
      <w:r>
        <w:rPr>
          <w:rFonts w:ascii="Yu Gothic" w:cs="Yu Gothic" w:eastAsia="Yu Gothic" w:hAnsi="Yu Gothic"/>
          <w:b/>
          <w:bCs/>
          <w:color w:val="333333"/>
          <w:sz w:val="25"/>
          <w:szCs w:val="25"/>
        </w:rPr>
        <w:t xml:space="preserve">7.5 定格温度 TR</w:t>
      </w:r>
    </w:p>
    <w:p>
      <w:pPr>
        <w:spacing w:after="120" w:line="300"/>
      </w:pPr>
      <w:r>
        <w:rPr>
          <w:rFonts w:ascii="Yu Mincho" w:cs="Yu Mincho" w:eastAsia="Yu Mincho" w:hAnsi="Yu Mincho"/>
          <w:sz w:val="22"/>
          <w:szCs w:val="22"/>
        </w:rPr>
        <w:t xml:space="preserve">定格温度 TR は、部品が定格電流で動作可能な最大周囲温度です。</w:t>
      </w:r>
    </w:p>
    <w:p>
      <w:pPr>
        <w:pStyle w:val="Heading2"/>
        <w:spacing w:after="160" w:before="280"/>
      </w:pPr>
      <w:r>
        <w:rPr>
          <w:rFonts w:ascii="Yu Gothic" w:cs="Yu Gothic" w:eastAsia="Yu Gothic" w:hAnsi="Yu Gothic"/>
          <w:b/>
          <w:bCs/>
          <w:color w:val="333333"/>
          <w:sz w:val="25"/>
          <w:szCs w:val="25"/>
        </w:rPr>
        <w:t xml:space="preserve">7.6 定格周波数 fR</w:t>
      </w:r>
    </w:p>
    <w:p>
      <w:pPr>
        <w:spacing w:after="120" w:line="300"/>
      </w:pPr>
      <w:r>
        <w:rPr>
          <w:rFonts w:ascii="Yu Mincho" w:cs="Yu Mincho" w:eastAsia="Yu Mincho" w:hAnsi="Yu Mincho"/>
          <w:sz w:val="22"/>
          <w:szCs w:val="22"/>
        </w:rPr>
        <w:t xml:space="preserve">定格周波数 fR は、AC動作電圧が端子に印加されてもよい最大周波数です。</w:t>
      </w:r>
    </w:p>
    <w:p>
      <w:pPr>
        <w:pStyle w:val="Heading2"/>
        <w:spacing w:after="160" w:before="280"/>
      </w:pPr>
      <w:r>
        <w:rPr>
          <w:rFonts w:ascii="Yu Gothic" w:cs="Yu Gothic" w:eastAsia="Yu Gothic" w:hAnsi="Yu Gothic"/>
          <w:b/>
          <w:bCs/>
          <w:color w:val="333333"/>
          <w:sz w:val="25"/>
          <w:szCs w:val="25"/>
        </w:rPr>
        <w:t xml:space="preserve">7.7 挿入損失 α</w:t>
      </w:r>
    </w:p>
    <w:p>
      <w:pPr>
        <w:spacing w:after="120" w:line="300"/>
      </w:pPr>
      <w:r>
        <w:rPr>
          <w:rFonts w:ascii="Yu Mincho" w:cs="Yu Mincho" w:eastAsia="Yu Mincho" w:hAnsi="Yu Mincho"/>
          <w:sz w:val="22"/>
          <w:szCs w:val="22"/>
        </w:rPr>
        <w:t xml:space="preserve">挿入損失 α は、フィルタおよび部品の効率を表す尺度です。挿入損失が大きいほど、部品の減衰効果が大きいことを意味します。挿入損失は通常、周波数に対する曲線として表され、データシート内ではグラフとして提示されます。</w:t>
      </w:r>
    </w:p>
    <w:p>
      <w:pPr>
        <w:spacing w:after="80" w:before="200"/>
        <w:jc w:val="center"/>
      </w:pPr>
      <w:r>
        <w:drawing>
          <wp:inline distT="0" distB="0" distL="0" distR="0">
            <wp:extent cx="4381500" cy="354901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549015"/>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図14:差動挿入損失の例</w:t>
      </w:r>
    </w:p>
    <w:p>
      <w:pPr>
        <w:spacing w:after="120" w:line="300"/>
      </w:pPr>
      <w:r>
        <w:rPr>
          <w:rFonts w:ascii="Yu Mincho" w:cs="Yu Mincho" w:eastAsia="Yu Mincho" w:hAnsi="Yu Mincho"/>
          <w:sz w:val="22"/>
          <w:szCs w:val="22"/>
        </w:rPr>
        <w:t xml:space="preserve">妨害抑制特性を測定するための試験手順は、IEC刊行物CISPR 17で2011年に更新され、EN 55017規格として発行されました。フィルタの挿入損失は、被試験フィルタの前後の電圧の比として定義されます。測定は図16に示すのと同様に行われます。図15に示される短絡測定は、計算式の導出を示すために使用されます。挿入損失の詳細は82ページからの「挿入損失」節に記載されています。</w:t>
      </w:r>
    </w:p>
    <w:p>
      <w:pPr>
        <w:pStyle w:val="Heading3"/>
        <w:spacing w:after="120" w:before="200"/>
      </w:pPr>
      <w:r>
        <w:rPr>
          <w:rFonts w:ascii="Yu Gothic" w:cs="Yu Gothic" w:eastAsia="Yu Gothic" w:hAnsi="Yu Gothic"/>
          <w:b/>
          <w:bCs/>
          <w:color w:val="555555"/>
          <w:sz w:val="22"/>
          <w:szCs w:val="22"/>
        </w:rPr>
        <w:t xml:space="preserve">測定原理</w:t>
      </w:r>
    </w:p>
    <w:p>
      <w:pPr>
        <w:spacing w:after="80" w:before="200"/>
        <w:jc w:val="center"/>
      </w:pPr>
      <w:r>
        <w:drawing>
          <wp:inline distT="0" distB="0" distL="0" distR="0">
            <wp:extent cx="4381500" cy="34613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461385"/>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図15(左):挿入損失の試験回路 — フィルタを短絡で置き換え/図16(右):挿入損失の試験回路 — EMCフィルタの測定</w:t>
      </w:r>
    </w:p>
    <w:p>
      <w:pPr>
        <w:spacing w:after="120" w:line="300"/>
      </w:pPr>
      <w:r>
        <w:rPr>
          <w:rFonts w:ascii="Yu Mincho" w:cs="Yu Mincho" w:eastAsia="Yu Mincho" w:hAnsi="Yu Mincho"/>
          <w:sz w:val="22"/>
          <w:szCs w:val="22"/>
        </w:rPr>
        <w:t xml:space="preserve">凡例:</w:t>
      </w:r>
    </w:p>
    <w:p>
      <w:pPr>
        <w:pStyle w:val="ListParagraph"/>
        <w:numPr>
          <w:ilvl w:val="0"/>
          <w:numId w:val="1"/>
        </w:numPr>
        <w:spacing w:after="80" w:line="280"/>
      </w:pPr>
      <w:r>
        <w:rPr>
          <w:rFonts w:ascii="Yu Mincho" w:cs="Yu Mincho" w:eastAsia="Yu Mincho" w:hAnsi="Yu Mincho"/>
          <w:sz w:val="22"/>
          <w:szCs w:val="22"/>
        </w:rPr>
        <w:t xml:space="preserve">1:信号発生器(Signal generator)</w:t>
      </w:r>
    </w:p>
    <w:p>
      <w:pPr>
        <w:pStyle w:val="ListParagraph"/>
        <w:numPr>
          <w:ilvl w:val="0"/>
          <w:numId w:val="1"/>
        </w:numPr>
        <w:spacing w:after="80" w:line="280"/>
      </w:pPr>
      <w:r>
        <w:rPr>
          <w:rFonts w:ascii="Yu Mincho" w:cs="Yu Mincho" w:eastAsia="Yu Mincho" w:hAnsi="Yu Mincho"/>
          <w:sz w:val="22"/>
          <w:szCs w:val="22"/>
        </w:rPr>
        <w:t xml:space="preserve">2:EMCフィルタ(被試験デバイス DUT)</w:t>
      </w:r>
    </w:p>
    <w:p>
      <w:pPr>
        <w:pStyle w:val="ListParagraph"/>
        <w:numPr>
          <w:ilvl w:val="0"/>
          <w:numId w:val="1"/>
        </w:numPr>
        <w:spacing w:after="80" w:line="280"/>
      </w:pPr>
      <w:r>
        <w:rPr>
          <w:rFonts w:ascii="Yu Mincho" w:cs="Yu Mincho" w:eastAsia="Yu Mincho" w:hAnsi="Yu Mincho"/>
          <w:sz w:val="22"/>
          <w:szCs w:val="22"/>
        </w:rPr>
        <w:t xml:space="preserve">3:試験用受信機(Test receiver)</w:t>
      </w:r>
    </w:p>
    <w:p>
      <w:pPr>
        <w:pStyle w:val="ListParagraph"/>
        <w:numPr>
          <w:ilvl w:val="0"/>
          <w:numId w:val="1"/>
        </w:numPr>
        <w:spacing w:after="80" w:line="280"/>
      </w:pPr>
      <w:r>
        <w:rPr>
          <w:rFonts w:ascii="Yu Mincho" w:cs="Yu Mincho" w:eastAsia="Yu Mincho" w:hAnsi="Yu Mincho"/>
          <w:sz w:val="22"/>
          <w:szCs w:val="22"/>
        </w:rPr>
        <w:t xml:space="preserve">4:基準電位(金属性試験表面)</w:t>
      </w:r>
    </w:p>
    <w:p>
      <w:pPr>
        <w:pStyle w:val="ListParagraph"/>
        <w:numPr>
          <w:ilvl w:val="0"/>
          <w:numId w:val="1"/>
        </w:numPr>
        <w:spacing w:after="80" w:line="280"/>
      </w:pPr>
      <w:r>
        <w:rPr>
          <w:rFonts w:ascii="Yu Mincho" w:cs="Yu Mincho" w:eastAsia="Yu Mincho" w:hAnsi="Yu Mincho"/>
          <w:sz w:val="22"/>
          <w:szCs w:val="22"/>
        </w:rPr>
        <w:t xml:space="preserve">V0:発電機の開回路電圧</w:t>
      </w:r>
    </w:p>
    <w:p>
      <w:pPr>
        <w:pStyle w:val="ListParagraph"/>
        <w:numPr>
          <w:ilvl w:val="0"/>
          <w:numId w:val="1"/>
        </w:numPr>
        <w:spacing w:after="80" w:line="280"/>
      </w:pPr>
      <w:r>
        <w:rPr>
          <w:rFonts w:ascii="Yu Mincho" w:cs="Yu Mincho" w:eastAsia="Yu Mincho" w:hAnsi="Yu Mincho"/>
          <w:sz w:val="22"/>
          <w:szCs w:val="22"/>
        </w:rPr>
        <w:t xml:space="preserve">V2:出力電圧</w:t>
      </w:r>
    </w:p>
    <w:p>
      <w:pPr>
        <w:pStyle w:val="ListParagraph"/>
        <w:numPr>
          <w:ilvl w:val="0"/>
          <w:numId w:val="1"/>
        </w:numPr>
        <w:spacing w:after="80" w:line="280"/>
      </w:pPr>
      <w:r>
        <w:rPr>
          <w:rFonts w:ascii="Yu Mincho" w:cs="Yu Mincho" w:eastAsia="Yu Mincho" w:hAnsi="Yu Mincho"/>
          <w:sz w:val="22"/>
          <w:szCs w:val="22"/>
        </w:rPr>
        <w:t xml:space="preserve">V20:出力電圧(短絡時)</w:t>
      </w:r>
    </w:p>
    <w:p>
      <w:pPr>
        <w:pStyle w:val="ListParagraph"/>
        <w:numPr>
          <w:ilvl w:val="0"/>
          <w:numId w:val="1"/>
        </w:numPr>
        <w:spacing w:after="80" w:line="280"/>
      </w:pPr>
      <w:r>
        <w:rPr>
          <w:rFonts w:ascii="Yu Mincho" w:cs="Yu Mincho" w:eastAsia="Yu Mincho" w:hAnsi="Yu Mincho"/>
          <w:sz w:val="22"/>
          <w:szCs w:val="22"/>
        </w:rPr>
        <w:t xml:space="preserve">Z0:発電機インピーダンス</w:t>
      </w:r>
    </w:p>
    <w:p>
      <w:pPr>
        <w:pStyle w:val="ListParagraph"/>
        <w:numPr>
          <w:ilvl w:val="0"/>
          <w:numId w:val="1"/>
        </w:numPr>
        <w:spacing w:after="80" w:line="280"/>
      </w:pPr>
      <w:r>
        <w:rPr>
          <w:rFonts w:ascii="Yu Mincho" w:cs="Yu Mincho" w:eastAsia="Yu Mincho" w:hAnsi="Yu Mincho"/>
          <w:sz w:val="22"/>
          <w:szCs w:val="22"/>
        </w:rPr>
        <w:t xml:space="preserve">Z2:受信機のインピーダンス</w:t>
      </w:r>
    </w:p>
    <w:p>
      <w:pPr>
        <w:spacing w:after="120" w:line="300"/>
      </w:pPr>
      <w:r>
        <w:rPr>
          <w:rFonts w:ascii="Yu Mincho" w:cs="Yu Mincho" w:eastAsia="Yu Mincho" w:hAnsi="Yu Mincho"/>
          <w:sz w:val="22"/>
          <w:szCs w:val="22"/>
        </w:rPr>
        <w:t xml:space="preserve">挿入損失(dB)の定義:</w:t>
      </w:r>
    </w:p>
    <w:p>
      <w:pPr>
        <w:spacing w:after="120" w:before="120"/>
        <w:jc w:val="center"/>
      </w:pPr>
      <w:r>
        <w:rPr>
          <w:rFonts w:ascii="Cambria Math" w:cs="Cambria Math" w:eastAsia="Cambria Math" w:hAnsi="Cambria Math"/>
          <w:i/>
          <w:iCs/>
          <w:sz w:val="24"/>
          <w:szCs w:val="24"/>
        </w:rPr>
        <w:t xml:space="preserve">α = 20log(V20 / V2) = 20log(V0 / 2V2)</w:t>
      </w:r>
    </w:p>
    <w:p>
      <w:pPr>
        <w:spacing w:after="120" w:line="300"/>
      </w:pPr>
      <w:r>
        <w:rPr>
          <w:rFonts w:ascii="Yu Mincho" w:cs="Yu Mincho" w:eastAsia="Yu Mincho" w:hAnsi="Yu Mincho"/>
          <w:sz w:val="22"/>
          <w:szCs w:val="22"/>
        </w:rPr>
        <w:t xml:space="preserve">以下の単純化を伴います:</w:t>
      </w:r>
    </w:p>
    <w:p>
      <w:pPr>
        <w:spacing w:after="120" w:before="120"/>
        <w:jc w:val="center"/>
      </w:pPr>
      <w:r>
        <w:rPr>
          <w:rFonts w:ascii="Cambria Math" w:cs="Cambria Math" w:eastAsia="Cambria Math" w:hAnsi="Cambria Math"/>
          <w:i/>
          <w:iCs/>
          <w:sz w:val="24"/>
          <w:szCs w:val="24"/>
        </w:rPr>
        <w:t xml:space="preserve">Z0 = Z2 = 50 Ω したがって V20 = V0 / 2</w:t>
      </w:r>
    </w:p>
    <w:p>
      <w:pPr>
        <w:pStyle w:val="Heading2"/>
        <w:spacing w:after="160" w:before="280"/>
      </w:pPr>
      <w:r>
        <w:rPr>
          <w:rFonts w:ascii="Yu Gothic" w:cs="Yu Gothic" w:eastAsia="Yu Gothic" w:hAnsi="Yu Gothic"/>
          <w:b/>
          <w:bCs/>
          <w:color w:val="333333"/>
          <w:sz w:val="25"/>
          <w:szCs w:val="25"/>
        </w:rPr>
        <w:t xml:space="preserve">7.8 定格インダクタンス LN</w:t>
      </w:r>
    </w:p>
    <w:p>
      <w:pPr>
        <w:spacing w:after="120" w:line="300"/>
      </w:pPr>
      <w:r>
        <w:rPr>
          <w:rFonts w:ascii="Yu Mincho" w:cs="Yu Mincho" w:eastAsia="Yu Mincho" w:hAnsi="Yu Mincho"/>
          <w:sz w:val="22"/>
          <w:szCs w:val="22"/>
        </w:rPr>
        <w:t xml:space="preserve">定格インダクタンス LN は、チョークに対して設計されたインダクタンス値です。指定された測定条件を遵守する必要があります。インダクタンスは試験周波数、試験電流、温度に応じて変化します。</w:t>
      </w:r>
    </w:p>
    <w:p>
      <w:pPr>
        <w:pStyle w:val="Heading2"/>
        <w:spacing w:after="160" w:before="280"/>
      </w:pPr>
      <w:r>
        <w:rPr>
          <w:rFonts w:ascii="Yu Gothic" w:cs="Yu Gothic" w:eastAsia="Yu Gothic" w:hAnsi="Yu Gothic"/>
          <w:b/>
          <w:bCs/>
          <w:color w:val="333333"/>
          <w:sz w:val="25"/>
          <w:szCs w:val="25"/>
        </w:rPr>
        <w:t xml:space="preserve">7.9 試験電圧 Vtest</w:t>
      </w:r>
    </w:p>
    <w:p>
      <w:pPr>
        <w:spacing w:after="120" w:line="300"/>
      </w:pPr>
      <w:r>
        <w:rPr>
          <w:rFonts w:ascii="Yu Mincho" w:cs="Yu Mincho" w:eastAsia="Yu Mincho" w:hAnsi="Yu Mincho"/>
          <w:sz w:val="22"/>
          <w:szCs w:val="22"/>
        </w:rPr>
        <w:t xml:space="preserve">試験電圧 Vtest は、最終生産試験において指定された試験時間中、フィルタまたはチョークに印加されるDCまたはAC電圧です。必要に応じて、指定値の最大80%で電圧試験を1回繰り返すことを推奨します。</w:t>
      </w:r>
    </w:p>
    <w:p>
      <w:pPr>
        <w:spacing w:after="120" w:line="300"/>
      </w:pPr>
      <w:r>
        <w:rPr>
          <w:rFonts w:ascii="Yu Mincho" w:cs="Yu Mincho" w:eastAsia="Yu Mincho" w:hAnsi="Yu Mincho"/>
          <w:sz w:val="22"/>
          <w:szCs w:val="22"/>
        </w:rPr>
        <w:t xml:space="preserve">電圧の上昇または降下の率は約500 V/sでなければなりません。試験のために許容された試験電圧の90%に達した時点ですぐに時間測定が必要です。試験中に絶縁破壊が発生してはなりません。コンデンサのヒーリング効果は許容されます。</w:t>
      </w:r>
    </w:p>
    <w:p>
      <w:pPr>
        <w:pStyle w:val="Heading2"/>
        <w:spacing w:after="160" w:before="280"/>
      </w:pPr>
      <w:r>
        <w:rPr>
          <w:rFonts w:ascii="Yu Gothic" w:cs="Yu Gothic" w:eastAsia="Yu Gothic" w:hAnsi="Yu Gothic"/>
          <w:b/>
          <w:bCs/>
          <w:color w:val="333333"/>
          <w:sz w:val="25"/>
          <w:szCs w:val="25"/>
        </w:rPr>
        <w:t xml:space="preserve">7.10 チョークの電圧降下 vk</w:t>
      </w:r>
    </w:p>
    <w:p>
      <w:pPr>
        <w:spacing w:after="120" w:line="300"/>
      </w:pPr>
      <w:r>
        <w:rPr>
          <w:rFonts w:ascii="Yu Mincho" w:cs="Yu Mincho" w:eastAsia="Yu Mincho" w:hAnsi="Yu Mincho"/>
          <w:sz w:val="22"/>
          <w:szCs w:val="22"/>
        </w:rPr>
        <w:t xml:space="preserve">チョークの相対的電圧降下 vk は、以下のように%で定義されます:</w:t>
      </w:r>
    </w:p>
    <w:p>
      <w:pPr>
        <w:spacing w:after="120" w:before="120"/>
        <w:jc w:val="center"/>
      </w:pPr>
      <w:r>
        <w:rPr>
          <w:rFonts w:ascii="Cambria Math" w:cs="Cambria Math" w:eastAsia="Cambria Math" w:hAnsi="Cambria Math"/>
          <w:i/>
          <w:iCs/>
          <w:sz w:val="24"/>
          <w:szCs w:val="24"/>
        </w:rPr>
        <w:t xml:space="preserve">vk = (Vk / VN) × 100%</w:t>
      </w:r>
    </w:p>
    <w:p>
      <w:pPr>
        <w:spacing w:after="120" w:line="300"/>
      </w:pPr>
      <w:r>
        <w:rPr>
          <w:rFonts w:ascii="Yu Mincho" w:cs="Yu Mincho" w:eastAsia="Yu Mincho" w:hAnsi="Yu Mincho"/>
          <w:sz w:val="22"/>
          <w:szCs w:val="22"/>
        </w:rPr>
        <w:t xml:space="preserve">ここで、Vk = チョークの電圧降下、VN = 公称電圧</w:t>
      </w:r>
    </w:p>
    <w:p>
      <w:pPr>
        <w:spacing w:after="120" w:line="300"/>
      </w:pPr>
      <w:r>
        <w:rPr>
          <w:rFonts w:ascii="Yu Mincho" w:cs="Yu Mincho" w:eastAsia="Yu Mincho" w:hAnsi="Yu Mincho"/>
          <w:sz w:val="22"/>
          <w:szCs w:val="22"/>
        </w:rPr>
        <w:t xml:space="preserve">チョークの電圧降下は以下のように近似計算できます:</w:t>
      </w:r>
    </w:p>
    <w:p>
      <w:pPr>
        <w:spacing w:after="120" w:before="120"/>
        <w:jc w:val="center"/>
      </w:pPr>
      <w:r>
        <w:rPr>
          <w:rFonts w:ascii="Cambria Math" w:cs="Cambria Math" w:eastAsia="Cambria Math" w:hAnsi="Cambria Math"/>
          <w:i/>
          <w:iCs/>
          <w:sz w:val="24"/>
          <w:szCs w:val="24"/>
        </w:rPr>
        <w:t xml:space="preserve">XL = 2π · f · L</w:t>
      </w:r>
    </w:p>
    <w:p>
      <w:pPr>
        <w:spacing w:after="120" w:line="300"/>
      </w:pPr>
      <w:r>
        <w:rPr>
          <w:rFonts w:ascii="Yu Mincho" w:cs="Yu Mincho" w:eastAsia="Yu Mincho" w:hAnsi="Yu Mincho"/>
          <w:sz w:val="22"/>
          <w:szCs w:val="22"/>
        </w:rPr>
        <w:t xml:space="preserve">ここで、f = 周波数(50 Hzを想定)、L = チョークの定格インダクタンス</w:t>
      </w:r>
    </w:p>
    <w:p>
      <w:pPr>
        <w:spacing w:after="120" w:before="120"/>
        <w:jc w:val="center"/>
      </w:pPr>
      <w:r>
        <w:rPr>
          <w:rFonts w:ascii="Cambria Math" w:cs="Cambria Math" w:eastAsia="Cambria Math" w:hAnsi="Cambria Math"/>
          <w:i/>
          <w:iCs/>
          <w:sz w:val="24"/>
          <w:szCs w:val="24"/>
        </w:rPr>
        <w:t xml:space="preserve">VR = p · VN</w:t>
      </w:r>
    </w:p>
    <w:p>
      <w:pPr>
        <w:spacing w:after="120" w:line="300"/>
      </w:pPr>
      <w:r>
        <w:rPr>
          <w:rFonts w:ascii="Yu Mincho" w:cs="Yu Mincho" w:eastAsia="Yu Mincho" w:hAnsi="Yu Mincho"/>
          <w:sz w:val="22"/>
          <w:szCs w:val="22"/>
        </w:rPr>
        <w:t xml:space="preserve">ここで、VR = 定格電圧、p = 電圧公差係数 1.1 (例:典型的な許容差 ±10%)</w:t>
      </w:r>
    </w:p>
    <w:p>
      <w:pPr>
        <w:spacing w:after="120" w:line="300"/>
      </w:pPr>
      <w:r>
        <w:rPr>
          <w:rFonts w:ascii="Yu Mincho" w:cs="Yu Mincho" w:eastAsia="Yu Mincho" w:hAnsi="Yu Mincho"/>
          <w:sz w:val="22"/>
          <w:szCs w:val="22"/>
        </w:rPr>
        <w:t xml:space="preserve">単相チョークの場合:</w:t>
      </w:r>
    </w:p>
    <w:p>
      <w:pPr>
        <w:spacing w:after="120" w:before="120"/>
        <w:jc w:val="center"/>
      </w:pPr>
      <w:r>
        <w:rPr>
          <w:rFonts w:ascii="Cambria Math" w:cs="Cambria Math" w:eastAsia="Cambria Math" w:hAnsi="Cambria Math"/>
          <w:i/>
          <w:iCs/>
          <w:sz w:val="24"/>
          <w:szCs w:val="24"/>
        </w:rPr>
        <w:t xml:space="preserve">VR = IR · XL  ここで IR = 定格電流</w:t>
      </w:r>
    </w:p>
    <w:p>
      <w:pPr>
        <w:spacing w:after="120" w:line="300"/>
      </w:pPr>
      <w:r>
        <w:rPr>
          <w:rFonts w:ascii="Yu Mincho" w:cs="Yu Mincho" w:eastAsia="Yu Mincho" w:hAnsi="Yu Mincho"/>
          <w:sz w:val="22"/>
          <w:szCs w:val="22"/>
        </w:rPr>
        <w:t xml:space="preserve">対称三相ネットワークでの3相チョークの場合:</w:t>
      </w:r>
    </w:p>
    <w:p>
      <w:pPr>
        <w:spacing w:after="120" w:before="120"/>
        <w:jc w:val="center"/>
      </w:pPr>
      <w:r>
        <w:rPr>
          <w:rFonts w:ascii="Cambria Math" w:cs="Cambria Math" w:eastAsia="Cambria Math" w:hAnsi="Cambria Math"/>
          <w:i/>
          <w:iCs/>
          <w:sz w:val="24"/>
          <w:szCs w:val="24"/>
        </w:rPr>
        <w:t xml:space="preserve">Vk = IR · XL · √3</w:t>
      </w:r>
    </w:p>
    <w:p>
      <w:pPr>
        <w:spacing w:after="120" w:line="300"/>
      </w:pPr>
      <w:r>
        <w:rPr>
          <w:rFonts w:ascii="Yu Mincho" w:cs="Yu Mincho" w:eastAsia="Yu Mincho" w:hAnsi="Yu Mincho"/>
          <w:sz w:val="22"/>
          <w:szCs w:val="22"/>
        </w:rPr>
        <w:t xml:space="preserve">3相電源チョークB86305L0230S000の例:</w:t>
      </w:r>
    </w:p>
    <w:p>
      <w:pPr>
        <w:pStyle w:val="ListParagraph"/>
        <w:numPr>
          <w:ilvl w:val="0"/>
          <w:numId w:val="1"/>
        </w:numPr>
        <w:spacing w:after="80" w:line="280"/>
      </w:pPr>
      <w:r>
        <w:rPr>
          <w:rFonts w:ascii="Yu Mincho" w:cs="Yu Mincho" w:eastAsia="Yu Mincho" w:hAnsi="Yu Mincho"/>
          <w:sz w:val="22"/>
          <w:szCs w:val="22"/>
        </w:rPr>
        <w:t xml:space="preserve">L = 0.15 mH → XL = 2π · 50 Hz · 0.15 × 10⁻³ H = 47.1 mΩ</w:t>
      </w:r>
    </w:p>
    <w:p>
      <w:pPr>
        <w:pStyle w:val="ListParagraph"/>
        <w:numPr>
          <w:ilvl w:val="0"/>
          <w:numId w:val="1"/>
        </w:numPr>
        <w:spacing w:after="80" w:line="280"/>
      </w:pPr>
      <w:r>
        <w:rPr>
          <w:rFonts w:ascii="Yu Mincho" w:cs="Yu Mincho" w:eastAsia="Yu Mincho" w:hAnsi="Yu Mincho"/>
          <w:sz w:val="22"/>
          <w:szCs w:val="22"/>
        </w:rPr>
        <w:t xml:space="preserve">IR = 230 A → VK = 230 A · 47.1 × 10⁻³ Ω · √3 = 18.8 V</w:t>
      </w:r>
    </w:p>
    <w:p>
      <w:pPr>
        <w:spacing w:after="120" w:line="300"/>
      </w:pPr>
      <w:r>
        <w:rPr>
          <w:rFonts w:ascii="Yu Mincho" w:cs="Yu Mincho" w:eastAsia="Yu Mincho" w:hAnsi="Yu Mincho"/>
          <w:sz w:val="22"/>
          <w:szCs w:val="22"/>
        </w:rPr>
        <w:t xml:space="preserve">公称電圧400 V ACに対して、この例の結果は次のようになります:</w:t>
      </w:r>
    </w:p>
    <w:p>
      <w:pPr>
        <w:spacing w:after="120" w:before="120"/>
        <w:jc w:val="center"/>
      </w:pPr>
      <w:r>
        <w:rPr>
          <w:rFonts w:ascii="Cambria Math" w:cs="Cambria Math" w:eastAsia="Cambria Math" w:hAnsi="Cambria Math"/>
          <w:i/>
          <w:iCs/>
          <w:sz w:val="24"/>
          <w:szCs w:val="24"/>
        </w:rPr>
        <w:t xml:space="preserve">vk = 18.8 V / 400 V = 4.7%</w:t>
      </w:r>
    </w:p>
    <w:p>
      <w:pPr>
        <w:pStyle w:val="Heading2"/>
        <w:spacing w:after="160" w:before="280"/>
      </w:pPr>
      <w:r>
        <w:rPr>
          <w:rFonts w:ascii="Yu Gothic" w:cs="Yu Gothic" w:eastAsia="Yu Gothic" w:hAnsi="Yu Gothic"/>
          <w:b/>
          <w:bCs/>
          <w:color w:val="333333"/>
          <w:sz w:val="25"/>
          <w:szCs w:val="25"/>
        </w:rPr>
        <w:t xml:space="preserve">7.11 オーミック抵抗 Rtyp</w:t>
      </w:r>
    </w:p>
    <w:p>
      <w:pPr>
        <w:spacing w:after="120" w:line="300"/>
      </w:pPr>
      <w:r>
        <w:rPr>
          <w:rFonts w:ascii="Yu Mincho" w:cs="Yu Mincho" w:eastAsia="Yu Mincho" w:hAnsi="Yu Mincho"/>
          <w:sz w:val="22"/>
          <w:szCs w:val="22"/>
        </w:rPr>
        <w:t xml:space="preserve">オーミック抵抗 Rtyp は、20 °C におけるフィルタまたはチョークの典型的な抵抗値です。この値は標準公差を伴う基準値です。値は同一電流経路の入力と出力の間の接続部間で測定されます。</w:t>
      </w:r>
    </w:p>
    <w:p>
      <w:pPr>
        <w:pStyle w:val="Heading2"/>
        <w:spacing w:after="160" w:before="280"/>
      </w:pPr>
      <w:r>
        <w:rPr>
          <w:rFonts w:ascii="Yu Gothic" w:cs="Yu Gothic" w:eastAsia="Yu Gothic" w:hAnsi="Yu Gothic"/>
          <w:b/>
          <w:bCs/>
          <w:color w:val="333333"/>
          <w:sz w:val="25"/>
          <w:szCs w:val="25"/>
        </w:rPr>
        <w:t xml:space="preserve">7.12 気候カテゴリ</w:t>
      </w:r>
    </w:p>
    <w:p>
      <w:pPr>
        <w:spacing w:after="120" w:line="300"/>
      </w:pPr>
      <w:r>
        <w:rPr>
          <w:rFonts w:ascii="Yu Mincho" w:cs="Yu Mincho" w:eastAsia="Yu Mincho" w:hAnsi="Yu Mincho"/>
          <w:sz w:val="22"/>
          <w:szCs w:val="22"/>
        </w:rPr>
        <w:t xml:space="preserve">部品の気候的使用適合性はIEC 60068-1付録Aに従って決定されます。これはスラッシュで区切られた3つの規定パラメータから構成されます。これらのパラメータは以下のとおりです:</w:t>
      </w:r>
    </w:p>
    <w:p>
      <w:pPr>
        <w:pStyle w:val="ListParagraph"/>
        <w:numPr>
          <w:ilvl w:val="0"/>
          <w:numId w:val="1"/>
        </w:numPr>
        <w:spacing w:after="80" w:line="280"/>
      </w:pPr>
      <w:r>
        <w:rPr>
          <w:rFonts w:ascii="Yu Mincho" w:cs="Yu Mincho" w:eastAsia="Yu Mincho" w:hAnsi="Yu Mincho"/>
          <w:sz w:val="22"/>
          <w:szCs w:val="22"/>
        </w:rPr>
        <w:t xml:space="preserve">低温試験で印加される温度</w:t>
      </w:r>
    </w:p>
    <w:p>
      <w:pPr>
        <w:pStyle w:val="ListParagraph"/>
        <w:numPr>
          <w:ilvl w:val="0"/>
          <w:numId w:val="1"/>
        </w:numPr>
        <w:spacing w:after="80" w:line="280"/>
      </w:pPr>
      <w:r>
        <w:rPr>
          <w:rFonts w:ascii="Yu Mincho" w:cs="Yu Mincho" w:eastAsia="Yu Mincho" w:hAnsi="Yu Mincho"/>
          <w:sz w:val="22"/>
          <w:szCs w:val="22"/>
        </w:rPr>
        <w:t xml:space="preserve">乾熱試験で印加される温度</w:t>
      </w:r>
    </w:p>
    <w:p>
      <w:pPr>
        <w:pStyle w:val="ListParagraph"/>
        <w:numPr>
          <w:ilvl w:val="0"/>
          <w:numId w:val="1"/>
        </w:numPr>
        <w:spacing w:after="80" w:line="280"/>
      </w:pPr>
      <w:r>
        <w:rPr>
          <w:rFonts w:ascii="Yu Mincho" w:cs="Yu Mincho" w:eastAsia="Yu Mincho" w:hAnsi="Yu Mincho"/>
          <w:sz w:val="22"/>
          <w:szCs w:val="22"/>
        </w:rPr>
        <w:t xml:space="preserve">湿潤定常熱でのストレス継続時間</w:t>
      </w:r>
    </w:p>
    <w:p>
      <w:pPr>
        <w:spacing w:after="120" w:line="300"/>
      </w:pPr>
      <w:r>
        <w:rPr>
          <w:rFonts w:ascii="Yu Mincho" w:cs="Yu Mincho" w:eastAsia="Yu Mincho" w:hAnsi="Yu Mincho"/>
          <w:sz w:val="22"/>
          <w:szCs w:val="22"/>
        </w:rPr>
        <w:t xml:space="preserve">例:40/085/21</w:t>
      </w:r>
    </w:p>
    <w:p>
      <w:pPr>
        <w:pStyle w:val="ListParagraph"/>
        <w:numPr>
          <w:ilvl w:val="0"/>
          <w:numId w:val="1"/>
        </w:numPr>
        <w:spacing w:after="80" w:line="280"/>
      </w:pPr>
      <w:r>
        <w:rPr>
          <w:rFonts w:ascii="Yu Mincho" w:cs="Yu Mincho" w:eastAsia="Yu Mincho" w:hAnsi="Yu Mincho"/>
          <w:sz w:val="22"/>
          <w:szCs w:val="22"/>
        </w:rPr>
        <w:t xml:space="preserve">−40 °C(第1規定パラメータ)</w:t>
      </w:r>
    </w:p>
    <w:p>
      <w:pPr>
        <w:pStyle w:val="ListParagraph"/>
        <w:numPr>
          <w:ilvl w:val="0"/>
          <w:numId w:val="1"/>
        </w:numPr>
        <w:spacing w:after="80" w:line="280"/>
      </w:pPr>
      <w:r>
        <w:rPr>
          <w:rFonts w:ascii="Yu Mincho" w:cs="Yu Mincho" w:eastAsia="Yu Mincho" w:hAnsi="Yu Mincho"/>
          <w:sz w:val="22"/>
          <w:szCs w:val="22"/>
        </w:rPr>
        <w:t xml:space="preserve">+85 °C(第2規定パラメータ)</w:t>
      </w:r>
    </w:p>
    <w:p>
      <w:pPr>
        <w:pStyle w:val="ListParagraph"/>
        <w:numPr>
          <w:ilvl w:val="0"/>
          <w:numId w:val="1"/>
        </w:numPr>
        <w:spacing w:after="80" w:line="280"/>
      </w:pPr>
      <w:r>
        <w:rPr>
          <w:rFonts w:ascii="Yu Mincho" w:cs="Yu Mincho" w:eastAsia="Yu Mincho" w:hAnsi="Yu Mincho"/>
          <w:sz w:val="22"/>
          <w:szCs w:val="22"/>
        </w:rPr>
        <w:t xml:space="preserve">21日間(第3規定パラメータ)</w:t>
      </w:r>
    </w:p>
    <w:p>
      <w:pPr>
        <w:spacing w:after="120" w:line="300"/>
      </w:pPr>
      <w:r>
        <w:rPr>
          <w:rFonts w:ascii="Yu Mincho" w:cs="Yu Mincho" w:eastAsia="Yu Mincho" w:hAnsi="Yu Mincho"/>
          <w:sz w:val="22"/>
          <w:szCs w:val="22"/>
        </w:rPr>
        <w:t xml:space="preserve">第1規定パラメータ:IEC 60068-2-1に基づく試験Ab(低温)の試験温度として、下限カテゴリ温度 Tmin の絶対値、16時間。</w:t>
      </w:r>
    </w:p>
    <w:p>
      <w:pPr>
        <w:spacing w:after="120" w:line="300"/>
      </w:pPr>
      <w:r>
        <w:rPr>
          <w:rFonts w:ascii="Yu Mincho" w:cs="Yu Mincho" w:eastAsia="Yu Mincho" w:hAnsi="Yu Mincho"/>
          <w:sz w:val="22"/>
          <w:szCs w:val="22"/>
        </w:rPr>
        <w:t xml:space="preserve">第2規定パラメータ:IEC 60068-2-2に基づく試験Bd(乾熱)の試験温度として、上限カテゴリ温度 Tmax の絶対値、16時間。</w:t>
      </w:r>
    </w:p>
    <w:p>
      <w:pPr>
        <w:spacing w:after="120" w:line="300"/>
      </w:pPr>
      <w:r>
        <w:rPr>
          <w:rFonts w:ascii="Yu Mincho" w:cs="Yu Mincho" w:eastAsia="Yu Mincho" w:hAnsi="Yu Mincho"/>
          <w:sz w:val="22"/>
          <w:szCs w:val="22"/>
        </w:rPr>
        <w:t xml:space="preserve">第3規定パラメータ:IEC 60068-2-78に基づく試験Cab(湿潤定常熱)、40 °Cでのストレス継続日数。試験精度 — 仕様により相対湿度85%または93%。</w:t>
      </w:r>
    </w:p>
    <w:p>
      <w:pPr>
        <w:pStyle w:val="Heading2"/>
        <w:spacing w:after="160" w:before="280"/>
      </w:pPr>
      <w:r>
        <w:rPr>
          <w:rFonts w:ascii="Yu Gothic" w:cs="Yu Gothic" w:eastAsia="Yu Gothic" w:hAnsi="Yu Gothic"/>
          <w:b/>
          <w:bCs/>
          <w:color w:val="333333"/>
          <w:sz w:val="25"/>
          <w:szCs w:val="25"/>
        </w:rPr>
        <w:t xml:space="preserve">7.13 過負荷</w:t>
      </w:r>
    </w:p>
    <w:p>
      <w:pPr>
        <w:spacing w:after="120" w:line="300"/>
      </w:pPr>
      <w:r>
        <w:rPr>
          <w:rFonts w:ascii="Yu Mincho" w:cs="Yu Mincho" w:eastAsia="Yu Mincho" w:hAnsi="Yu Mincho"/>
          <w:sz w:val="22"/>
          <w:szCs w:val="22"/>
        </w:rPr>
        <w:t xml:space="preserve">定格電流は短時間超過してもよい場合があります。熱過負荷および単位時間あたりの頻度はデータシートに規定されています。定格電流を超えると飽和効果が発生し、部品の特性に変化を引き起こす可能性があります。</w:t>
      </w:r>
    </w:p>
    <w:p>
      <w:pPr>
        <w:pStyle w:val="Heading2"/>
        <w:spacing w:after="160" w:before="280"/>
      </w:pPr>
      <w:r>
        <w:rPr>
          <w:rFonts w:ascii="Yu Gothic" w:cs="Yu Gothic" w:eastAsia="Yu Gothic" w:hAnsi="Yu Gothic"/>
          <w:b/>
          <w:bCs/>
          <w:color w:val="333333"/>
          <w:sz w:val="25"/>
          <w:szCs w:val="25"/>
        </w:rPr>
        <w:t xml:space="preserve">7.14 フィンガープロテクション(指接触保護)</w:t>
      </w:r>
    </w:p>
    <w:p>
      <w:pPr>
        <w:spacing w:after="120" w:line="300"/>
      </w:pPr>
      <w:r>
        <w:rPr>
          <w:rFonts w:ascii="Yu Mincho" w:cs="Yu Mincho" w:eastAsia="Yu Mincho" w:hAnsi="Yu Mincho"/>
          <w:sz w:val="22"/>
          <w:szCs w:val="22"/>
        </w:rPr>
        <w:t xml:space="preserve">フィンガープロテクションとは、接続ケーブル周辺領域における保護レベルを表します。適用される規格や規制に応じて、危険な活線部に偶発的に触れることを防ぐためにこのレベルの保護が要求されます。フィンガープロテクションとは、EN 61032に従う試験プローブ11(剛性試験指)が活線部分に接触できないことを意味します。これはデータシートの「フィンガーセーフ端子(finger-safe terminals)」の項目で定義されます。</w:t>
      </w:r>
    </w:p>
    <w:p>
      <w:pPr>
        <w:pStyle w:val="Heading2"/>
        <w:spacing w:after="160" w:before="280"/>
      </w:pPr>
      <w:r>
        <w:rPr>
          <w:rFonts w:ascii="Yu Gothic" w:cs="Yu Gothic" w:eastAsia="Yu Gothic" w:hAnsi="Yu Gothic"/>
          <w:b/>
          <w:bCs/>
          <w:color w:val="333333"/>
          <w:sz w:val="25"/>
          <w:szCs w:val="25"/>
        </w:rPr>
        <w:t xml:space="preserve">7.15 信頼性とMTBF</w:t>
      </w:r>
    </w:p>
    <w:p>
      <w:pPr>
        <w:spacing w:after="120" w:line="300"/>
      </w:pPr>
      <w:r>
        <w:rPr>
          <w:rFonts w:ascii="Yu Mincho" w:cs="Yu Mincho" w:eastAsia="Yu Mincho" w:hAnsi="Yu Mincho"/>
          <w:sz w:val="22"/>
          <w:szCs w:val="22"/>
        </w:rPr>
        <w:t xml:space="preserve">信頼性は、製品の信頼性または故障率の観点における特性として技術的に関連付けられます。用途に応じて、機器・システムの機能安全性は規格や適用される指令によって要求される場合もあります。</w:t>
      </w:r>
    </w:p>
    <w:p>
      <w:pPr>
        <w:spacing w:after="120" w:line="300"/>
      </w:pPr>
      <w:r>
        <w:rPr>
          <w:rFonts w:ascii="Yu Mincho" w:cs="Yu Mincho" w:eastAsia="Yu Mincho" w:hAnsi="Yu Mincho"/>
          <w:sz w:val="22"/>
          <w:szCs w:val="22"/>
        </w:rPr>
        <w:t xml:space="preserve">対応する部品・コンポーネントの基準条件下での故障率は、収集された経験的値に基づいて想定されます。</w:t>
      </w:r>
    </w:p>
    <w:p>
      <w:pPr>
        <w:spacing w:after="120" w:line="300"/>
      </w:pPr>
      <w:r>
        <w:rPr>
          <w:rFonts w:ascii="Yu Mincho" w:cs="Yu Mincho" w:eastAsia="Yu Mincho" w:hAnsi="Yu Mincho"/>
          <w:sz w:val="22"/>
          <w:szCs w:val="22"/>
        </w:rPr>
        <w:t xml:space="preserve">これらは計算モデルを用いて、実際の環境条件・運転条件に調整されます。</w:t>
      </w:r>
    </w:p>
    <w:p>
      <w:pPr>
        <w:spacing w:after="120" w:line="300"/>
      </w:pPr>
      <w:r>
        <w:rPr>
          <w:rFonts w:ascii="Yu Mincho" w:cs="Yu Mincho" w:eastAsia="Yu Mincho" w:hAnsi="Yu Mincho"/>
          <w:sz w:val="22"/>
          <w:szCs w:val="22"/>
        </w:rPr>
        <w:t xml:space="preserve">計算は、IEC 61709規格「電気部品 — 信頼性 — 故障率の基準条件と変換のためのストレスモデル」に基づいています。</w:t>
      </w:r>
    </w:p>
    <w:p>
      <w:pPr>
        <w:spacing w:after="120" w:line="300"/>
      </w:pPr>
      <w:r>
        <w:rPr>
          <w:rFonts w:ascii="Yu Mincho" w:cs="Yu Mincho" w:eastAsia="Yu Mincho" w:hAnsi="Yu Mincho"/>
          <w:sz w:val="22"/>
          <w:szCs w:val="22"/>
        </w:rPr>
        <w:t xml:space="preserve">製品の信頼性を表現する典型的な主要パラメータはMTBF(Mean Time Between Failures、平均故障間隔)です。IEC 60050ではMTBFを「装置タイプの2つの連続する故障間の予想動作時間」と定義しています。値はデータシートに規定されていませんが、要求に応じて入手可能です。値はバッチ全体の経験値として考慮されます。個別ケースでは、値の分布の範囲内で経験値からの明確な乖離が発生する場合があります。</w:t>
      </w:r>
    </w:p>
    <w:p>
      <w:pPr>
        <w:pStyle w:val="Heading2"/>
        <w:spacing w:after="160" w:before="280"/>
      </w:pPr>
      <w:r>
        <w:rPr>
          <w:rFonts w:ascii="Yu Gothic" w:cs="Yu Gothic" w:eastAsia="Yu Gothic" w:hAnsi="Yu Gothic"/>
          <w:b/>
          <w:bCs/>
          <w:color w:val="333333"/>
          <w:sz w:val="25"/>
          <w:szCs w:val="25"/>
        </w:rPr>
        <w:t xml:space="preserve">7.16 絶縁クラス</w:t>
      </w:r>
    </w:p>
    <w:p>
      <w:pPr>
        <w:spacing w:after="120" w:line="300"/>
      </w:pPr>
      <w:r>
        <w:rPr>
          <w:rFonts w:ascii="Yu Mincho" w:cs="Yu Mincho" w:eastAsia="Yu Mincho" w:hAnsi="Yu Mincho"/>
          <w:sz w:val="22"/>
          <w:szCs w:val="22"/>
        </w:rPr>
        <w:t xml:space="preserve">絶縁クラスは、温度の影響因子の下での電気絶縁の特性に関連した特徴付けに使用されます。電気絶縁材料(EIM)は、異なる電位を持つ導電性材料を絶縁することを目的としています。EN 60085規格では「熱クラス(thermal class)」という用語を使用しています。熱クラスは、最大連続使用温度を摂氏で決定します。</w:t>
      </w:r>
    </w:p>
    <w:p>
      <w:pPr>
        <w:spacing w:after="120" w:line="300"/>
      </w:pPr>
      <w:r>
        <w:rPr>
          <w:rFonts w:ascii="Yu Mincho" w:cs="Yu Mincho" w:eastAsia="Yu Mincho" w:hAnsi="Yu Mincho"/>
          <w:sz w:val="22"/>
          <w:szCs w:val="22"/>
        </w:rPr>
        <w:t xml:space="preserve">熱クラス番号値は文字で定義されます。一般的な熱クラスを下表に示します。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rFonts w:ascii="Yu Mincho" w:cs="Yu Mincho" w:eastAsia="Yu Mincho" w:hAnsi="Yu Mincho"/>
                <w:b/>
                <w:bCs/>
                <w:sz w:val="20"/>
                <w:szCs w:val="20"/>
              </w:rPr>
              <w:t xml:space="preserve">熱クラス(°C)</w:t>
            </w:r>
          </w:p>
        </w:tc>
        <w:tc>
          <w:tcPr>
            <w:tcW w:type="pct" w:w="50%"/>
          </w:tcPr>
          <w:p>
            <w:r>
              <w:rPr>
                <w:rFonts w:ascii="Yu Mincho" w:cs="Yu Mincho" w:eastAsia="Yu Mincho" w:hAnsi="Yu Mincho"/>
                <w:b/>
                <w:bCs/>
                <w:sz w:val="20"/>
                <w:szCs w:val="20"/>
              </w:rPr>
              <w:t xml:space="preserve">文字記号</w:t>
            </w:r>
          </w:p>
        </w:tc>
      </w:tr>
      <w:tr>
        <w:tc>
          <w:tcPr>
            <w:tcW w:type="pct" w:w="33%"/>
          </w:tcPr>
          <w:p>
            <w:r>
              <w:rPr>
                <w:rFonts w:ascii="Yu Mincho" w:cs="Yu Mincho" w:eastAsia="Yu Mincho" w:hAnsi="Yu Mincho"/>
                <w:b w:val="false"/>
                <w:bCs w:val="false"/>
                <w:sz w:val="20"/>
                <w:szCs w:val="20"/>
              </w:rPr>
              <w:t xml:space="preserve">90</w:t>
            </w:r>
          </w:p>
        </w:tc>
        <w:tc>
          <w:tcPr>
            <w:tcW w:type="pct" w:w="33%"/>
          </w:tcPr>
          <w:p>
            <w:r>
              <w:rPr>
                <w:rFonts w:ascii="Yu Mincho" w:cs="Yu Mincho" w:eastAsia="Yu Mincho" w:hAnsi="Yu Mincho"/>
                <w:b w:val="false"/>
                <w:bCs w:val="false"/>
                <w:sz w:val="20"/>
                <w:szCs w:val="20"/>
              </w:rPr>
              <w:t xml:space="preserve">Y</w:t>
            </w:r>
          </w:p>
        </w:tc>
      </w:tr>
      <w:tr>
        <w:tc>
          <w:tcPr>
            <w:tcW w:type="pct" w:w="33%"/>
          </w:tcPr>
          <w:p>
            <w:r>
              <w:rPr>
                <w:rFonts w:ascii="Yu Mincho" w:cs="Yu Mincho" w:eastAsia="Yu Mincho" w:hAnsi="Yu Mincho"/>
                <w:b w:val="false"/>
                <w:bCs w:val="false"/>
                <w:sz w:val="20"/>
                <w:szCs w:val="20"/>
              </w:rPr>
              <w:t xml:space="preserve">105</w:t>
            </w:r>
          </w:p>
        </w:tc>
        <w:tc>
          <w:tcPr>
            <w:tcW w:type="pct" w:w="33%"/>
          </w:tcPr>
          <w:p>
            <w:r>
              <w:rPr>
                <w:rFonts w:ascii="Yu Mincho" w:cs="Yu Mincho" w:eastAsia="Yu Mincho" w:hAnsi="Yu Mincho"/>
                <w:b w:val="false"/>
                <w:bCs w:val="false"/>
                <w:sz w:val="20"/>
                <w:szCs w:val="20"/>
              </w:rPr>
              <w:t xml:space="preserve">A</w:t>
            </w:r>
          </w:p>
        </w:tc>
      </w:tr>
      <w:tr>
        <w:tc>
          <w:tcPr>
            <w:tcW w:type="pct" w:w="33%"/>
          </w:tcPr>
          <w:p>
            <w:r>
              <w:rPr>
                <w:rFonts w:ascii="Yu Mincho" w:cs="Yu Mincho" w:eastAsia="Yu Mincho" w:hAnsi="Yu Mincho"/>
                <w:b w:val="false"/>
                <w:bCs w:val="false"/>
                <w:sz w:val="20"/>
                <w:szCs w:val="20"/>
              </w:rPr>
              <w:t xml:space="preserve">120</w:t>
            </w:r>
          </w:p>
        </w:tc>
        <w:tc>
          <w:tcPr>
            <w:tcW w:type="pct" w:w="33%"/>
          </w:tcPr>
          <w:p>
            <w:r>
              <w:rPr>
                <w:rFonts w:ascii="Yu Mincho" w:cs="Yu Mincho" w:eastAsia="Yu Mincho" w:hAnsi="Yu Mincho"/>
                <w:b w:val="false"/>
                <w:bCs w:val="false"/>
                <w:sz w:val="20"/>
                <w:szCs w:val="20"/>
              </w:rPr>
              <w:t xml:space="preserve">E</w:t>
            </w:r>
          </w:p>
        </w:tc>
      </w:tr>
      <w:tr>
        <w:tc>
          <w:tcPr>
            <w:tcW w:type="pct" w:w="33%"/>
          </w:tcPr>
          <w:p>
            <w:r>
              <w:rPr>
                <w:rFonts w:ascii="Yu Mincho" w:cs="Yu Mincho" w:eastAsia="Yu Mincho" w:hAnsi="Yu Mincho"/>
                <w:b w:val="false"/>
                <w:bCs w:val="false"/>
                <w:sz w:val="20"/>
                <w:szCs w:val="20"/>
              </w:rPr>
              <w:t xml:space="preserve">130</w:t>
            </w:r>
          </w:p>
        </w:tc>
        <w:tc>
          <w:tcPr>
            <w:tcW w:type="pct" w:w="33%"/>
          </w:tcPr>
          <w:p>
            <w:r>
              <w:rPr>
                <w:rFonts w:ascii="Yu Mincho" w:cs="Yu Mincho" w:eastAsia="Yu Mincho" w:hAnsi="Yu Mincho"/>
                <w:b w:val="false"/>
                <w:bCs w:val="false"/>
                <w:sz w:val="20"/>
                <w:szCs w:val="20"/>
              </w:rPr>
              <w:t xml:space="preserve">B</w:t>
            </w:r>
          </w:p>
        </w:tc>
      </w:tr>
      <w:tr>
        <w:tc>
          <w:tcPr>
            <w:tcW w:type="pct" w:w="33%"/>
          </w:tcPr>
          <w:p>
            <w:r>
              <w:rPr>
                <w:rFonts w:ascii="Yu Mincho" w:cs="Yu Mincho" w:eastAsia="Yu Mincho" w:hAnsi="Yu Mincho"/>
                <w:b w:val="false"/>
                <w:bCs w:val="false"/>
                <w:sz w:val="20"/>
                <w:szCs w:val="20"/>
              </w:rPr>
              <w:t xml:space="preserve">155</w:t>
            </w:r>
          </w:p>
        </w:tc>
        <w:tc>
          <w:tcPr>
            <w:tcW w:type="pct" w:w="33%"/>
          </w:tcPr>
          <w:p>
            <w:r>
              <w:rPr>
                <w:rFonts w:ascii="Yu Mincho" w:cs="Yu Mincho" w:eastAsia="Yu Mincho" w:hAnsi="Yu Mincho"/>
                <w:b w:val="false"/>
                <w:bCs w:val="false"/>
                <w:sz w:val="20"/>
                <w:szCs w:val="20"/>
              </w:rPr>
              <w:t xml:space="preserve">F</w:t>
            </w:r>
          </w:p>
        </w:tc>
      </w:tr>
      <w:tr>
        <w:tc>
          <w:tcPr>
            <w:tcW w:type="pct" w:w="33%"/>
          </w:tcPr>
          <w:p>
            <w:r>
              <w:rPr>
                <w:rFonts w:ascii="Yu Mincho" w:cs="Yu Mincho" w:eastAsia="Yu Mincho" w:hAnsi="Yu Mincho"/>
                <w:b w:val="false"/>
                <w:bCs w:val="false"/>
                <w:sz w:val="20"/>
                <w:szCs w:val="20"/>
              </w:rPr>
              <w:t xml:space="preserve">180</w:t>
            </w:r>
          </w:p>
        </w:tc>
        <w:tc>
          <w:tcPr>
            <w:tcW w:type="pct" w:w="33%"/>
          </w:tcPr>
          <w:p>
            <w:r>
              <w:rPr>
                <w:rFonts w:ascii="Yu Mincho" w:cs="Yu Mincho" w:eastAsia="Yu Mincho" w:hAnsi="Yu Mincho"/>
                <w:b w:val="false"/>
                <w:bCs w:val="false"/>
                <w:sz w:val="20"/>
                <w:szCs w:val="20"/>
              </w:rPr>
              <w:t xml:space="preserve">H</w:t>
            </w:r>
          </w:p>
        </w:tc>
      </w:tr>
    </w:tbl>
    <w:p>
      <w:pPr>
        <w:spacing w:after="120" w:line="300"/>
      </w:pPr>
      <w:r>
        <w:rPr>
          <w:rFonts w:ascii="Yu Mincho" w:cs="Yu Mincho" w:eastAsia="Yu Mincho" w:hAnsi="Yu Mincho"/>
          <w:sz w:val="22"/>
          <w:szCs w:val="22"/>
        </w:rPr>
        <w:t xml:space="preserve"/>
      </w:r>
    </w:p>
    <w:p>
      <w:pPr>
        <w:spacing w:after="120" w:line="300"/>
      </w:pPr>
      <w:r>
        <w:rPr>
          <w:rFonts w:ascii="Yu Mincho" w:cs="Yu Mincho" w:eastAsia="Yu Mincho" w:hAnsi="Yu Mincho"/>
          <w:sz w:val="22"/>
          <w:szCs w:val="22"/>
        </w:rPr>
        <w:t xml:space="preserve">特に、電力エレクトロニクス用チョークの絶縁システムも熱クラスで定義されます。電気絶縁システム(EIS)は、対応する導電部品との接続における1つ以上の電気絶縁材料を特徴付けます。</w:t>
      </w:r>
    </w:p>
    <w:p>
      <w:pPr>
        <w:pStyle w:val="Heading2"/>
        <w:spacing w:after="160" w:before="280"/>
      </w:pPr>
      <w:r>
        <w:rPr>
          <w:rFonts w:ascii="Yu Gothic" w:cs="Yu Gothic" w:eastAsia="Yu Gothic" w:hAnsi="Yu Gothic"/>
          <w:b/>
          <w:bCs/>
          <w:color w:val="333333"/>
          <w:sz w:val="25"/>
          <w:szCs w:val="25"/>
        </w:rPr>
        <w:t xml:space="preserve">7.17 dv/dt 値</w:t>
      </w:r>
    </w:p>
    <w:p>
      <w:pPr>
        <w:spacing w:after="120" w:line="300"/>
      </w:pPr>
      <w:r>
        <w:rPr>
          <w:rFonts w:ascii="Yu Mincho" w:cs="Yu Mincho" w:eastAsia="Yu Mincho" w:hAnsi="Yu Mincho"/>
          <w:sz w:val="22"/>
          <w:szCs w:val="22"/>
        </w:rPr>
        <w:t xml:space="preserve">dv/dt 電圧上昇率は、スイッチング動作などのシステム変化に伴うスルーレートを表します。平均上昇率は、図17に示すように、ステップ高さの10%~90%の電圧変化と対応する時間変化から得られます。</w:t>
      </w:r>
    </w:p>
    <w:p>
      <w:pPr>
        <w:spacing w:after="120" w:line="300"/>
      </w:pPr>
      <w:r>
        <w:rPr>
          <w:rFonts w:ascii="Yu Mincho" w:cs="Yu Mincho" w:eastAsia="Yu Mincho" w:hAnsi="Yu Mincho"/>
          <w:sz w:val="22"/>
          <w:szCs w:val="22"/>
        </w:rPr>
        <w:t xml:space="preserve">電圧上昇率は電気工学の多くの分野で重要な役割を果たします。以下にその例を示します。</w:t>
      </w:r>
    </w:p>
    <w:p>
      <w:pPr>
        <w:pStyle w:val="ListParagraph"/>
        <w:numPr>
          <w:ilvl w:val="0"/>
          <w:numId w:val="1"/>
        </w:numPr>
        <w:spacing w:after="80" w:line="280"/>
      </w:pPr>
      <w:r>
        <w:rPr>
          <w:rFonts w:ascii="Yu Mincho" w:cs="Yu Mincho" w:eastAsia="Yu Mincho" w:hAnsi="Yu Mincho"/>
          <w:sz w:val="22"/>
          <w:szCs w:val="22"/>
        </w:rPr>
        <w:t xml:space="preserve">高いdv/dt値は、巻線部品(チョーク・トランス)、ケーブル・モータの絶縁にストレスを与える。多くの場合、製造元によって限界値が指定される。</w:t>
      </w:r>
    </w:p>
    <w:p>
      <w:pPr>
        <w:pStyle w:val="ListParagraph"/>
        <w:numPr>
          <w:ilvl w:val="0"/>
          <w:numId w:val="1"/>
        </w:numPr>
        <w:spacing w:after="80" w:line="280"/>
      </w:pPr>
      <w:r>
        <w:rPr>
          <w:rFonts w:ascii="Yu Mincho" w:cs="Yu Mincho" w:eastAsia="Yu Mincho" w:hAnsi="Yu Mincho"/>
          <w:sz w:val="22"/>
          <w:szCs w:val="22"/>
        </w:rPr>
        <w:t xml:space="preserve">コンデンサ、したがってフィルタの場合、電圧上昇率の上昇は電流の比例的な上昇を意味する:I = C · dv/dt</w:t>
      </w:r>
    </w:p>
    <w:p>
      <w:pPr>
        <w:pStyle w:val="ListParagraph"/>
        <w:numPr>
          <w:ilvl w:val="0"/>
          <w:numId w:val="1"/>
        </w:numPr>
        <w:spacing w:after="80" w:line="280"/>
      </w:pPr>
      <w:r>
        <w:rPr>
          <w:rFonts w:ascii="Yu Mincho" w:cs="Yu Mincho" w:eastAsia="Yu Mincho" w:hAnsi="Yu Mincho"/>
          <w:sz w:val="22"/>
          <w:szCs w:val="22"/>
        </w:rPr>
        <w:t xml:space="preserve">コンバータで動作するモータでは、モータリード長、上昇率、反射係数によって電圧オーバーシュート(Vpeak)が生じる場合がある。規格やモータのデータシート仕様はピーク電圧 Vpeak と上昇時間 tr を制限する。限界値を超えた場合、出力フィルタが効果的な対策として使用できる。</w:t>
      </w:r>
    </w:p>
    <w:p>
      <w:pPr>
        <w:spacing w:after="80" w:before="200"/>
        <w:jc w:val="center"/>
      </w:pPr>
      <w:r>
        <w:drawing>
          <wp:inline distT="0" distB="0" distL="0" distR="0">
            <wp:extent cx="4381500" cy="2804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80416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図17:電圧上昇率 dv/dt(NEMA = 米国電気製造業者協会)</w:t>
      </w:r>
    </w:p>
    <w:p>
      <w:pPr>
        <w:spacing w:after="120" w:line="300"/>
      </w:pPr>
      <w:r>
        <w:rPr>
          <w:rFonts w:ascii="Yu Mincho" w:cs="Yu Mincho" w:eastAsia="Yu Mincho" w:hAnsi="Yu Mincho"/>
          <w:sz w:val="22"/>
          <w:szCs w:val="22"/>
        </w:rPr>
        <w:t xml:space="preserve">近似値はIECに従う(NEMAとは異なる):</w:t>
      </w:r>
    </w:p>
    <w:p>
      <w:pPr>
        <w:spacing w:after="120" w:before="120"/>
        <w:jc w:val="center"/>
      </w:pPr>
      <w:r>
        <w:rPr>
          <w:rFonts w:ascii="Cambria Math" w:cs="Cambria Math" w:eastAsia="Cambria Math" w:hAnsi="Cambria Math"/>
          <w:i/>
          <w:iCs/>
          <w:sz w:val="24"/>
          <w:szCs w:val="24"/>
        </w:rPr>
        <w:t xml:space="preserve">du/dt = (0.9·Vpeak − 0.1·Vpeak) / tr = 0.8·Vpeak / tr</w:t>
      </w:r>
    </w:p>
    <w:p>
      <w:pPr>
        <w:pStyle w:val="Heading1"/>
        <w:spacing w:after="200" w:before="360"/>
      </w:pPr>
      <w:r>
        <w:rPr>
          <w:rFonts w:ascii="Yu Gothic" w:cs="Yu Gothic" w:eastAsia="Yu Gothic" w:hAnsi="Yu Gothic"/>
          <w:b/>
          <w:bCs/>
          <w:color w:val="003366"/>
          <w:sz w:val="30"/>
          <w:szCs w:val="30"/>
        </w:rPr>
        <w:t xml:space="preserve">8. エネルギー供給網</w:t>
      </w:r>
    </w:p>
    <w:p>
      <w:pPr>
        <w:pStyle w:val="Heading2"/>
        <w:spacing w:after="160" w:before="280"/>
      </w:pPr>
      <w:r>
        <w:rPr>
          <w:rFonts w:ascii="Yu Gothic" w:cs="Yu Gothic" w:eastAsia="Yu Gothic" w:hAnsi="Yu Gothic"/>
          <w:b/>
          <w:bCs/>
          <w:color w:val="333333"/>
          <w:sz w:val="25"/>
          <w:szCs w:val="25"/>
        </w:rPr>
        <w:t xml:space="preserve">8.1 ネットワークの機能</w:t>
      </w:r>
    </w:p>
    <w:p>
      <w:pPr>
        <w:pStyle w:val="ListParagraph"/>
        <w:numPr>
          <w:ilvl w:val="0"/>
          <w:numId w:val="1"/>
        </w:numPr>
        <w:spacing w:after="80" w:line="280"/>
      </w:pPr>
      <w:r>
        <w:rPr>
          <w:rFonts w:ascii="Yu Mincho" w:cs="Yu Mincho" w:eastAsia="Yu Mincho" w:hAnsi="Yu Mincho"/>
          <w:sz w:val="22"/>
          <w:szCs w:val="22"/>
        </w:rPr>
        <w:t xml:space="preserve">A) 送電網:超高圧(220 kV、380 kV…約1200 kV)、高電圧(60 kV…150 kV)</w:t>
      </w:r>
    </w:p>
    <w:p>
      <w:pPr>
        <w:pStyle w:val="ListParagraph"/>
        <w:numPr>
          <w:ilvl w:val="0"/>
          <w:numId w:val="1"/>
        </w:numPr>
        <w:spacing w:after="80" w:line="280"/>
      </w:pPr>
      <w:r>
        <w:rPr>
          <w:rFonts w:ascii="Yu Mincho" w:cs="Yu Mincho" w:eastAsia="Yu Mincho" w:hAnsi="Yu Mincho"/>
          <w:sz w:val="22"/>
          <w:szCs w:val="22"/>
        </w:rPr>
        <w:t xml:space="preserve">B) 地域変電所への配電:中電圧(1 kV…20 kV…30 kV)</w:t>
      </w:r>
    </w:p>
    <w:p>
      <w:pPr>
        <w:pStyle w:val="ListParagraph"/>
        <w:numPr>
          <w:ilvl w:val="0"/>
          <w:numId w:val="1"/>
        </w:numPr>
        <w:spacing w:after="80" w:line="280"/>
      </w:pPr>
      <w:r>
        <w:rPr>
          <w:rFonts w:ascii="Yu Mincho" w:cs="Yu Mincho" w:eastAsia="Yu Mincho" w:hAnsi="Yu Mincho"/>
          <w:sz w:val="22"/>
          <w:szCs w:val="22"/>
        </w:rPr>
        <w:t xml:space="preserve">C) 局所配電(家庭用・産業用など):低電圧(例:230 V、400 V、690 V)</w:t>
      </w:r>
    </w:p>
    <w:p>
      <w:pPr>
        <w:spacing w:after="120" w:line="300"/>
      </w:pPr>
      <w:r>
        <w:rPr>
          <w:rFonts w:ascii="Yu Mincho" w:cs="Yu Mincho" w:eastAsia="Yu Mincho" w:hAnsi="Yu Mincho"/>
          <w:sz w:val="22"/>
          <w:szCs w:val="22"/>
        </w:rPr>
        <w:t xml:space="preserve">本書は低電圧の現代の供給システムにのみ関係します。ここでの電圧限界は1000 V AC または 1500 V DCと定義されます。</w:t>
      </w:r>
    </w:p>
    <w:p>
      <w:pPr>
        <w:spacing w:after="120" w:line="300"/>
      </w:pPr>
      <w:r>
        <w:rPr>
          <w:rFonts w:ascii="Yu Mincho" w:cs="Yu Mincho" w:eastAsia="Yu Mincho" w:hAnsi="Yu Mincho"/>
          <w:sz w:val="22"/>
          <w:szCs w:val="22"/>
        </w:rPr>
        <w:t xml:space="preserve">⚠ 三相システム用に指定された定格電圧は、欧州で一般的な対称的接地スター点を持つTN-Sネットワークに適用されます! 異なるネットワークタイプの場合は、フィルタの適合性および地絡や全極以外による過電流保護機器のトリガーなど、考えられる故障ケースを含む許容電圧の遵守を確認してください。疑問のある場合は、特定のフィルタ用途について助言できるTDKパートナーにご連絡ください。</w:t>
      </w:r>
    </w:p>
    <w:p>
      <w:pPr>
        <w:pStyle w:val="Heading2"/>
        <w:spacing w:after="160" w:before="280"/>
      </w:pPr>
      <w:r>
        <w:rPr>
          <w:rFonts w:ascii="Yu Gothic" w:cs="Yu Gothic" w:eastAsia="Yu Gothic" w:hAnsi="Yu Gothic"/>
          <w:b/>
          <w:bCs/>
          <w:color w:val="333333"/>
          <w:sz w:val="25"/>
          <w:szCs w:val="25"/>
        </w:rPr>
        <w:t xml:space="preserve">8.2 配電システムの表記(IEC 60364-1)</w:t>
      </w:r>
    </w:p>
    <w:p>
      <w:pPr>
        <w:spacing w:after="120" w:line="300"/>
      </w:pPr>
      <w:r>
        <w:rPr>
          <w:rFonts w:ascii="Yu Mincho" w:cs="Yu Mincho" w:eastAsia="Yu Mincho" w:hAnsi="Yu Mincho"/>
          <w:sz w:val="22"/>
          <w:szCs w:val="22"/>
        </w:rPr>
        <w:t xml:space="preserve">低電圧システムに関するドイツ国内の情報は、DIN VDE 0100-100規格で説明されています。</w:t>
      </w:r>
    </w:p>
    <w:p>
      <w:pPr>
        <w:spacing w:after="120" w:line="300"/>
      </w:pPr>
      <w:r>
        <w:rPr>
          <w:rFonts w:ascii="Yu Mincho" w:cs="Yu Mincho" w:eastAsia="Yu Mincho" w:hAnsi="Yu Mincho"/>
          <w:sz w:val="22"/>
          <w:szCs w:val="22"/>
        </w:rPr>
        <w:t xml:space="preserve">システム表記の例:TN-S</w:t>
      </w:r>
    </w:p>
    <w:p>
      <w:pPr>
        <w:pStyle w:val="Heading3"/>
        <w:spacing w:after="120" w:before="200"/>
      </w:pPr>
      <w:r>
        <w:rPr>
          <w:rFonts w:ascii="Yu Gothic" w:cs="Yu Gothic" w:eastAsia="Yu Gothic" w:hAnsi="Yu Gothic"/>
          <w:b/>
          <w:bCs/>
          <w:color w:val="555555"/>
          <w:sz w:val="22"/>
          <w:szCs w:val="22"/>
        </w:rPr>
        <w:t xml:space="preserve">第1の文字:電源系統と接地の接続</w:t>
      </w:r>
    </w:p>
    <w:p>
      <w:pPr>
        <w:pStyle w:val="ListParagraph"/>
        <w:numPr>
          <w:ilvl w:val="0"/>
          <w:numId w:val="1"/>
        </w:numPr>
        <w:spacing w:after="80" w:line="280"/>
      </w:pPr>
      <w:r>
        <w:rPr>
          <w:rFonts w:ascii="Yu Mincho" w:cs="Yu Mincho" w:eastAsia="Yu Mincho" w:hAnsi="Yu Mincho"/>
          <w:sz w:val="22"/>
          <w:szCs w:val="22"/>
        </w:rPr>
        <w:t xml:space="preserve">T = 1つの極の接地への直接接続</w:t>
      </w:r>
    </w:p>
    <w:p>
      <w:pPr>
        <w:pStyle w:val="ListParagraph"/>
        <w:numPr>
          <w:ilvl w:val="0"/>
          <w:numId w:val="1"/>
        </w:numPr>
        <w:spacing w:after="80" w:line="280"/>
      </w:pPr>
      <w:r>
        <w:rPr>
          <w:rFonts w:ascii="Yu Mincho" w:cs="Yu Mincho" w:eastAsia="Yu Mincho" w:hAnsi="Yu Mincho"/>
          <w:sz w:val="22"/>
          <w:szCs w:val="22"/>
        </w:rPr>
        <w:t xml:space="preserve">I = システムは接地から分離されているか、インピーダンスを介して接地されている</w:t>
      </w:r>
    </w:p>
    <w:p>
      <w:pPr>
        <w:pStyle w:val="Heading3"/>
        <w:spacing w:after="120" w:before="200"/>
      </w:pPr>
      <w:r>
        <w:rPr>
          <w:rFonts w:ascii="Yu Gothic" w:cs="Yu Gothic" w:eastAsia="Yu Gothic" w:hAnsi="Yu Gothic"/>
          <w:b/>
          <w:bCs/>
          <w:color w:val="555555"/>
          <w:sz w:val="22"/>
          <w:szCs w:val="22"/>
        </w:rPr>
        <w:t xml:space="preserve">第2の文字:機器の接地</w:t>
      </w:r>
    </w:p>
    <w:p>
      <w:pPr>
        <w:pStyle w:val="ListParagraph"/>
        <w:numPr>
          <w:ilvl w:val="0"/>
          <w:numId w:val="1"/>
        </w:numPr>
        <w:spacing w:after="80" w:line="280"/>
      </w:pPr>
      <w:r>
        <w:rPr>
          <w:rFonts w:ascii="Yu Mincho" w:cs="Yu Mincho" w:eastAsia="Yu Mincho" w:hAnsi="Yu Mincho"/>
          <w:sz w:val="22"/>
          <w:szCs w:val="22"/>
        </w:rPr>
        <w:t xml:space="preserve">T = 機器を接地に直接接続</w:t>
      </w:r>
    </w:p>
    <w:p>
      <w:pPr>
        <w:pStyle w:val="ListParagraph"/>
        <w:numPr>
          <w:ilvl w:val="0"/>
          <w:numId w:val="1"/>
        </w:numPr>
        <w:spacing w:after="80" w:line="280"/>
      </w:pPr>
      <w:r>
        <w:rPr>
          <w:rFonts w:ascii="Yu Mincho" w:cs="Yu Mincho" w:eastAsia="Yu Mincho" w:hAnsi="Yu Mincho"/>
          <w:sz w:val="22"/>
          <w:szCs w:val="22"/>
        </w:rPr>
        <w:t xml:space="preserve">N = 機器を電源系統の接地点に直接接続(通常はスター点または接地された線)</w:t>
      </w:r>
    </w:p>
    <w:p>
      <w:pPr>
        <w:pStyle w:val="Heading3"/>
        <w:spacing w:after="120" w:before="200"/>
      </w:pPr>
      <w:r>
        <w:rPr>
          <w:rFonts w:ascii="Yu Gothic" w:cs="Yu Gothic" w:eastAsia="Yu Gothic" w:hAnsi="Yu Gothic"/>
          <w:b/>
          <w:bCs/>
          <w:color w:val="555555"/>
          <w:sz w:val="22"/>
          <w:szCs w:val="22"/>
        </w:rPr>
        <w:t xml:space="preserve">第3の文字:中性線と保護導体の構成(存在する場合)</w:t>
      </w:r>
    </w:p>
    <w:p>
      <w:pPr>
        <w:pStyle w:val="ListParagraph"/>
        <w:numPr>
          <w:ilvl w:val="0"/>
          <w:numId w:val="1"/>
        </w:numPr>
        <w:spacing w:after="80" w:line="280"/>
      </w:pPr>
      <w:r>
        <w:rPr>
          <w:rFonts w:ascii="Yu Mincho" w:cs="Yu Mincho" w:eastAsia="Yu Mincho" w:hAnsi="Yu Mincho"/>
          <w:sz w:val="22"/>
          <w:szCs w:val="22"/>
        </w:rPr>
        <w:t xml:space="preserve">S = 保護機能は中性線または接地された線導体から分離した導体によって設けられる</w:t>
      </w:r>
    </w:p>
    <w:p>
      <w:pPr>
        <w:pStyle w:val="ListParagraph"/>
        <w:numPr>
          <w:ilvl w:val="0"/>
          <w:numId w:val="1"/>
        </w:numPr>
        <w:spacing w:after="80" w:line="280"/>
      </w:pPr>
      <w:r>
        <w:rPr>
          <w:rFonts w:ascii="Yu Mincho" w:cs="Yu Mincho" w:eastAsia="Yu Mincho" w:hAnsi="Yu Mincho"/>
          <w:sz w:val="22"/>
          <w:szCs w:val="22"/>
        </w:rPr>
        <w:t xml:space="preserve">C = 中性線と保護導体が単一導体(PEN導体)に統合されている</w:t>
      </w:r>
    </w:p>
    <w:p>
      <w:pPr>
        <w:pStyle w:val="Heading2"/>
        <w:spacing w:after="160" w:before="280"/>
      </w:pPr>
      <w:r>
        <w:rPr>
          <w:rFonts w:ascii="Yu Gothic" w:cs="Yu Gothic" w:eastAsia="Yu Gothic" w:hAnsi="Yu Gothic"/>
          <w:b/>
          <w:bCs/>
          <w:color w:val="333333"/>
          <w:sz w:val="25"/>
          <w:szCs w:val="25"/>
        </w:rPr>
        <w:t xml:space="preserve">8.3 TNシステム</w:t>
      </w:r>
    </w:p>
    <w:p>
      <w:pPr>
        <w:spacing w:after="120" w:line="300"/>
      </w:pPr>
      <w:r>
        <w:rPr>
          <w:rFonts w:ascii="Yu Mincho" w:cs="Yu Mincho" w:eastAsia="Yu Mincho" w:hAnsi="Yu Mincho"/>
          <w:sz w:val="22"/>
          <w:szCs w:val="22"/>
        </w:rPr>
        <w:t xml:space="preserve">TNシステムは直接接地されています。接地される機器の部品は、保護導体を介してこの点に接続されます。</w:t>
      </w:r>
    </w:p>
    <w:p>
      <w:pPr>
        <w:spacing w:after="120" w:line="300"/>
      </w:pPr>
      <w:r>
        <w:rPr>
          <w:rFonts w:ascii="Yu Mincho" w:cs="Yu Mincho" w:eastAsia="Yu Mincho" w:hAnsi="Yu Mincho"/>
          <w:sz w:val="22"/>
          <w:szCs w:val="22"/>
        </w:rPr>
        <w:t xml:space="preserve">TNシステムには3種類が区別されます。</w:t>
      </w:r>
    </w:p>
    <w:p>
      <w:pPr>
        <w:pStyle w:val="ListParagraph"/>
        <w:numPr>
          <w:ilvl w:val="0"/>
          <w:numId w:val="1"/>
        </w:numPr>
        <w:spacing w:after="80" w:line="280"/>
      </w:pPr>
      <w:r>
        <w:rPr>
          <w:rFonts w:ascii="Yu Mincho" w:cs="Yu Mincho" w:eastAsia="Yu Mincho" w:hAnsi="Yu Mincho"/>
          <w:sz w:val="22"/>
          <w:szCs w:val="22"/>
        </w:rPr>
        <w:t xml:space="preserve">TN-Sシステム:システム全体で別々の保護導体が使用される</w:t>
      </w:r>
    </w:p>
    <w:p>
      <w:pPr>
        <w:pStyle w:val="ListParagraph"/>
        <w:numPr>
          <w:ilvl w:val="0"/>
          <w:numId w:val="1"/>
        </w:numPr>
        <w:spacing w:after="80" w:line="280"/>
      </w:pPr>
      <w:r>
        <w:rPr>
          <w:rFonts w:ascii="Yu Mincho" w:cs="Yu Mincho" w:eastAsia="Yu Mincho" w:hAnsi="Yu Mincho"/>
          <w:sz w:val="22"/>
          <w:szCs w:val="22"/>
        </w:rPr>
        <w:t xml:space="preserve">TN-Cシステム:システムの一部で中性線と保護導体の機能が単一導体(PEN)に統合されている</w:t>
      </w:r>
    </w:p>
    <w:p>
      <w:pPr>
        <w:pStyle w:val="ListParagraph"/>
        <w:numPr>
          <w:ilvl w:val="0"/>
          <w:numId w:val="1"/>
        </w:numPr>
        <w:spacing w:after="80" w:line="280"/>
      </w:pPr>
      <w:r>
        <w:rPr>
          <w:rFonts w:ascii="Yu Mincho" w:cs="Yu Mincho" w:eastAsia="Yu Mincho" w:hAnsi="Yu Mincho"/>
          <w:sz w:val="22"/>
          <w:szCs w:val="22"/>
        </w:rPr>
        <w:t xml:space="preserve">TN-C-Sシステム:システム全体で中性線と保護導体の機能が単一導体(PEN)に統合されている</w:t>
      </w:r>
    </w:p>
    <w:p>
      <w:pPr>
        <w:pStyle w:val="Heading3"/>
        <w:spacing w:after="120" w:before="200"/>
      </w:pPr>
      <w:r>
        <w:rPr>
          <w:rFonts w:ascii="Yu Gothic" w:cs="Yu Gothic" w:eastAsia="Yu Gothic" w:hAnsi="Yu Gothic"/>
          <w:b/>
          <w:bCs/>
          <w:color w:val="555555"/>
          <w:sz w:val="22"/>
          <w:szCs w:val="22"/>
        </w:rPr>
        <w:t xml:space="preserve">8.3.1 スター電流源と分離した中性線・保護導体を持つTN-Sシステム</w:t>
      </w:r>
    </w:p>
    <w:p>
      <w:pPr>
        <w:spacing w:after="80" w:before="200"/>
        <w:jc w:val="center"/>
      </w:pPr>
      <w:r>
        <w:drawing>
          <wp:inline distT="0" distB="0" distL="0" distR="0">
            <wp:extent cx="3619500" cy="48501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485013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図18:分離した保護導体を持つTN-Sシステム(スター)/図19:接地された線導体を持つTN-Sシステム(デルタ)</w:t>
      </w:r>
    </w:p>
    <w:p>
      <w:pPr>
        <w:pStyle w:val="Heading3"/>
        <w:spacing w:after="120" w:before="200"/>
      </w:pPr>
      <w:r>
        <w:rPr>
          <w:rFonts w:ascii="Yu Gothic" w:cs="Yu Gothic" w:eastAsia="Yu Gothic" w:hAnsi="Yu Gothic"/>
          <w:b/>
          <w:bCs/>
          <w:color w:val="555555"/>
          <w:sz w:val="22"/>
          <w:szCs w:val="22"/>
        </w:rPr>
        <w:t xml:space="preserve">8.3.2 デルタ電流源と接地された線導体を持つTN-Sシステム</w:t>
      </w:r>
    </w:p>
    <w:p>
      <w:pPr>
        <w:spacing w:after="120" w:line="300"/>
      </w:pPr>
      <w:r>
        <w:rPr>
          <w:rFonts w:ascii="Yu Mincho" w:cs="Yu Mincho" w:eastAsia="Yu Mincho" w:hAnsi="Yu Mincho"/>
          <w:sz w:val="22"/>
          <w:szCs w:val="22"/>
        </w:rPr>
        <w:t xml:space="preserve">(図19を参照)</w:t>
      </w:r>
    </w:p>
    <w:p>
      <w:pPr>
        <w:pStyle w:val="Heading3"/>
        <w:spacing w:after="120" w:before="200"/>
      </w:pPr>
      <w:r>
        <w:rPr>
          <w:rFonts w:ascii="Yu Gothic" w:cs="Yu Gothic" w:eastAsia="Yu Gothic" w:hAnsi="Yu Gothic"/>
          <w:b/>
          <w:bCs/>
          <w:color w:val="555555"/>
          <w:sz w:val="22"/>
          <w:szCs w:val="22"/>
        </w:rPr>
        <w:t xml:space="preserve">8.3.3 スター電流源を持つTN-Cシステム;中性線と保護導体の機能を統合(PEN)</w:t>
      </w:r>
    </w:p>
    <w:p>
      <w:pPr>
        <w:spacing w:after="80" w:before="200"/>
        <w:jc w:val="center"/>
      </w:pPr>
      <w:r>
        <w:drawing>
          <wp:inline distT="0" distB="0" distL="0" distR="0">
            <wp:extent cx="4381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06705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図20:スター電流源を持つTN-Cシステム;中性線と保護導体の機能を統合(PEN)</w:t>
      </w:r>
    </w:p>
    <w:p>
      <w:pPr>
        <w:pStyle w:val="Heading3"/>
        <w:spacing w:after="120" w:before="200"/>
      </w:pPr>
      <w:r>
        <w:rPr>
          <w:rFonts w:ascii="Yu Gothic" w:cs="Yu Gothic" w:eastAsia="Yu Gothic" w:hAnsi="Yu Gothic"/>
          <w:b/>
          <w:bCs/>
          <w:color w:val="555555"/>
          <w:sz w:val="22"/>
          <w:szCs w:val="22"/>
        </w:rPr>
        <w:t xml:space="preserve">8.3.4 TTシステム</w:t>
      </w:r>
    </w:p>
    <w:p>
      <w:pPr>
        <w:spacing w:after="120" w:line="300"/>
      </w:pPr>
      <w:r>
        <w:rPr>
          <w:rFonts w:ascii="Yu Mincho" w:cs="Yu Mincho" w:eastAsia="Yu Mincho" w:hAnsi="Yu Mincho"/>
          <w:sz w:val="22"/>
          <w:szCs w:val="22"/>
        </w:rPr>
        <w:t xml:space="preserve">TTシステムは1点で直接接地されます。接地される機器の部品は、電源網の接地から電気的に分離された接地により、負荷位置で接続されます。</w:t>
      </w:r>
    </w:p>
    <w:p>
      <w:pPr>
        <w:spacing w:after="80" w:before="200"/>
        <w:jc w:val="center"/>
      </w:pPr>
      <w:r>
        <w:drawing>
          <wp:inline distT="0" distB="0" distL="0" distR="0">
            <wp:extent cx="4381500" cy="354901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549015"/>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図21:TTシステム</w:t>
      </w:r>
    </w:p>
    <w:p>
      <w:pPr>
        <w:pStyle w:val="Heading2"/>
        <w:spacing w:after="160" w:before="280"/>
      </w:pPr>
      <w:r>
        <w:rPr>
          <w:rFonts w:ascii="Yu Gothic" w:cs="Yu Gothic" w:eastAsia="Yu Gothic" w:hAnsi="Yu Gothic"/>
          <w:b/>
          <w:bCs/>
          <w:color w:val="333333"/>
          <w:sz w:val="25"/>
          <w:szCs w:val="25"/>
        </w:rPr>
        <w:t xml:space="preserve">8.4 ITシステム</w:t>
      </w:r>
    </w:p>
    <w:p>
      <w:pPr>
        <w:spacing w:after="120" w:line="300"/>
      </w:pPr>
      <w:r>
        <w:rPr>
          <w:rFonts w:ascii="Yu Mincho" w:cs="Yu Mincho" w:eastAsia="Yu Mincho" w:hAnsi="Yu Mincho"/>
          <w:sz w:val="22"/>
          <w:szCs w:val="22"/>
        </w:rPr>
        <w:t xml:space="preserve">ITシステムは接地から分離されていますが、インピーダンスまたは電圧制限器を介して1点を接地することができます。接地される機器は、負荷位置で接地要素に接続されます。</w:t>
      </w:r>
    </w:p>
    <w:p>
      <w:pPr>
        <w:pStyle w:val="Heading3"/>
        <w:spacing w:after="120" w:before="200"/>
      </w:pPr>
      <w:r>
        <w:rPr>
          <w:rFonts w:ascii="Yu Gothic" w:cs="Yu Gothic" w:eastAsia="Yu Gothic" w:hAnsi="Yu Gothic"/>
          <w:b/>
          <w:bCs/>
          <w:color w:val="555555"/>
          <w:sz w:val="22"/>
          <w:szCs w:val="22"/>
        </w:rPr>
        <w:t xml:space="preserve">8.4.1 スター電流源と中性線を持つITシステム</w:t>
      </w:r>
    </w:p>
    <w:p>
      <w:pPr>
        <w:spacing w:after="80" w:before="200"/>
        <w:jc w:val="center"/>
      </w:pPr>
      <w:r>
        <w:drawing>
          <wp:inline distT="0" distB="0" distL="0" distR="0">
            <wp:extent cx="4381500" cy="3855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85572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図22:中性線を持つITシステム(スター)</w:t>
      </w:r>
    </w:p>
    <w:p>
      <w:pPr>
        <w:spacing w:after="120" w:line="300"/>
      </w:pPr>
      <w:r>
        <w:rPr>
          <w:rFonts w:ascii="Yu Mincho" w:cs="Yu Mincho" w:eastAsia="Yu Mincho" w:hAnsi="Yu Mincho"/>
          <w:sz w:val="22"/>
          <w:szCs w:val="22"/>
        </w:rPr>
        <w:t xml:space="preserve">注釈:</w:t>
      </w:r>
    </w:p>
    <w:p>
      <w:pPr>
        <w:pStyle w:val="ListParagraph"/>
        <w:numPr>
          <w:ilvl w:val="0"/>
          <w:numId w:val="1"/>
        </w:numPr>
        <w:spacing w:after="80" w:line="280"/>
      </w:pPr>
      <w:r>
        <w:rPr>
          <w:rFonts w:ascii="Yu Mincho" w:cs="Yu Mincho" w:eastAsia="Yu Mincho" w:hAnsi="Yu Mincho"/>
          <w:sz w:val="22"/>
          <w:szCs w:val="22"/>
        </w:rPr>
        <w:t xml:space="preserve">中性線は分配されることがあるが、必ずしも必要ではない</w:t>
      </w:r>
    </w:p>
    <w:p>
      <w:pPr>
        <w:pStyle w:val="ListParagraph"/>
        <w:numPr>
          <w:ilvl w:val="0"/>
          <w:numId w:val="1"/>
        </w:numPr>
        <w:spacing w:after="80" w:line="280"/>
      </w:pPr>
      <w:r>
        <w:rPr>
          <w:rFonts w:ascii="Yu Mincho" w:cs="Yu Mincho" w:eastAsia="Yu Mincho" w:hAnsi="Yu Mincho"/>
          <w:sz w:val="22"/>
          <w:szCs w:val="22"/>
        </w:rPr>
        <w:t xml:space="preserve">システムは十分高いインピーダンスを介して接地に接続できる。この接続は、例えば中央点や人工中央点・線導体で確立できる。ドイツでは、十分高いインピーダンスを介したITシステムの接地は、測定および機能目的にのみ使用される。</w:t>
      </w:r>
    </w:p>
    <w:p>
      <w:pPr>
        <w:pStyle w:val="Heading3"/>
        <w:spacing w:after="120" w:before="200"/>
      </w:pPr>
      <w:r>
        <w:rPr>
          <w:rFonts w:ascii="Yu Gothic" w:cs="Yu Gothic" w:eastAsia="Yu Gothic" w:hAnsi="Yu Gothic"/>
          <w:b/>
          <w:bCs/>
          <w:color w:val="555555"/>
          <w:sz w:val="22"/>
          <w:szCs w:val="22"/>
        </w:rPr>
        <w:t xml:space="preserve">8.4.2 デルタ電流源を持つITシステム</w:t>
      </w:r>
    </w:p>
    <w:p>
      <w:pPr>
        <w:spacing w:after="80" w:before="20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286125"/>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図23:ITシステム(デルタ)</w:t>
      </w:r>
    </w:p>
    <w:p>
      <w:pPr>
        <w:spacing w:after="120" w:line="300"/>
      </w:pPr>
      <w:r>
        <w:rPr>
          <w:rFonts w:ascii="Yu Mincho" w:cs="Yu Mincho" w:eastAsia="Yu Mincho" w:hAnsi="Yu Mincho"/>
          <w:sz w:val="22"/>
          <w:szCs w:val="22"/>
        </w:rPr>
        <w:t xml:space="preserve">図22の注釈と注意は原則として適用されます。システムは電流源で非接地でもよい場合があります。</w:t>
      </w:r>
    </w:p>
    <w:p>
      <w:pPr>
        <w:pStyle w:val="Heading2"/>
        <w:spacing w:after="160" w:before="280"/>
      </w:pPr>
      <w:r>
        <w:rPr>
          <w:rFonts w:ascii="Yu Gothic" w:cs="Yu Gothic" w:eastAsia="Yu Gothic" w:hAnsi="Yu Gothic"/>
          <w:b/>
          <w:bCs/>
          <w:color w:val="333333"/>
          <w:sz w:val="25"/>
          <w:szCs w:val="25"/>
        </w:rPr>
        <w:t xml:space="preserve">8.5 ITシステムの特徴</w:t>
      </w:r>
    </w:p>
    <w:p>
      <w:pPr>
        <w:spacing w:after="120" w:line="300"/>
      </w:pPr>
      <w:r>
        <w:rPr>
          <w:rFonts w:ascii="Yu Mincho" w:cs="Yu Mincho" w:eastAsia="Yu Mincho" w:hAnsi="Yu Mincho"/>
          <w:sz w:val="22"/>
          <w:szCs w:val="22"/>
        </w:rPr>
        <w:t xml:space="preserve">IT電源システムの最も重要な特徴は、供給システム(変圧器など)と電気機器の接地接続の方式です。IT電源システムでは、活線導体と接地接続の間に電気的接続は存在しません。電源システムでの最初の故障はシャットダウンには至りません。</w:t>
      </w:r>
    </w:p>
    <w:p>
      <w:pPr>
        <w:spacing w:after="120" w:line="300"/>
      </w:pPr>
      <w:r>
        <w:rPr>
          <w:rFonts w:ascii="Yu Mincho" w:cs="Yu Mincho" w:eastAsia="Yu Mincho" w:hAnsi="Yu Mincho"/>
          <w:sz w:val="22"/>
          <w:szCs w:val="22"/>
        </w:rPr>
        <w:t xml:space="preserve">IT電源システムには最小限の空間拡張が必要です。ネットワークは別個の電源(独自の供給変圧器など)を持ちます。IT電源システムは優れたEMC特性を持ち、故障に対する最高レベルの保護を提供します。「古典的」な例は病院の手術室です。しかし産業界においても、電源供給の中断が深刻な商業的損失を引き起こす多数の例があります。たとえば、化学工業、ガラス生産、製錬所、鉱業、地下水制御、船舶上電源などです。</w:t>
      </w:r>
    </w:p>
    <w:p>
      <w:pPr>
        <w:spacing w:after="120" w:line="300"/>
      </w:pPr>
      <w:r>
        <w:rPr>
          <w:rFonts w:ascii="Yu Mincho" w:cs="Yu Mincho" w:eastAsia="Yu Mincho" w:hAnsi="Yu Mincho"/>
          <w:sz w:val="22"/>
          <w:szCs w:val="22"/>
        </w:rPr>
        <w:t xml:space="preserve">いわゆる最初の故障(地絡または地短絡)中、顕著な戻り電流経路が生成されないため、危険な接触電圧も生じません。この場合の低い残留電流は、線から接地への絶縁抵抗と容量によって定義されます。</w:t>
      </w:r>
    </w:p>
    <w:p>
      <w:pPr>
        <w:spacing w:after="120" w:line="300"/>
      </w:pPr>
      <w:r>
        <w:rPr>
          <w:rFonts w:ascii="Yu Mincho" w:cs="Yu Mincho" w:eastAsia="Yu Mincho" w:hAnsi="Yu Mincho"/>
          <w:sz w:val="22"/>
          <w:szCs w:val="22"/>
        </w:rPr>
        <w:t xml:space="preserve">ドイツでは、最初の故障はIMD(Insulation Monitoring Device、絶縁監視装置)によって報告されなければなりません。</w:t>
      </w:r>
    </w:p>
    <w:p>
      <w:pPr>
        <w:spacing w:after="80" w:before="200"/>
        <w:jc w:val="center"/>
      </w:pPr>
      <w:r>
        <w:drawing>
          <wp:inline distT="0" distB="0" distL="0" distR="0">
            <wp:extent cx="4381500" cy="2103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10312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図24:絶縁監視装置を伴うIT電源システムと最初の故障</w:t>
      </w:r>
    </w:p>
    <w:p>
      <w:pPr>
        <w:pStyle w:val="Heading2"/>
        <w:spacing w:after="160" w:before="280"/>
      </w:pPr>
      <w:r>
        <w:rPr>
          <w:rFonts w:ascii="Yu Gothic" w:cs="Yu Gothic" w:eastAsia="Yu Gothic" w:hAnsi="Yu Gothic"/>
          <w:b/>
          <w:bCs/>
          <w:color w:val="333333"/>
          <w:sz w:val="25"/>
          <w:szCs w:val="25"/>
        </w:rPr>
        <w:t xml:space="preserve">8.6 ITシステムでのフィルタの適合性</w:t>
      </w:r>
    </w:p>
    <w:p>
      <w:pPr>
        <w:spacing w:after="120" w:line="300"/>
      </w:pPr>
      <w:r>
        <w:rPr>
          <w:rFonts w:ascii="Yu Mincho" w:cs="Yu Mincho" w:eastAsia="Yu Mincho" w:hAnsi="Yu Mincho"/>
          <w:sz w:val="22"/>
          <w:szCs w:val="22"/>
        </w:rPr>
        <w:t xml:space="preserve">TDKのEMCフィルタは、以下の条件を遵守すれば、IT電源運転で使用できます。</w:t>
      </w:r>
    </w:p>
    <w:p>
      <w:pPr>
        <w:spacing w:after="120" w:line="300"/>
      </w:pPr>
      <w:r>
        <w:rPr>
          <w:rFonts w:ascii="Yu Mincho" w:cs="Yu Mincho" w:eastAsia="Yu Mincho" w:hAnsi="Yu Mincho"/>
          <w:sz w:val="22"/>
          <w:szCs w:val="22"/>
        </w:rPr>
        <w:t xml:space="preserve">⚠ 次の図に示すように、IT電源システムでは故障の発生時にフィルタのコンデンサの電圧が変化します。これを念頭に置くと、データシートに記載された接地された電源システム用の定格電圧は使用できません。</w:t>
      </w:r>
    </w:p>
    <w:p>
      <w:pPr>
        <w:spacing w:after="120" w:line="300"/>
      </w:pPr>
      <w:r>
        <w:rPr>
          <w:rFonts w:ascii="Yu Mincho" w:cs="Yu Mincho" w:eastAsia="Yu Mincho" w:hAnsi="Yu Mincho"/>
          <w:sz w:val="22"/>
          <w:szCs w:val="22"/>
        </w:rPr>
        <w:t xml:space="preserve">データシートの「IT電源用途用の定格電圧」仕様に従ってください。これがこの用途に適用されます。適切な仕様が見つからない場合は、TDKの担当窓口または販売代理店にご連絡ください。</w:t>
      </w:r>
    </w:p>
    <w:p>
      <w:pPr>
        <w:pStyle w:val="Heading3"/>
        <w:spacing w:after="120" w:before="200"/>
      </w:pPr>
      <w:r>
        <w:rPr>
          <w:rFonts w:ascii="Yu Gothic" w:cs="Yu Gothic" w:eastAsia="Yu Gothic" w:hAnsi="Yu Gothic"/>
          <w:b/>
          <w:bCs/>
          <w:color w:val="555555"/>
          <w:sz w:val="22"/>
          <w:szCs w:val="22"/>
        </w:rPr>
        <w:t xml:space="preserve">例:EMCフィルタのコンデンサ群</w:t>
      </w:r>
    </w:p>
    <w:p>
      <w:pPr>
        <w:spacing w:after="80" w:before="200"/>
        <w:jc w:val="center"/>
      </w:pPr>
      <w:r>
        <w:drawing>
          <wp:inline distT="0" distB="0" distL="0" distR="0">
            <wp:extent cx="4381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175260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図25:IT電源での故障はコンデンサ電圧を変化させる</w:t>
      </w:r>
    </w:p>
    <w:p>
      <w:pPr>
        <w:spacing w:after="120" w:line="300"/>
      </w:pPr>
      <w:r>
        <w:rPr>
          <w:rFonts w:ascii="Yu Mincho" w:cs="Yu Mincho" w:eastAsia="Yu Mincho" w:hAnsi="Yu Mincho"/>
          <w:sz w:val="22"/>
          <w:szCs w:val="22"/>
        </w:rPr>
        <w:t xml:space="preserve">IT電源システムで指定される定格電流は、線側での地絡または地短絡の発生中の運転を許可します。ここでの例外は可変周波数駆動装置です。コンバータの出力側での地絡、または出力フィルタなしの回生駆動装置の入力側での地絡が発生した場合、EMCフィルタに許容されない負荷状況が発生する可能性があります。</w:t>
      </w:r>
    </w:p>
    <w:p>
      <w:pPr>
        <w:spacing w:after="120" w:line="300"/>
      </w:pPr>
      <w:r>
        <w:rPr>
          <w:rFonts w:ascii="Yu Mincho" w:cs="Yu Mincho" w:eastAsia="Yu Mincho" w:hAnsi="Yu Mincho"/>
          <w:sz w:val="22"/>
          <w:szCs w:val="22"/>
        </w:rPr>
        <w:t xml:space="preserve">どちらの場合も、接地に接続されたEMCフィルタのコンデンサを通って許容できないほど高い電流で、より高いスイッチング周波数が生じる場合があります。これは、より高い周波数成分によりフィルタに高電流を引き起こす他の機器にも適用されます。コンデンサの過負荷は強い発熱とコンデンサの故障につながる可能性があります。</w:t>
      </w:r>
    </w:p>
    <w:p>
      <w:pPr>
        <w:spacing w:after="120" w:line="300"/>
      </w:pPr>
      <w:r>
        <w:rPr>
          <w:rFonts w:ascii="Yu Mincho" w:cs="Yu Mincho" w:eastAsia="Yu Mincho" w:hAnsi="Yu Mincho"/>
          <w:sz w:val="22"/>
          <w:szCs w:val="22"/>
        </w:rPr>
        <w:t xml:space="preserve">以下は、コンバータ出力でのモータリードの地絡の例です。地絡によりコンデンサ Cy を通る高い電流 IC が発生し、コンデンサの過負荷を引き起こす可能性があります。</w:t>
      </w:r>
    </w:p>
    <w:p>
      <w:pPr>
        <w:spacing w:after="80" w:before="200"/>
        <w:jc w:val="center"/>
      </w:pPr>
      <w:r>
        <w:drawing>
          <wp:inline distT="0" distB="0" distL="0" distR="0">
            <wp:extent cx="4381500" cy="24536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45364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図26:IT電源システムでのコンバータ出力の地絡</w:t>
      </w:r>
    </w:p>
    <w:p>
      <w:pPr>
        <w:spacing w:after="120" w:line="300"/>
      </w:pPr>
      <w:r>
        <w:rPr>
          <w:rFonts w:ascii="Yu Mincho" w:cs="Yu Mincho" w:eastAsia="Yu Mincho" w:hAnsi="Yu Mincho"/>
          <w:sz w:val="22"/>
          <w:szCs w:val="22"/>
        </w:rPr>
        <w:t xml:space="preserve">IT電源での特殊な用途ケースにおけるEMCフィルタの機能安全性に関連する故障については、通常運転と故障ケースの条件を正確に把握する必要があります。特殊要件の場合、お客様への支援を喜んで提供します。</w:t>
      </w:r>
    </w:p>
    <w:p>
      <w:pPr>
        <w:pStyle w:val="Heading2"/>
        <w:spacing w:after="160" w:before="280"/>
      </w:pPr>
      <w:r>
        <w:rPr>
          <w:rFonts w:ascii="Yu Gothic" w:cs="Yu Gothic" w:eastAsia="Yu Gothic" w:hAnsi="Yu Gothic"/>
          <w:b/>
          <w:bCs/>
          <w:color w:val="333333"/>
          <w:sz w:val="25"/>
          <w:szCs w:val="25"/>
        </w:rPr>
        <w:t xml:space="preserve">8.7 異なる電源構成の例</w:t>
      </w:r>
    </w:p>
    <w:p>
      <w:pPr>
        <w:spacing w:after="120" w:line="300"/>
      </w:pPr>
      <w:r>
        <w:rPr>
          <w:rFonts w:ascii="Yu Mincho" w:cs="Yu Mincho" w:eastAsia="Yu Mincho" w:hAnsi="Yu Mincho"/>
          <w:sz w:val="22"/>
          <w:szCs w:val="22"/>
        </w:rPr>
        <w:t xml:space="preserve">電化は1880年代まで遡ります。当時、規格の国際的整合化は存在せず、世界各地で大きく異なる電源システムが発展しました。システムを揃える試みにもかかわらず、依然として多くの国別固有の特徴があります。多くの固有の特徴は、乾燥した地形や電源と消費者間の長距離など、地理的制約によるものです。</w:t>
      </w:r>
    </w:p>
    <w:p>
      <w:pPr>
        <w:spacing w:after="120" w:line="300"/>
      </w:pPr>
      <w:r>
        <w:rPr>
          <w:rFonts w:ascii="Yu Mincho" w:cs="Yu Mincho" w:eastAsia="Yu Mincho" w:hAnsi="Yu Mincho"/>
          <w:sz w:val="22"/>
          <w:szCs w:val="22"/>
        </w:rPr>
        <w:t xml:space="preserve">機器・システムの設計時には、潜在的な電源タイプと特殊な特徴を、使用場所に対して慎重に確認すべきです。50 Hzと60 Hzでの周波数の違いは一般的に大きな影響はありませんが、漏れ電流や接触電流に影響を与えます。たとえば、オープンデルタ接続は実際に120°の位相オフセットの3相電圧を提供しますが、より大きな電圧不均衡が予想されます。</w:t>
      </w:r>
    </w:p>
    <w:p>
      <w:pPr>
        <w:spacing w:after="120" w:line="300"/>
      </w:pPr>
      <w:r>
        <w:rPr>
          <w:rFonts w:ascii="Yu Mincho" w:cs="Yu Mincho" w:eastAsia="Yu Mincho" w:hAnsi="Yu Mincho"/>
          <w:sz w:val="22"/>
          <w:szCs w:val="22"/>
        </w:rPr>
        <w:t xml:space="preserve">評価中、システムで発生する線間または線対地の最大電圧が、データシートで定義されたフィルタまたはチョークの定格電圧を超えないことが重要です。これは、305/530 V ACの定格電圧仕様について、線対地電圧が305 Vに、線間電圧が530 Vに制限されることを意味します。</w:t>
      </w:r>
    </w:p>
    <w:p>
      <w:pPr>
        <w:spacing w:after="120" w:line="300"/>
      </w:pPr>
      <w:r>
        <w:rPr>
          <w:rFonts w:ascii="Yu Mincho" w:cs="Yu Mincho" w:eastAsia="Yu Mincho" w:hAnsi="Yu Mincho"/>
          <w:sz w:val="22"/>
          <w:szCs w:val="22"/>
        </w:rPr>
        <w:t xml:space="preserve">接地された高レッグデルタの例は、電気機器製造業者にこのトピックに関する認識を高めるものとなるはずです。グローバル化により、機器・システムの大部分は世界中で販売・使用されます。ここで説明する電源システムは、NEC(National Electric Code、米国電気規格)が線対地電圧の最大値であるL3導体に赤またはオレンジの表示を求めるため、「レッドレッグデルタ」回路としても知られています。</w:t>
      </w:r>
    </w:p>
    <w:p>
      <w:pPr>
        <w:spacing w:after="80" w:before="20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262890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図27:高レッグデルタ回路</w:t>
      </w:r>
    </w:p>
    <w:p>
      <w:pPr>
        <w:pStyle w:val="Heading1"/>
        <w:spacing w:after="200" w:before="360"/>
      </w:pPr>
      <w:r>
        <w:rPr>
          <w:rFonts w:ascii="Yu Gothic" w:cs="Yu Gothic" w:eastAsia="Yu Gothic" w:hAnsi="Yu Gothic"/>
          <w:b/>
          <w:bCs/>
          <w:color w:val="003366"/>
          <w:sz w:val="30"/>
          <w:szCs w:val="30"/>
        </w:rPr>
        <w:t xml:space="preserve">9. ディレーティング係数</w:t>
      </w:r>
    </w:p>
    <w:p>
      <w:pPr>
        <w:spacing w:after="120" w:line="300"/>
      </w:pPr>
      <w:r>
        <w:rPr>
          <w:rFonts w:ascii="Yu Mincho" w:cs="Yu Mincho" w:eastAsia="Yu Mincho" w:hAnsi="Yu Mincho"/>
          <w:sz w:val="22"/>
          <w:szCs w:val="22"/>
        </w:rPr>
        <w:t xml:space="preserve">データシートに指定された仕様値は定義された条件に基づいています。これらの条件には以下が含まれます:</w:t>
      </w:r>
    </w:p>
    <w:p>
      <w:pPr>
        <w:pStyle w:val="ListParagraph"/>
        <w:numPr>
          <w:ilvl w:val="0"/>
          <w:numId w:val="1"/>
        </w:numPr>
        <w:spacing w:after="80" w:line="280"/>
      </w:pPr>
      <w:r>
        <w:rPr>
          <w:rFonts w:ascii="Yu Mincho" w:cs="Yu Mincho" w:eastAsia="Yu Mincho" w:hAnsi="Yu Mincho"/>
          <w:sz w:val="22"/>
          <w:szCs w:val="22"/>
        </w:rPr>
        <w:t xml:space="preserve">部品の周囲温度 ≦ TR(定格温度)</w:t>
      </w:r>
    </w:p>
    <w:p>
      <w:pPr>
        <w:pStyle w:val="ListParagraph"/>
        <w:numPr>
          <w:ilvl w:val="0"/>
          <w:numId w:val="1"/>
        </w:numPr>
        <w:spacing w:after="80" w:line="280"/>
      </w:pPr>
      <w:r>
        <w:rPr>
          <w:rFonts w:ascii="Yu Mincho" w:cs="Yu Mincho" w:eastAsia="Yu Mincho" w:hAnsi="Yu Mincho"/>
          <w:sz w:val="22"/>
          <w:szCs w:val="22"/>
        </w:rPr>
        <w:t xml:space="preserve">高調波電圧成分の比率(&gt; fR = 50/60 Hz)が、公衆配電網で供給される電力の標準決定電圧特性 EN 50160 に対応する</w:t>
      </w:r>
    </w:p>
    <w:p>
      <w:pPr>
        <w:pStyle w:val="ListParagraph"/>
        <w:numPr>
          <w:ilvl w:val="0"/>
          <w:numId w:val="1"/>
        </w:numPr>
        <w:spacing w:after="80" w:line="280"/>
      </w:pPr>
      <w:r>
        <w:rPr>
          <w:rFonts w:ascii="Yu Mincho" w:cs="Yu Mincho" w:eastAsia="Yu Mincho" w:hAnsi="Yu Mincho"/>
          <w:sz w:val="22"/>
          <w:szCs w:val="22"/>
        </w:rPr>
        <w:t xml:space="preserve">使用される部品を含む電気機器の標高が標準ゼロ標高(NHN)以上 ≦ 2000 m</w:t>
      </w:r>
    </w:p>
    <w:p>
      <w:pPr>
        <w:spacing w:after="120" w:line="300"/>
      </w:pPr>
      <w:r>
        <w:rPr>
          <w:rFonts w:ascii="Yu Mincho" w:cs="Yu Mincho" w:eastAsia="Yu Mincho" w:hAnsi="Yu Mincho"/>
          <w:sz w:val="22"/>
          <w:szCs w:val="22"/>
        </w:rPr>
        <w:t xml:space="preserve">⚠ 上記の条件のうち1つ以上が超えられた場合、部品を選定する際に以下に説明するディレーティング係数を考慮してください。</w:t>
      </w:r>
    </w:p>
    <w:p>
      <w:pPr>
        <w:pStyle w:val="Heading2"/>
        <w:spacing w:after="160" w:before="280"/>
      </w:pPr>
      <w:r>
        <w:rPr>
          <w:rFonts w:ascii="Yu Gothic" w:cs="Yu Gothic" w:eastAsia="Yu Gothic" w:hAnsi="Yu Gothic"/>
          <w:b/>
          <w:bCs/>
          <w:color w:val="333333"/>
          <w:sz w:val="25"/>
          <w:szCs w:val="25"/>
        </w:rPr>
        <w:t xml:space="preserve">9.1 周囲温度に依存する電流ディレーティング</w:t>
      </w:r>
    </w:p>
    <w:p>
      <w:pPr>
        <w:spacing w:after="120" w:line="300"/>
      </w:pPr>
      <w:r>
        <w:rPr>
          <w:rFonts w:ascii="Yu Mincho" w:cs="Yu Mincho" w:eastAsia="Yu Mincho" w:hAnsi="Yu Mincho"/>
          <w:sz w:val="22"/>
          <w:szCs w:val="22"/>
        </w:rPr>
        <w:t xml:space="preserve">TDKのフィルタは、定格電圧および定格周波数での連続運転用に設計されています。これらは、指定された定格温度(典型的には40 °C)まで完全な定格電流で運転されるように設計されています。</w:t>
      </w:r>
    </w:p>
    <w:p>
      <w:pPr>
        <w:spacing w:after="120" w:line="300"/>
      </w:pPr>
      <w:r>
        <w:rPr>
          <w:rFonts w:ascii="Yu Mincho" w:cs="Yu Mincho" w:eastAsia="Yu Mincho" w:hAnsi="Yu Mincho"/>
          <w:sz w:val="22"/>
          <w:szCs w:val="22"/>
        </w:rPr>
        <w:t xml:space="preserve">指定された定格温度 TR より高い周囲温度 TA で運転される場合、定格電流に対応するディレーティング係数 kct(図28および図29、添字 "ct" は "Current derating depending on temperature":温度に依存する電流ディレーティング)を掛けることで最大連続動作電流が得られます。</w:t>
      </w:r>
    </w:p>
    <w:p>
      <w:pPr>
        <w:spacing w:after="120" w:line="300"/>
      </w:pPr>
      <w:r>
        <w:rPr>
          <w:rFonts w:ascii="Yu Mincho" w:cs="Yu Mincho" w:eastAsia="Yu Mincho" w:hAnsi="Yu Mincho"/>
          <w:sz w:val="22"/>
          <w:szCs w:val="22"/>
        </w:rPr>
        <w:t xml:space="preserve">電流ディレーティング係数を遵守しないと、過熱、ひいては火災のリスクにつながる可能性があります。</w:t>
      </w:r>
    </w:p>
    <w:p>
      <w:pPr>
        <w:spacing w:after="120" w:line="300"/>
      </w:pPr>
      <w:r>
        <w:rPr>
          <w:rFonts w:ascii="Yu Mincho" w:cs="Yu Mincho" w:eastAsia="Yu Mincho" w:hAnsi="Yu Mincho"/>
          <w:sz w:val="22"/>
          <w:szCs w:val="22"/>
        </w:rPr>
        <w:t xml:space="preserve">周囲温度が上昇した場合の最大電流:</w:t>
      </w:r>
    </w:p>
    <w:p>
      <w:pPr>
        <w:spacing w:after="120" w:before="120"/>
        <w:jc w:val="center"/>
      </w:pPr>
      <w:r>
        <w:rPr>
          <w:rFonts w:ascii="Cambria Math" w:cs="Cambria Math" w:eastAsia="Cambria Math" w:hAnsi="Cambria Math"/>
          <w:i/>
          <w:iCs/>
          <w:sz w:val="24"/>
          <w:szCs w:val="24"/>
        </w:rPr>
        <w:t xml:space="preserve">Imax(TA) = IR × kct</w:t>
      </w:r>
    </w:p>
    <w:p>
      <w:pPr>
        <w:spacing w:after="80" w:before="200"/>
        <w:jc w:val="center"/>
      </w:pPr>
      <w:r>
        <w:drawing>
          <wp:inline distT="0" distB="0" distL="0" distR="0">
            <wp:extent cx="4381500" cy="40747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4074795"/>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図28(左):EMCフィルタの周囲温度 TA に依存する電流定格係数 kct/図29(右):チョークの周囲温度 TA に依存する電流定格係数 kct</w:t>
      </w:r>
    </w:p>
    <w:p>
      <w:pPr>
        <w:spacing w:after="120" w:line="300"/>
      </w:pPr>
      <w:r>
        <w:rPr>
          <w:rFonts w:ascii="Yu Mincho" w:cs="Yu Mincho" w:eastAsia="Yu Mincho" w:hAnsi="Yu Mincho"/>
          <w:sz w:val="22"/>
          <w:szCs w:val="22"/>
        </w:rPr>
        <w:t xml:space="preserve">以下の曲線は指定された条件に対して有効です: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Pr>
          <w:p>
            <w:r>
              <w:rPr>
                <w:rFonts w:ascii="Yu Mincho" w:cs="Yu Mincho" w:eastAsia="Yu Mincho" w:hAnsi="Yu Mincho"/>
                <w:b/>
                <w:bCs/>
                <w:sz w:val="20"/>
                <w:szCs w:val="20"/>
              </w:rPr>
              <w:t xml:space="preserve">曲線</w:t>
            </w:r>
          </w:p>
        </w:tc>
        <w:tc>
          <w:tcPr>
            <w:tcW w:type="pct" w:w="33%"/>
          </w:tcPr>
          <w:p>
            <w:r>
              <w:rPr>
                <w:rFonts w:ascii="Yu Mincho" w:cs="Yu Mincho" w:eastAsia="Yu Mincho" w:hAnsi="Yu Mincho"/>
                <w:b/>
                <w:bCs/>
                <w:sz w:val="20"/>
                <w:szCs w:val="20"/>
              </w:rPr>
              <w:t xml:space="preserve">定格温度 TR</w:t>
            </w:r>
          </w:p>
        </w:tc>
        <w:tc>
          <w:tcPr>
            <w:tcW w:type="pct" w:w="34%"/>
          </w:tcPr>
          <w:p>
            <w:r>
              <w:rPr>
                <w:rFonts w:ascii="Yu Mincho" w:cs="Yu Mincho" w:eastAsia="Yu Mincho" w:hAnsi="Yu Mincho"/>
                <w:b/>
                <w:bCs/>
                <w:sz w:val="20"/>
                <w:szCs w:val="20"/>
              </w:rPr>
              <w:t xml:space="preserve">上限カテゴリ温度 TUC</w:t>
            </w:r>
          </w:p>
        </w:tc>
      </w:tr>
      <w:tr>
        <w:tc>
          <w:tcPr>
            <w:tcW w:type="pct" w:w="33%"/>
          </w:tcPr>
          <w:p>
            <w:r>
              <w:rPr>
                <w:rFonts w:ascii="Yu Mincho" w:cs="Yu Mincho" w:eastAsia="Yu Mincho" w:hAnsi="Yu Mincho"/>
                <w:b w:val="false"/>
                <w:bCs w:val="false"/>
                <w:sz w:val="20"/>
                <w:szCs w:val="20"/>
              </w:rPr>
              <w:t xml:space="preserve">40/085</w:t>
            </w:r>
          </w:p>
        </w:tc>
        <w:tc>
          <w:tcPr>
            <w:tcW w:type="pct" w:w="33%"/>
          </w:tcPr>
          <w:p>
            <w:r>
              <w:rPr>
                <w:rFonts w:ascii="Yu Mincho" w:cs="Yu Mincho" w:eastAsia="Yu Mincho" w:hAnsi="Yu Mincho"/>
                <w:b w:val="false"/>
                <w:bCs w:val="false"/>
                <w:sz w:val="20"/>
                <w:szCs w:val="20"/>
              </w:rPr>
              <w:t xml:space="preserve">40 °C</w:t>
            </w:r>
          </w:p>
        </w:tc>
        <w:tc>
          <w:tcPr>
            <w:tcW w:type="pct" w:w="33%"/>
          </w:tcPr>
          <w:p>
            <w:r>
              <w:rPr>
                <w:rFonts w:ascii="Yu Mincho" w:cs="Yu Mincho" w:eastAsia="Yu Mincho" w:hAnsi="Yu Mincho"/>
                <w:b w:val="false"/>
                <w:bCs w:val="false"/>
                <w:sz w:val="20"/>
                <w:szCs w:val="20"/>
              </w:rPr>
              <w:t xml:space="preserve">85 °C</w:t>
            </w:r>
          </w:p>
        </w:tc>
      </w:tr>
      <w:tr>
        <w:tc>
          <w:tcPr>
            <w:tcW w:type="pct" w:w="33%"/>
          </w:tcPr>
          <w:p>
            <w:r>
              <w:rPr>
                <w:rFonts w:ascii="Yu Mincho" w:cs="Yu Mincho" w:eastAsia="Yu Mincho" w:hAnsi="Yu Mincho"/>
                <w:b w:val="false"/>
                <w:bCs w:val="false"/>
                <w:sz w:val="20"/>
                <w:szCs w:val="20"/>
              </w:rPr>
              <w:t xml:space="preserve">40/100</w:t>
            </w:r>
          </w:p>
        </w:tc>
        <w:tc>
          <w:tcPr>
            <w:tcW w:type="pct" w:w="33%"/>
          </w:tcPr>
          <w:p>
            <w:r>
              <w:rPr>
                <w:rFonts w:ascii="Yu Mincho" w:cs="Yu Mincho" w:eastAsia="Yu Mincho" w:hAnsi="Yu Mincho"/>
                <w:b w:val="false"/>
                <w:bCs w:val="false"/>
                <w:sz w:val="20"/>
                <w:szCs w:val="20"/>
              </w:rPr>
              <w:t xml:space="preserve">40 °C</w:t>
            </w:r>
          </w:p>
        </w:tc>
        <w:tc>
          <w:tcPr>
            <w:tcW w:type="pct" w:w="33%"/>
          </w:tcPr>
          <w:p>
            <w:r>
              <w:rPr>
                <w:rFonts w:ascii="Yu Mincho" w:cs="Yu Mincho" w:eastAsia="Yu Mincho" w:hAnsi="Yu Mincho"/>
                <w:b w:val="false"/>
                <w:bCs w:val="false"/>
                <w:sz w:val="20"/>
                <w:szCs w:val="20"/>
              </w:rPr>
              <w:t xml:space="preserve">100 °C</w:t>
            </w:r>
          </w:p>
        </w:tc>
      </w:tr>
      <w:tr>
        <w:tc>
          <w:tcPr>
            <w:tcW w:type="pct" w:w="33%"/>
          </w:tcPr>
          <w:p>
            <w:r>
              <w:rPr>
                <w:rFonts w:ascii="Yu Mincho" w:cs="Yu Mincho" w:eastAsia="Yu Mincho" w:hAnsi="Yu Mincho"/>
                <w:b w:val="false"/>
                <w:bCs w:val="false"/>
                <w:sz w:val="20"/>
                <w:szCs w:val="20"/>
              </w:rPr>
              <w:t xml:space="preserve">50/085</w:t>
            </w:r>
          </w:p>
        </w:tc>
        <w:tc>
          <w:tcPr>
            <w:tcW w:type="pct" w:w="33%"/>
          </w:tcPr>
          <w:p>
            <w:r>
              <w:rPr>
                <w:rFonts w:ascii="Yu Mincho" w:cs="Yu Mincho" w:eastAsia="Yu Mincho" w:hAnsi="Yu Mincho"/>
                <w:b w:val="false"/>
                <w:bCs w:val="false"/>
                <w:sz w:val="20"/>
                <w:szCs w:val="20"/>
              </w:rPr>
              <w:t xml:space="preserve">50 °C</w:t>
            </w:r>
          </w:p>
        </w:tc>
        <w:tc>
          <w:tcPr>
            <w:tcW w:type="pct" w:w="33%"/>
          </w:tcPr>
          <w:p>
            <w:r>
              <w:rPr>
                <w:rFonts w:ascii="Yu Mincho" w:cs="Yu Mincho" w:eastAsia="Yu Mincho" w:hAnsi="Yu Mincho"/>
                <w:b w:val="false"/>
                <w:bCs w:val="false"/>
                <w:sz w:val="20"/>
                <w:szCs w:val="20"/>
              </w:rPr>
              <w:t xml:space="preserve">85 °C</w:t>
            </w:r>
          </w:p>
        </w:tc>
      </w:tr>
      <w:tr>
        <w:tc>
          <w:tcPr>
            <w:tcW w:type="pct" w:w="33%"/>
          </w:tcPr>
          <w:p>
            <w:r>
              <w:rPr>
                <w:rFonts w:ascii="Yu Mincho" w:cs="Yu Mincho" w:eastAsia="Yu Mincho" w:hAnsi="Yu Mincho"/>
                <w:b w:val="false"/>
                <w:bCs w:val="false"/>
                <w:sz w:val="20"/>
                <w:szCs w:val="20"/>
              </w:rPr>
              <w:t xml:space="preserve">50/100</w:t>
            </w:r>
          </w:p>
        </w:tc>
        <w:tc>
          <w:tcPr>
            <w:tcW w:type="pct" w:w="33%"/>
          </w:tcPr>
          <w:p>
            <w:r>
              <w:rPr>
                <w:rFonts w:ascii="Yu Mincho" w:cs="Yu Mincho" w:eastAsia="Yu Mincho" w:hAnsi="Yu Mincho"/>
                <w:b w:val="false"/>
                <w:bCs w:val="false"/>
                <w:sz w:val="20"/>
                <w:szCs w:val="20"/>
              </w:rPr>
              <w:t xml:space="preserve">50 °C</w:t>
            </w:r>
          </w:p>
        </w:tc>
        <w:tc>
          <w:tcPr>
            <w:tcW w:type="pct" w:w="33%"/>
          </w:tcPr>
          <w:p>
            <w:r>
              <w:rPr>
                <w:rFonts w:ascii="Yu Mincho" w:cs="Yu Mincho" w:eastAsia="Yu Mincho" w:hAnsi="Yu Mincho"/>
                <w:b w:val="false"/>
                <w:bCs w:val="false"/>
                <w:sz w:val="20"/>
                <w:szCs w:val="20"/>
              </w:rPr>
              <w:t xml:space="preserve">100 °C</w:t>
            </w:r>
          </w:p>
        </w:tc>
      </w:tr>
      <w:tr>
        <w:tc>
          <w:tcPr>
            <w:tcW w:type="pct" w:w="33%"/>
          </w:tcPr>
          <w:p>
            <w:r>
              <w:rPr>
                <w:rFonts w:ascii="Yu Mincho" w:cs="Yu Mincho" w:eastAsia="Yu Mincho" w:hAnsi="Yu Mincho"/>
                <w:b w:val="false"/>
                <w:bCs w:val="false"/>
                <w:sz w:val="20"/>
                <w:szCs w:val="20"/>
              </w:rPr>
              <w:t xml:space="preserve">60/085</w:t>
            </w:r>
          </w:p>
        </w:tc>
        <w:tc>
          <w:tcPr>
            <w:tcW w:type="pct" w:w="33%"/>
          </w:tcPr>
          <w:p>
            <w:r>
              <w:rPr>
                <w:rFonts w:ascii="Yu Mincho" w:cs="Yu Mincho" w:eastAsia="Yu Mincho" w:hAnsi="Yu Mincho"/>
                <w:b w:val="false"/>
                <w:bCs w:val="false"/>
                <w:sz w:val="20"/>
                <w:szCs w:val="20"/>
              </w:rPr>
              <w:t xml:space="preserve">60 °C</w:t>
            </w:r>
          </w:p>
        </w:tc>
        <w:tc>
          <w:tcPr>
            <w:tcW w:type="pct" w:w="33%"/>
          </w:tcPr>
          <w:p>
            <w:r>
              <w:rPr>
                <w:rFonts w:ascii="Yu Mincho" w:cs="Yu Mincho" w:eastAsia="Yu Mincho" w:hAnsi="Yu Mincho"/>
                <w:b w:val="false"/>
                <w:bCs w:val="false"/>
                <w:sz w:val="20"/>
                <w:szCs w:val="20"/>
              </w:rPr>
              <w:t xml:space="preserve">85 °C</w:t>
            </w:r>
          </w:p>
        </w:tc>
      </w:tr>
      <w:tr>
        <w:tc>
          <w:tcPr>
            <w:tcW w:type="pct" w:w="33%"/>
          </w:tcPr>
          <w:p>
            <w:r>
              <w:rPr>
                <w:rFonts w:ascii="Yu Mincho" w:cs="Yu Mincho" w:eastAsia="Yu Mincho" w:hAnsi="Yu Mincho"/>
                <w:b w:val="false"/>
                <w:bCs w:val="false"/>
                <w:sz w:val="20"/>
                <w:szCs w:val="20"/>
              </w:rPr>
              <w:t xml:space="preserve">60/100</w:t>
            </w:r>
          </w:p>
        </w:tc>
        <w:tc>
          <w:tcPr>
            <w:tcW w:type="pct" w:w="33%"/>
          </w:tcPr>
          <w:p>
            <w:r>
              <w:rPr>
                <w:rFonts w:ascii="Yu Mincho" w:cs="Yu Mincho" w:eastAsia="Yu Mincho" w:hAnsi="Yu Mincho"/>
                <w:b w:val="false"/>
                <w:bCs w:val="false"/>
                <w:sz w:val="20"/>
                <w:szCs w:val="20"/>
              </w:rPr>
              <w:t xml:space="preserve">60 °C</w:t>
            </w:r>
          </w:p>
        </w:tc>
        <w:tc>
          <w:tcPr>
            <w:tcW w:type="pct" w:w="33%"/>
          </w:tcPr>
          <w:p>
            <w:r>
              <w:rPr>
                <w:rFonts w:ascii="Yu Mincho" w:cs="Yu Mincho" w:eastAsia="Yu Mincho" w:hAnsi="Yu Mincho"/>
                <w:b w:val="false"/>
                <w:bCs w:val="false"/>
                <w:sz w:val="20"/>
                <w:szCs w:val="20"/>
              </w:rPr>
              <w:t xml:space="preserve">100 °C</w:t>
            </w:r>
          </w:p>
        </w:tc>
      </w:tr>
    </w:tbl>
    <w:p>
      <w:pPr>
        <w:spacing w:after="120" w:line="300"/>
      </w:pPr>
      <w:r>
        <w:rPr>
          <w:rFonts w:ascii="Yu Mincho" w:cs="Yu Mincho" w:eastAsia="Yu Mincho" w:hAnsi="Yu Mincho"/>
          <w:sz w:val="22"/>
          <w:szCs w:val="22"/>
        </w:rPr>
        <w:t xml:space="preserve"/>
      </w:r>
    </w:p>
    <w:p>
      <w:pPr>
        <w:spacing w:after="120" w:line="300"/>
      </w:pPr>
      <w:r>
        <w:rPr>
          <w:rFonts w:ascii="Yu Mincho" w:cs="Yu Mincho" w:eastAsia="Yu Mincho" w:hAnsi="Yu Mincho"/>
          <w:sz w:val="22"/>
          <w:szCs w:val="22"/>
        </w:rPr>
        <w:t xml:space="preserve">注:UC = "upper category"(上限カテゴリ)。気候カテゴリの中域番号群(例:25/085/21、25/100/21)。「気候カテゴリ」章を参照。</w:t>
      </w:r>
    </w:p>
    <w:p>
      <w:pPr>
        <w:spacing w:after="80" w:before="20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3286125"/>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図30:電流ディレーティングチャートの適用例</w:t>
      </w:r>
    </w:p>
    <w:p>
      <w:pPr>
        <w:pStyle w:val="Heading3"/>
        <w:spacing w:after="120" w:before="200"/>
      </w:pPr>
      <w:r>
        <w:rPr>
          <w:rFonts w:ascii="Yu Gothic" w:cs="Yu Gothic" w:eastAsia="Yu Gothic" w:hAnsi="Yu Gothic"/>
          <w:b/>
          <w:bCs/>
          <w:color w:val="555555"/>
          <w:sz w:val="22"/>
          <w:szCs w:val="22"/>
        </w:rPr>
        <w:t xml:space="preserve">適用例</w:t>
      </w:r>
    </w:p>
    <w:p>
      <w:pPr>
        <w:spacing w:after="120" w:line="300"/>
      </w:pPr>
      <w:r>
        <w:rPr>
          <w:rFonts w:ascii="Yu Mincho" w:cs="Yu Mincho" w:eastAsia="Yu Mincho" w:hAnsi="Yu Mincho"/>
          <w:sz w:val="22"/>
          <w:szCs w:val="22"/>
        </w:rPr>
        <w:t xml:space="preserve">以下の条件を仮定します:</w:t>
      </w:r>
    </w:p>
    <w:p>
      <w:pPr>
        <w:pStyle w:val="ListParagraph"/>
        <w:numPr>
          <w:ilvl w:val="0"/>
          <w:numId w:val="1"/>
        </w:numPr>
        <w:spacing w:after="80" w:line="280"/>
      </w:pPr>
      <w:r>
        <w:rPr>
          <w:rFonts w:ascii="Yu Mincho" w:cs="Yu Mincho" w:eastAsia="Yu Mincho" w:hAnsi="Yu Mincho"/>
          <w:sz w:val="22"/>
          <w:szCs w:val="22"/>
        </w:rPr>
        <w:t xml:space="preserve">フィルタ B84143A0025R105(IR = 25 A)</w:t>
      </w:r>
    </w:p>
    <w:p>
      <w:pPr>
        <w:pStyle w:val="ListParagraph"/>
        <w:numPr>
          <w:ilvl w:val="0"/>
          <w:numId w:val="1"/>
        </w:numPr>
        <w:spacing w:after="80" w:line="280"/>
      </w:pPr>
      <w:r>
        <w:rPr>
          <w:rFonts w:ascii="Yu Mincho" w:cs="Yu Mincho" w:eastAsia="Yu Mincho" w:hAnsi="Yu Mincho"/>
          <w:sz w:val="22"/>
          <w:szCs w:val="22"/>
        </w:rPr>
        <w:t xml:space="preserve">内部温度最大50 °Cの分電盤</w:t>
      </w:r>
    </w:p>
    <w:p>
      <w:pPr>
        <w:pStyle w:val="ListParagraph"/>
        <w:numPr>
          <w:ilvl w:val="0"/>
          <w:numId w:val="1"/>
        </w:numPr>
        <w:spacing w:after="80" w:line="280"/>
      </w:pPr>
      <w:r>
        <w:rPr>
          <w:rFonts w:ascii="Yu Mincho" w:cs="Yu Mincho" w:eastAsia="Yu Mincho" w:hAnsi="Yu Mincho"/>
          <w:sz w:val="22"/>
          <w:szCs w:val="22"/>
        </w:rPr>
        <w:t xml:space="preserve">コンバータ入力での最大連続電流(RMS)20 A</w:t>
      </w:r>
    </w:p>
    <w:p>
      <w:pPr>
        <w:spacing w:after="120" w:line="300"/>
      </w:pPr>
      <w:r>
        <w:rPr>
          <w:rFonts w:ascii="Yu Mincho" w:cs="Yu Mincho" w:eastAsia="Yu Mincho" w:hAnsi="Yu Mincho"/>
          <w:sz w:val="22"/>
          <w:szCs w:val="22"/>
        </w:rPr>
        <w:t xml:space="preserve">解決策:</w:t>
      </w:r>
    </w:p>
    <w:p>
      <w:pPr>
        <w:pStyle w:val="ListParagraph"/>
        <w:numPr>
          <w:ilvl w:val="0"/>
          <w:numId w:val="1"/>
        </w:numPr>
        <w:spacing w:after="80" w:line="280"/>
      </w:pPr>
      <w:r>
        <w:rPr>
          <w:rFonts w:ascii="Yu Mincho" w:cs="Yu Mincho" w:eastAsia="Yu Mincho" w:hAnsi="Yu Mincho"/>
          <w:sz w:val="22"/>
          <w:szCs w:val="22"/>
        </w:rPr>
        <w:t xml:space="preserve">フィルタB84143A0025R105のデータシートから:</w:t>
      </w:r>
    </w:p>
    <w:p>
      <w:pPr>
        <w:pStyle w:val="ListParagraph"/>
        <w:numPr>
          <w:ilvl w:val="0"/>
          <w:numId w:val="1"/>
        </w:numPr>
        <w:spacing w:after="80" w:line="280"/>
      </w:pPr>
      <w:r>
        <w:rPr>
          <w:rFonts w:ascii="Yu Mincho" w:cs="Yu Mincho" w:eastAsia="Yu Mincho" w:hAnsi="Yu Mincho"/>
          <w:sz w:val="22"/>
          <w:szCs w:val="22"/>
        </w:rPr>
        <w:t xml:space="preserve">定格温度40 °Cでの定格電流25 A</w:t>
      </w:r>
    </w:p>
    <w:p>
      <w:pPr>
        <w:pStyle w:val="ListParagraph"/>
        <w:numPr>
          <w:ilvl w:val="0"/>
          <w:numId w:val="1"/>
        </w:numPr>
        <w:spacing w:after="80" w:line="280"/>
      </w:pPr>
      <w:r>
        <w:rPr>
          <w:rFonts w:ascii="Yu Mincho" w:cs="Yu Mincho" w:eastAsia="Yu Mincho" w:hAnsi="Yu Mincho"/>
          <w:sz w:val="22"/>
          <w:szCs w:val="22"/>
        </w:rPr>
        <w:t xml:space="preserve">上限カテゴリ温度100 °C(気候カテゴリ25/100/21)</w:t>
      </w:r>
    </w:p>
    <w:p>
      <w:pPr>
        <w:spacing w:after="120" w:line="300"/>
      </w:pPr>
      <w:r>
        <w:rPr>
          <w:rFonts w:ascii="Yu Mincho" w:cs="Yu Mincho" w:eastAsia="Yu Mincho" w:hAnsi="Yu Mincho"/>
          <w:sz w:val="22"/>
          <w:szCs w:val="22"/>
        </w:rPr>
        <w:t xml:space="preserve">電流ディレーティングチャートから:</w:t>
      </w:r>
    </w:p>
    <w:p>
      <w:pPr>
        <w:pStyle w:val="ListParagraph"/>
        <w:numPr>
          <w:ilvl w:val="0"/>
          <w:numId w:val="1"/>
        </w:numPr>
        <w:spacing w:after="80" w:line="280"/>
      </w:pPr>
      <w:r>
        <w:rPr>
          <w:rFonts w:ascii="Yu Mincho" w:cs="Yu Mincho" w:eastAsia="Yu Mincho" w:hAnsi="Yu Mincho"/>
          <w:sz w:val="22"/>
          <w:szCs w:val="22"/>
        </w:rPr>
        <w:t xml:space="preserve">該当する曲線40/100を選択</w:t>
      </w:r>
    </w:p>
    <w:p>
      <w:pPr>
        <w:pStyle w:val="ListParagraph"/>
        <w:numPr>
          <w:ilvl w:val="0"/>
          <w:numId w:val="1"/>
        </w:numPr>
        <w:spacing w:after="80" w:line="280"/>
      </w:pPr>
      <w:r>
        <w:rPr>
          <w:rFonts w:ascii="Yu Mincho" w:cs="Yu Mincho" w:eastAsia="Yu Mincho" w:hAnsi="Yu Mincho"/>
          <w:sz w:val="22"/>
          <w:szCs w:val="22"/>
        </w:rPr>
        <w:t xml:space="preserve">周囲温度50 °Cで対応する電流定格係数 kct = 0.91 を読み取る</w:t>
      </w:r>
    </w:p>
    <w:p>
      <w:pPr>
        <w:pStyle w:val="ListParagraph"/>
        <w:numPr>
          <w:ilvl w:val="0"/>
          <w:numId w:val="1"/>
        </w:numPr>
        <w:spacing w:after="80" w:line="280"/>
      </w:pPr>
      <w:r>
        <w:rPr>
          <w:rFonts w:ascii="Yu Mincho" w:cs="Yu Mincho" w:eastAsia="Yu Mincho" w:hAnsi="Yu Mincho"/>
          <w:sz w:val="22"/>
          <w:szCs w:val="22"/>
        </w:rPr>
        <w:t xml:space="preserve">25 A × 0.91 = 22.8 A(50 °Cでの最大許容連続電流)</w:t>
      </w:r>
    </w:p>
    <w:p>
      <w:pPr>
        <w:spacing w:after="120" w:line="300"/>
      </w:pPr>
      <w:r>
        <w:rPr>
          <w:rFonts w:ascii="Yu Mincho" w:cs="Yu Mincho" w:eastAsia="Yu Mincho" w:hAnsi="Yu Mincho"/>
          <w:sz w:val="22"/>
          <w:szCs w:val="22"/>
        </w:rPr>
        <w:t xml:space="preserve">→ 連続電流(20 A)&lt; 最大許容電流(22.8 A)</w:t>
      </w:r>
    </w:p>
    <w:p>
      <w:pPr>
        <w:spacing w:after="120" w:line="300"/>
      </w:pPr>
      <w:r>
        <w:rPr>
          <w:rFonts w:ascii="Yu Mincho" w:cs="Yu Mincho" w:eastAsia="Yu Mincho" w:hAnsi="Yu Mincho"/>
          <w:sz w:val="22"/>
          <w:szCs w:val="22"/>
        </w:rPr>
        <w:t xml:space="preserve">この特定の例では、フィルタは最大連続電流20 Aで使用でき、適切に寸法決めされています。</w:t>
      </w:r>
    </w:p>
    <w:p>
      <w:pPr>
        <w:pStyle w:val="Heading2"/>
        <w:spacing w:after="160" w:before="280"/>
      </w:pPr>
      <w:r>
        <w:rPr>
          <w:rFonts w:ascii="Yu Gothic" w:cs="Yu Gothic" w:eastAsia="Yu Gothic" w:hAnsi="Yu Gothic"/>
          <w:b/>
          <w:bCs/>
          <w:color w:val="333333"/>
          <w:sz w:val="25"/>
          <w:szCs w:val="25"/>
        </w:rPr>
        <w:t xml:space="preserve">9.2 中性線負荷ありの4線式フィルタの電流ディレーティング</w:t>
      </w:r>
    </w:p>
    <w:p>
      <w:pPr>
        <w:spacing w:after="120" w:line="300"/>
      </w:pPr>
      <w:r>
        <w:rPr>
          <w:rFonts w:ascii="Yu Mincho" w:cs="Yu Mincho" w:eastAsia="Yu Mincho" w:hAnsi="Yu Mincho"/>
          <w:sz w:val="22"/>
          <w:szCs w:val="22"/>
        </w:rPr>
        <w:t xml:space="preserve">4線式フィルタ(3線導体 + 1中性線)では、指定された定格電流は中性線を流れる総電流がゼロに近い3相負荷を指します。特にコンピュータや電子安定器などのスイッチモード電源を使う用途では、中性線への大きな負荷が予想され、最悪の場合、相電流の大きさを超える可能性があります。</w:t>
      </w:r>
    </w:p>
    <w:p>
      <w:pPr>
        <w:spacing w:after="120" w:line="300"/>
      </w:pPr>
      <w:r>
        <w:rPr>
          <w:rFonts w:ascii="Yu Mincho" w:cs="Yu Mincho" w:eastAsia="Yu Mincho" w:hAnsi="Yu Mincho"/>
          <w:sz w:val="22"/>
          <w:szCs w:val="22"/>
        </w:rPr>
        <w:t xml:space="preserve">ここで、4線式フィルタの定格電流は予想される動作電流より大きくなければなりません。中性線と線導体に等しい電流が流れる場合、ディレーティング係数 kcc = 0.86 が得られます(添字 "cc" = "current derating depending on conductors":導体に依存する電流ディレーティング)。電流ディレーティング係数 kct と kcc は、定格温度を超える周囲温度が同時に発生する場合に乗算されます。</w:t>
      </w:r>
    </w:p>
    <w:p>
      <w:pPr>
        <w:pStyle w:val="Heading3"/>
        <w:spacing w:after="120" w:before="200"/>
      </w:pPr>
      <w:r>
        <w:rPr>
          <w:rFonts w:ascii="Yu Gothic" w:cs="Yu Gothic" w:eastAsia="Yu Gothic" w:hAnsi="Yu Gothic"/>
          <w:b/>
          <w:bCs/>
          <w:color w:val="555555"/>
          <w:sz w:val="22"/>
          <w:szCs w:val="22"/>
        </w:rPr>
        <w:t xml:space="preserve">例</w:t>
      </w:r>
    </w:p>
    <w:p>
      <w:pPr>
        <w:spacing w:after="120" w:line="300"/>
      </w:pPr>
      <w:r>
        <w:rPr>
          <w:rFonts w:ascii="Yu Mincho" w:cs="Yu Mincho" w:eastAsia="Yu Mincho" w:hAnsi="Yu Mincho"/>
          <w:sz w:val="22"/>
          <w:szCs w:val="22"/>
        </w:rPr>
        <w:t xml:space="preserve">以下を仮定します:</w:t>
      </w:r>
    </w:p>
    <w:p>
      <w:pPr>
        <w:pStyle w:val="ListParagraph"/>
        <w:numPr>
          <w:ilvl w:val="0"/>
          <w:numId w:val="1"/>
        </w:numPr>
        <w:spacing w:after="80" w:line="280"/>
      </w:pPr>
      <w:r>
        <w:rPr>
          <w:rFonts w:ascii="Yu Mincho" w:cs="Yu Mincho" w:eastAsia="Yu Mincho" w:hAnsi="Yu Mincho"/>
          <w:sz w:val="22"/>
          <w:szCs w:val="22"/>
        </w:rPr>
        <w:t xml:space="preserve">IL1 = IL2 = IL3 = IN = 36 A</w:t>
      </w:r>
    </w:p>
    <w:p>
      <w:pPr>
        <w:pStyle w:val="ListParagraph"/>
        <w:numPr>
          <w:ilvl w:val="0"/>
          <w:numId w:val="1"/>
        </w:numPr>
        <w:spacing w:after="80" w:line="280"/>
      </w:pPr>
      <w:r>
        <w:rPr>
          <w:rFonts w:ascii="Yu Mincho" w:cs="Yu Mincho" w:eastAsia="Yu Mincho" w:hAnsi="Yu Mincho"/>
          <w:sz w:val="22"/>
          <w:szCs w:val="22"/>
        </w:rPr>
        <w:t xml:space="preserve">フィルタB84144A0050R000(IR = 50 A)</w:t>
      </w:r>
    </w:p>
    <w:p>
      <w:pPr>
        <w:pStyle w:val="ListParagraph"/>
        <w:numPr>
          <w:ilvl w:val="0"/>
          <w:numId w:val="1"/>
        </w:numPr>
        <w:spacing w:after="80" w:line="280"/>
      </w:pPr>
      <w:r>
        <w:rPr>
          <w:rFonts w:ascii="Yu Mincho" w:cs="Yu Mincho" w:eastAsia="Yu Mincho" w:hAnsi="Yu Mincho"/>
          <w:sz w:val="22"/>
          <w:szCs w:val="22"/>
        </w:rPr>
        <w:t xml:space="preserve">ILX = 導体 L1…L3 を流れる電流</w:t>
      </w:r>
    </w:p>
    <w:p>
      <w:pPr>
        <w:pStyle w:val="ListParagraph"/>
        <w:numPr>
          <w:ilvl w:val="0"/>
          <w:numId w:val="1"/>
        </w:numPr>
        <w:spacing w:after="80" w:line="280"/>
      </w:pPr>
      <w:r>
        <w:rPr>
          <w:rFonts w:ascii="Yu Mincho" w:cs="Yu Mincho" w:eastAsia="Yu Mincho" w:hAnsi="Yu Mincho"/>
          <w:sz w:val="22"/>
          <w:szCs w:val="22"/>
        </w:rPr>
        <w:t xml:space="preserve">IN = 中性線を流れる電流</w:t>
      </w:r>
    </w:p>
    <w:p>
      <w:pPr>
        <w:spacing w:after="120" w:line="300"/>
      </w:pPr>
      <w:r>
        <w:rPr>
          <w:rFonts w:ascii="Yu Mincho" w:cs="Yu Mincho" w:eastAsia="Yu Mincho" w:hAnsi="Yu Mincho"/>
          <w:sz w:val="22"/>
          <w:szCs w:val="22"/>
        </w:rPr>
        <w:t xml:space="preserve">解決策:</w:t>
      </w:r>
    </w:p>
    <w:p>
      <w:pPr>
        <w:spacing w:after="120" w:line="300"/>
      </w:pPr>
      <w:r>
        <w:rPr>
          <w:rFonts w:ascii="Yu Mincho" w:cs="Yu Mincho" w:eastAsia="Yu Mincho" w:hAnsi="Yu Mincho"/>
          <w:sz w:val="22"/>
          <w:szCs w:val="22"/>
        </w:rPr>
        <w:t xml:space="preserve">許容負荷(3相+中性線):</w:t>
      </w:r>
    </w:p>
    <w:p>
      <w:pPr>
        <w:spacing w:after="120" w:before="120"/>
        <w:jc w:val="center"/>
      </w:pPr>
      <w:r>
        <w:rPr>
          <w:rFonts w:ascii="Cambria Math" w:cs="Cambria Math" w:eastAsia="Cambria Math" w:hAnsi="Cambria Math"/>
          <w:i/>
          <w:iCs/>
          <w:sz w:val="24"/>
          <w:szCs w:val="24"/>
        </w:rPr>
        <w:t xml:space="preserve">Imax(c) = kcc × IR = 0.86 × 50 A = 43 A</w:t>
      </w:r>
    </w:p>
    <w:p>
      <w:pPr>
        <w:spacing w:after="120" w:line="300"/>
      </w:pPr>
      <w:r>
        <w:rPr>
          <w:rFonts w:ascii="Yu Mincho" w:cs="Yu Mincho" w:eastAsia="Yu Mincho" w:hAnsi="Yu Mincho"/>
          <w:sz w:val="22"/>
          <w:szCs w:val="22"/>
        </w:rPr>
        <w:t xml:space="preserve">→ 43 A ≧ 36 A → 許容負荷</w:t>
      </w:r>
    </w:p>
    <w:p>
      <w:pPr>
        <w:spacing w:after="120" w:line="300"/>
      </w:pPr>
      <w:r>
        <w:rPr>
          <w:rFonts w:ascii="Yu Mincho" w:cs="Yu Mincho" w:eastAsia="Yu Mincho" w:hAnsi="Yu Mincho"/>
          <w:sz w:val="22"/>
          <w:szCs w:val="22"/>
        </w:rPr>
        <w:t xml:space="preserve">3 × 36 A の相負荷 + 36 A の中性線負荷を持つ IR = 50 A の4線式フィルタの使用は許容されます。</w:t>
      </w:r>
    </w:p>
    <w:p>
      <w:pPr>
        <w:pStyle w:val="Heading2"/>
        <w:spacing w:after="160" w:before="280"/>
      </w:pPr>
      <w:r>
        <w:rPr>
          <w:rFonts w:ascii="Yu Gothic" w:cs="Yu Gothic" w:eastAsia="Yu Gothic" w:hAnsi="Yu Gothic"/>
          <w:b/>
          <w:bCs/>
          <w:color w:val="333333"/>
          <w:sz w:val="25"/>
          <w:szCs w:val="25"/>
        </w:rPr>
        <w:t xml:space="preserve">9.3 高周波負荷に依存する電圧ディレーティング</w:t>
      </w:r>
    </w:p>
    <w:p>
      <w:pPr>
        <w:pStyle w:val="Heading3"/>
        <w:spacing w:after="120" w:before="200"/>
      </w:pPr>
      <w:r>
        <w:rPr>
          <w:rFonts w:ascii="Yu Gothic" w:cs="Yu Gothic" w:eastAsia="Yu Gothic" w:hAnsi="Yu Gothic"/>
          <w:b/>
          <w:bCs/>
          <w:color w:val="555555"/>
          <w:sz w:val="22"/>
          <w:szCs w:val="22"/>
        </w:rPr>
        <w:t xml:space="preserve">9.3.1 理論的関係</w:t>
      </w:r>
    </w:p>
    <w:p>
      <w:pPr>
        <w:spacing w:after="120" w:line="300"/>
      </w:pPr>
      <w:r>
        <w:rPr>
          <w:rFonts w:ascii="Yu Mincho" w:cs="Yu Mincho" w:eastAsia="Yu Mincho" w:hAnsi="Yu Mincho"/>
          <w:sz w:val="22"/>
          <w:szCs w:val="22"/>
        </w:rPr>
        <w:t xml:space="preserve">EMCフィルタは、データシートに指定された定格電圧および定格周波数での運転用に設計されています。これは、電力会社が承認する限度内の高調波成分を持つ、ほぼ正弦波の線電圧を仮定しています。</w:t>
      </w:r>
    </w:p>
    <w:p>
      <w:pPr>
        <w:spacing w:after="120" w:line="300"/>
      </w:pPr>
      <w:r>
        <w:rPr>
          <w:rFonts w:ascii="Yu Mincho" w:cs="Yu Mincho" w:eastAsia="Yu Mincho" w:hAnsi="Yu Mincho"/>
          <w:sz w:val="22"/>
          <w:szCs w:val="22"/>
        </w:rPr>
        <w:t xml:space="preserve">定格周波数より高い周波数で運転中に発生するより高い電圧については、必要に応じて適切な電圧ディレーティングを適用する必要があります。これらは、低周波系統擾乱や、ネットワーク内のインバータのクロック周波数によって生じるシステム共振による電圧ピークなど、より高い周波数の電圧成分による場合があります。</w:t>
      </w:r>
    </w:p>
    <w:p>
      <w:pPr>
        <w:spacing w:after="80" w:before="200"/>
        <w:jc w:val="center"/>
      </w:pPr>
      <w:r>
        <w:drawing>
          <wp:inline distT="0" distB="0" distL="0" distR="0">
            <wp:extent cx="4381500" cy="27603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2760345"/>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図31:フィルタの電圧ディレーティングの理論的関係</w:t>
      </w:r>
    </w:p>
    <w:p>
      <w:pPr>
        <w:spacing w:after="120" w:line="300"/>
      </w:pPr>
      <w:r>
        <w:rPr>
          <w:rFonts w:ascii="Yu Mincho" w:cs="Yu Mincho" w:eastAsia="Yu Mincho" w:hAnsi="Yu Mincho"/>
          <w:sz w:val="22"/>
          <w:szCs w:val="22"/>
        </w:rPr>
        <w:t xml:space="preserve">フィルタでの最大許容電圧は、主として2つの制限現象に依存します。</w:t>
      </w:r>
    </w:p>
    <w:p>
      <w:pPr>
        <w:pStyle w:val="ListParagraph"/>
        <w:numPr>
          <w:ilvl w:val="0"/>
          <w:numId w:val="1"/>
        </w:numPr>
        <w:spacing w:after="80" w:line="280"/>
      </w:pPr>
      <w:r>
        <w:rPr>
          <w:rFonts w:ascii="Yu Mincho" w:cs="Yu Mincho" w:eastAsia="Yu Mincho" w:hAnsi="Yu Mincho"/>
          <w:sz w:val="22"/>
          <w:szCs w:val="22"/>
        </w:rPr>
        <w:t xml:space="preserve">ブレークポイント周波数 fK までの領域の水平線は、コロナ放電による限界を表す。</w:t>
      </w:r>
    </w:p>
    <w:p>
      <w:pPr>
        <w:pStyle w:val="ListParagraph"/>
        <w:numPr>
          <w:ilvl w:val="0"/>
          <w:numId w:val="1"/>
        </w:numPr>
        <w:spacing w:after="80" w:line="280"/>
      </w:pPr>
      <w:r>
        <w:rPr>
          <w:rFonts w:ascii="Yu Mincho" w:cs="Yu Mincho" w:eastAsia="Yu Mincho" w:hAnsi="Yu Mincho"/>
          <w:sz w:val="22"/>
          <w:szCs w:val="22"/>
        </w:rPr>
        <w:t xml:space="preserve">fK より上では、許容電圧は周波数とともに低下し、曲線は特定の周波数に対する最大許容電圧を表す。電圧が曲線上にちょうどある場合、最大許容自己発熱10 Kに達する。</w:t>
      </w:r>
    </w:p>
    <w:p>
      <w:pPr>
        <w:spacing w:after="120" w:line="300"/>
      </w:pPr>
      <w:r>
        <w:rPr>
          <w:rFonts w:ascii="Yu Mincho" w:cs="Yu Mincho" w:eastAsia="Yu Mincho" w:hAnsi="Yu Mincho"/>
          <w:sz w:val="22"/>
          <w:szCs w:val="22"/>
        </w:rPr>
        <w:t xml:space="preserve">上記の曲線はフィルムコンデンサの物理的原則に基づいています。</w:t>
      </w:r>
    </w:p>
    <w:p>
      <w:pPr>
        <w:spacing w:after="120" w:line="300"/>
      </w:pPr>
      <w:r>
        <w:rPr>
          <w:rFonts w:ascii="Yu Mincho" w:cs="Yu Mincho" w:eastAsia="Yu Mincho" w:hAnsi="Yu Mincho"/>
          <w:sz w:val="22"/>
          <w:szCs w:val="22"/>
        </w:rPr>
        <w:t xml:space="preserve">実際には、フィルタには複数の周波数(スイッチング周波数の高調波など)が印加されます。総発熱を取得し、フィルタが許容運転範囲内で運転されているかを判断するためには、各周波数のすべての電圧振幅を以下に説明するように計算する必要があります。</w:t>
      </w:r>
    </w:p>
    <w:p>
      <w:pPr>
        <w:spacing w:after="120" w:line="300"/>
      </w:pPr>
      <w:r>
        <w:rPr>
          <w:rFonts w:ascii="Yu Mincho" w:cs="Yu Mincho" w:eastAsia="Yu Mincho" w:hAnsi="Yu Mincho"/>
          <w:sz w:val="22"/>
          <w:szCs w:val="22"/>
        </w:rPr>
        <w:t xml:space="preserve">⚠ 誘電体の総追加発熱は10 Kを超えてはなりません。</w:t>
      </w:r>
    </w:p>
    <w:p>
      <w:pPr>
        <w:spacing w:after="120" w:line="300"/>
      </w:pPr>
      <w:r>
        <w:rPr>
          <w:rFonts w:ascii="Yu Mincho" w:cs="Yu Mincho" w:eastAsia="Yu Mincho" w:hAnsi="Yu Mincho"/>
          <w:sz w:val="22"/>
          <w:szCs w:val="22"/>
        </w:rPr>
        <w:t xml:space="preserve">1つの周波数点について、追加発熱は次の式で計算されます:</w:t>
      </w:r>
    </w:p>
    <w:p>
      <w:pPr>
        <w:spacing w:after="120" w:before="120"/>
        <w:jc w:val="center"/>
      </w:pPr>
      <w:r>
        <w:rPr>
          <w:rFonts w:ascii="Cambria Math" w:cs="Cambria Math" w:eastAsia="Cambria Math" w:hAnsi="Cambria Math"/>
          <w:i/>
          <w:iCs/>
          <w:sz w:val="24"/>
          <w:szCs w:val="24"/>
        </w:rPr>
        <w:t xml:space="preserve">ΔTn = 10 · (VMn)² / (VGn)² [K]   …式1</w:t>
      </w:r>
    </w:p>
    <w:p>
      <w:pPr>
        <w:spacing w:after="120" w:line="300"/>
      </w:pPr>
      <w:r>
        <w:rPr>
          <w:rFonts w:ascii="Yu Mincho" w:cs="Yu Mincho" w:eastAsia="Yu Mincho" w:hAnsi="Yu Mincho"/>
          <w:sz w:val="22"/>
          <w:szCs w:val="22"/>
        </w:rPr>
        <w:t xml:space="preserve">ここで:</w:t>
      </w:r>
    </w:p>
    <w:p>
      <w:pPr>
        <w:pStyle w:val="ListParagraph"/>
        <w:numPr>
          <w:ilvl w:val="0"/>
          <w:numId w:val="1"/>
        </w:numPr>
        <w:spacing w:after="80" w:line="280"/>
      </w:pPr>
      <w:r>
        <w:rPr>
          <w:rFonts w:ascii="Yu Mincho" w:cs="Yu Mincho" w:eastAsia="Yu Mincho" w:hAnsi="Yu Mincho"/>
          <w:sz w:val="22"/>
          <w:szCs w:val="22"/>
        </w:rPr>
        <w:t xml:space="preserve">VMn = 周波数 fn で測定された値</w:t>
      </w:r>
    </w:p>
    <w:p>
      <w:pPr>
        <w:pStyle w:val="ListParagraph"/>
        <w:numPr>
          <w:ilvl w:val="0"/>
          <w:numId w:val="1"/>
        </w:numPr>
        <w:spacing w:after="80" w:line="280"/>
      </w:pPr>
      <w:r>
        <w:rPr>
          <w:rFonts w:ascii="Yu Mincho" w:cs="Yu Mincho" w:eastAsia="Yu Mincho" w:hAnsi="Yu Mincho"/>
          <w:sz w:val="22"/>
          <w:szCs w:val="22"/>
        </w:rPr>
        <w:t xml:space="preserve">VGn = 周波数 fn の電圧限界値</w:t>
      </w:r>
    </w:p>
    <w:p>
      <w:pPr>
        <w:pStyle w:val="ListParagraph"/>
        <w:numPr>
          <w:ilvl w:val="0"/>
          <w:numId w:val="1"/>
        </w:numPr>
        <w:spacing w:after="80" w:line="280"/>
      </w:pPr>
      <w:r>
        <w:rPr>
          <w:rFonts w:ascii="Yu Mincho" w:cs="Yu Mincho" w:eastAsia="Yu Mincho" w:hAnsi="Yu Mincho"/>
          <w:sz w:val="22"/>
          <w:szCs w:val="22"/>
        </w:rPr>
        <w:t xml:space="preserve">ΔTn = 周波数 fn での誘電体の計算発熱</w:t>
      </w:r>
    </w:p>
    <w:p>
      <w:pPr>
        <w:pStyle w:val="ListParagraph"/>
        <w:numPr>
          <w:ilvl w:val="0"/>
          <w:numId w:val="1"/>
        </w:numPr>
        <w:spacing w:after="80" w:line="280"/>
      </w:pPr>
      <w:r>
        <w:rPr>
          <w:rFonts w:ascii="Yu Mincho" w:cs="Yu Mincho" w:eastAsia="Yu Mincho" w:hAnsi="Yu Mincho"/>
          <w:sz w:val="22"/>
          <w:szCs w:val="22"/>
        </w:rPr>
        <w:t xml:space="preserve">fn = 選択された周波数</w:t>
      </w:r>
    </w:p>
    <w:p>
      <w:pPr>
        <w:spacing w:after="120" w:line="300"/>
      </w:pPr>
      <w:r>
        <w:rPr>
          <w:rFonts w:ascii="Yu Mincho" w:cs="Yu Mincho" w:eastAsia="Yu Mincho" w:hAnsi="Yu Mincho"/>
          <w:sz w:val="22"/>
          <w:szCs w:val="22"/>
        </w:rPr>
        <w:t xml:space="preserve">これは fn ≧ fK で発生するすべての周波数について計算され合計されなければなりません。</w:t>
      </w:r>
    </w:p>
    <w:p>
      <w:pPr>
        <w:spacing w:after="120" w:before="120"/>
        <w:jc w:val="center"/>
      </w:pPr>
      <w:r>
        <w:rPr>
          <w:rFonts w:ascii="Cambria Math" w:cs="Cambria Math" w:eastAsia="Cambria Math" w:hAnsi="Cambria Math"/>
          <w:i/>
          <w:iCs/>
          <w:sz w:val="24"/>
          <w:szCs w:val="24"/>
        </w:rPr>
        <w:t xml:space="preserve">ΔTges = Σ ΔTν = Σ 10 · (VMν)² / (VGν)² [K] ≦ 10 K   …式2</w:t>
      </w:r>
    </w:p>
    <w:p>
      <w:pPr>
        <w:spacing w:after="120" w:line="300"/>
      </w:pPr>
      <w:r>
        <w:rPr>
          <w:rFonts w:ascii="Yu Mincho" w:cs="Yu Mincho" w:eastAsia="Yu Mincho" w:hAnsi="Yu Mincho"/>
          <w:sz w:val="22"/>
          <w:szCs w:val="22"/>
        </w:rPr>
        <w:t xml:space="preserve">ここで:</w:t>
      </w:r>
    </w:p>
    <w:p>
      <w:pPr>
        <w:pStyle w:val="ListParagraph"/>
        <w:numPr>
          <w:ilvl w:val="0"/>
          <w:numId w:val="1"/>
        </w:numPr>
        <w:spacing w:after="80" w:line="280"/>
      </w:pPr>
      <w:r>
        <w:rPr>
          <w:rFonts w:ascii="Yu Mincho" w:cs="Yu Mincho" w:eastAsia="Yu Mincho" w:hAnsi="Yu Mincho"/>
          <w:sz w:val="22"/>
          <w:szCs w:val="22"/>
        </w:rPr>
        <w:t xml:space="preserve">VMν = 周波数 fν で測定された値</w:t>
      </w:r>
    </w:p>
    <w:p>
      <w:pPr>
        <w:pStyle w:val="ListParagraph"/>
        <w:numPr>
          <w:ilvl w:val="0"/>
          <w:numId w:val="1"/>
        </w:numPr>
        <w:spacing w:after="80" w:line="280"/>
      </w:pPr>
      <w:r>
        <w:rPr>
          <w:rFonts w:ascii="Yu Mincho" w:cs="Yu Mincho" w:eastAsia="Yu Mincho" w:hAnsi="Yu Mincho"/>
          <w:sz w:val="22"/>
          <w:szCs w:val="22"/>
        </w:rPr>
        <w:t xml:space="preserve">VGν = 周波数 fν の限界値</w:t>
      </w:r>
    </w:p>
    <w:p>
      <w:pPr>
        <w:pStyle w:val="ListParagraph"/>
        <w:numPr>
          <w:ilvl w:val="0"/>
          <w:numId w:val="1"/>
        </w:numPr>
        <w:spacing w:after="80" w:line="280"/>
      </w:pPr>
      <w:r>
        <w:rPr>
          <w:rFonts w:ascii="Yu Mincho" w:cs="Yu Mincho" w:eastAsia="Yu Mincho" w:hAnsi="Yu Mincho"/>
          <w:sz w:val="22"/>
          <w:szCs w:val="22"/>
        </w:rPr>
        <w:t xml:space="preserve">ΔTges = すべての周波数の誘電体の計算総発熱</w:t>
      </w:r>
    </w:p>
    <w:p>
      <w:pPr>
        <w:pStyle w:val="ListParagraph"/>
        <w:numPr>
          <w:ilvl w:val="0"/>
          <w:numId w:val="1"/>
        </w:numPr>
        <w:spacing w:after="80" w:line="280"/>
      </w:pPr>
      <w:r>
        <w:rPr>
          <w:rFonts w:ascii="Yu Mincho" w:cs="Yu Mincho" w:eastAsia="Yu Mincho" w:hAnsi="Yu Mincho"/>
          <w:sz w:val="22"/>
          <w:szCs w:val="22"/>
        </w:rPr>
        <w:t xml:space="preserve">fν = 周波数(添字 ν 1…m)</w:t>
      </w:r>
    </w:p>
    <w:p>
      <w:pPr>
        <w:pStyle w:val="Heading3"/>
        <w:spacing w:after="120" w:before="200"/>
      </w:pPr>
      <w:r>
        <w:rPr>
          <w:rFonts w:ascii="Yu Gothic" w:cs="Yu Gothic" w:eastAsia="Yu Gothic" w:hAnsi="Yu Gothic"/>
          <w:b/>
          <w:bCs/>
          <w:color w:val="555555"/>
          <w:sz w:val="22"/>
          <w:szCs w:val="22"/>
        </w:rPr>
        <w:t xml:space="preserve">9.3.2 許容負荷の評価</w:t>
      </w:r>
    </w:p>
    <w:p>
      <w:pPr>
        <w:spacing w:after="120" w:line="300"/>
      </w:pPr>
      <w:r>
        <w:rPr>
          <w:rFonts w:ascii="Yu Mincho" w:cs="Yu Mincho" w:eastAsia="Yu Mincho" w:hAnsi="Yu Mincho"/>
          <w:sz w:val="22"/>
          <w:szCs w:val="22"/>
        </w:rPr>
        <w:t xml:space="preserve">高周波電圧を持つフィルタの実際の負荷は、測定電圧に基づいて上記手順に従って温度上昇を計算することで決定できます。</w:t>
      </w:r>
    </w:p>
    <w:p>
      <w:pPr>
        <w:spacing w:after="120" w:line="300"/>
      </w:pPr>
      <w:r>
        <w:rPr>
          <w:rFonts w:ascii="Yu Mincho" w:cs="Yu Mincho" w:eastAsia="Yu Mincho" w:hAnsi="Yu Mincho"/>
          <w:sz w:val="22"/>
          <w:szCs w:val="22"/>
        </w:rPr>
        <w:t xml:space="preserve">この目的のため、フィルタの線側および負荷側の電圧のRMS値を周波数依存で測定する必要があります。これは通常、各周波数の様々な成分を直接表示できるネットワークアナライザを使用するか、時間関数を測定してフーリエ変換を行うことで実施されます。</w:t>
      </w:r>
    </w:p>
    <w:p>
      <w:pPr>
        <w:spacing w:after="120" w:line="300"/>
      </w:pPr>
      <w:r>
        <w:rPr>
          <w:rFonts w:ascii="Yu Mincho" w:cs="Yu Mincho" w:eastAsia="Yu Mincho" w:hAnsi="Yu Mincho"/>
          <w:sz w:val="22"/>
          <w:szCs w:val="22"/>
        </w:rPr>
        <w:t xml:space="preserve">この測定は、すべての線/線および線/PE組み合わせに対して実施し、これらすべてのケースについて温度上昇に変換する必要があります。次に、「ディレーティング曲線」章の該当する図から対応する周波数で限界値を読み取り、測定値とともに式に挿入します。各ケースのすべての温度値が次に合計されます。この合計が10 K未満であれば危険はありません。ただしこの値を超える場合、対応する電圧成分を低減するための適切な対策を講じる必要があります。別の選択肢として、より高い定格電圧のEMCフィルタを選定することもできます。</w:t>
      </w:r>
    </w:p>
    <w:p>
      <w:pPr>
        <w:pStyle w:val="Heading3"/>
        <w:spacing w:after="120" w:before="200"/>
      </w:pPr>
      <w:r>
        <w:rPr>
          <w:rFonts w:ascii="Yu Gothic" w:cs="Yu Gothic" w:eastAsia="Yu Gothic" w:hAnsi="Yu Gothic"/>
          <w:b/>
          <w:bCs/>
          <w:color w:val="555555"/>
          <w:sz w:val="22"/>
          <w:szCs w:val="22"/>
        </w:rPr>
        <w:t xml:space="preserve">重要</w:t>
      </w:r>
    </w:p>
    <w:p>
      <w:pPr>
        <w:spacing w:after="120" w:line="300"/>
      </w:pPr>
      <w:r>
        <w:rPr>
          <w:rFonts w:ascii="Yu Mincho" w:cs="Yu Mincho" w:eastAsia="Yu Mincho" w:hAnsi="Yu Mincho"/>
          <w:sz w:val="22"/>
          <w:szCs w:val="22"/>
        </w:rPr>
        <w:t xml:space="preserve">電圧は常に運転条件下でフィルタが設置された状態で測定する必要があります。隣接機器も考慮する必要があります。フィルタなしでの測定はせいぜい大まかな指針として有用です。したがって、ネットワーク回路(補償コンデンサ、直列リアクトル、変圧器、リード)から生じる共振は、フィルタの設置後に著しく変化する可能性があります。</w:t>
      </w:r>
    </w:p>
    <w:p>
      <w:pPr>
        <w:pStyle w:val="Heading3"/>
        <w:spacing w:after="120" w:before="200"/>
      </w:pPr>
      <w:r>
        <w:rPr>
          <w:rFonts w:ascii="Yu Gothic" w:cs="Yu Gothic" w:eastAsia="Yu Gothic" w:hAnsi="Yu Gothic"/>
          <w:b/>
          <w:bCs/>
          <w:color w:val="555555"/>
          <w:sz w:val="22"/>
          <w:szCs w:val="22"/>
        </w:rPr>
        <w:t xml:space="preserve">9.3.3 計算例</w:t>
      </w:r>
    </w:p>
    <w:p>
      <w:pPr>
        <w:pStyle w:val="Heading3"/>
        <w:spacing w:after="120" w:before="200"/>
      </w:pPr>
      <w:r>
        <w:rPr>
          <w:rFonts w:ascii="Yu Gothic" w:cs="Yu Gothic" w:eastAsia="Yu Gothic" w:hAnsi="Yu Gothic"/>
          <w:b/>
          <w:bCs/>
          <w:color w:val="555555"/>
          <w:sz w:val="22"/>
          <w:szCs w:val="22"/>
        </w:rPr>
        <w:t xml:space="preserve">許容負荷の例</w:t>
      </w:r>
    </w:p>
    <w:p>
      <w:pPr>
        <w:spacing w:after="120" w:line="300"/>
      </w:pPr>
      <w:r>
        <w:rPr>
          <w:rFonts w:ascii="Yu Mincho" w:cs="Yu Mincho" w:eastAsia="Yu Mincho" w:hAnsi="Yu Mincho"/>
          <w:sz w:val="22"/>
          <w:szCs w:val="22"/>
        </w:rPr>
        <w:t xml:space="preserve">B84143B*S021タイプのフィルタは、有効値760 V線間AC電圧(公称電圧690 V AC + 10%)、およびDIN EN 50160に従う第25次までの最大許容高調波で負荷をかけられる場合があります。</w:t>
      </w:r>
    </w:p>
    <w:p>
      <w:pPr>
        <w:pStyle w:val="Heading3"/>
        <w:spacing w:after="120" w:before="200"/>
      </w:pPr>
      <w:r>
        <w:rPr>
          <w:rFonts w:ascii="Yu Gothic" w:cs="Yu Gothic" w:eastAsia="Yu Gothic" w:hAnsi="Yu Gothic"/>
          <w:b/>
          <w:bCs/>
          <w:color w:val="555555"/>
          <w:sz w:val="22"/>
          <w:szCs w:val="22"/>
        </w:rPr>
        <w:t xml:space="preserve">線/線負荷</w:t>
      </w:r>
    </w:p>
    <w:p>
      <w:pPr>
        <w:spacing w:after="120" w:line="300"/>
      </w:pPr>
      <w:r>
        <w:rPr>
          <w:rFonts w:ascii="Yu Mincho" w:cs="Yu Mincho" w:eastAsia="Yu Mincho" w:hAnsi="Yu Mincho"/>
          <w:sz w:val="22"/>
          <w:szCs w:val="22"/>
        </w:rPr>
        <w:t xml:space="preserve">DIN EN 50160に従う高調波の最大許容値が本例で使用されます。すなわち、低電圧ネットワークの一種の「最悪ケース」状態です。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tcPr>
          <w:p>
            <w:r>
              <w:rPr>
                <w:rFonts w:ascii="Yu Mincho" w:cs="Yu Mincho" w:eastAsia="Yu Mincho" w:hAnsi="Yu Mincho"/>
                <w:b/>
                <w:bCs/>
                <w:sz w:val="20"/>
                <w:szCs w:val="20"/>
              </w:rPr>
              <w:t xml:space="preserve">n</w:t>
            </w:r>
          </w:p>
        </w:tc>
        <w:tc>
          <w:tcPr>
            <w:tcW w:type="pct" w:w="25%"/>
          </w:tcPr>
          <w:p>
            <w:r>
              <w:rPr>
                <w:rFonts w:ascii="Yu Mincho" w:cs="Yu Mincho" w:eastAsia="Yu Mincho" w:hAnsi="Yu Mincho"/>
                <w:b/>
                <w:bCs/>
                <w:sz w:val="20"/>
                <w:szCs w:val="20"/>
              </w:rPr>
              <w:t xml:space="preserve">VMn (V)</w:t>
            </w:r>
          </w:p>
        </w:tc>
        <w:tc>
          <w:tcPr>
            <w:tcW w:type="pct" w:w="30%"/>
          </w:tcPr>
          <w:p>
            <w:r>
              <w:rPr>
                <w:rFonts w:ascii="Yu Mincho" w:cs="Yu Mincho" w:eastAsia="Yu Mincho" w:hAnsi="Yu Mincho"/>
                <w:b/>
                <w:bCs/>
                <w:sz w:val="20"/>
                <w:szCs w:val="20"/>
              </w:rPr>
              <w:t xml:space="preserve">周波数 (Hz)</w:t>
            </w:r>
          </w:p>
        </w:tc>
        <w:tc>
          <w:tcPr>
            <w:tcW w:type="pct" w:w="25%"/>
          </w:tcPr>
          <w:p>
            <w:r>
              <w:rPr>
                <w:rFonts w:ascii="Yu Mincho" w:cs="Yu Mincho" w:eastAsia="Yu Mincho" w:hAnsi="Yu Mincho"/>
                <w:b/>
                <w:bCs/>
                <w:sz w:val="20"/>
                <w:szCs w:val="20"/>
              </w:rPr>
              <w:t xml:space="preserve">ΔT (K)</w:t>
            </w:r>
          </w:p>
        </w:tc>
      </w:tr>
      <w:tr>
        <w:tc>
          <w:tcPr>
            <w:tcW w:type="pct" w:w="33%"/>
          </w:tcPr>
          <w:p>
            <w:r>
              <w:rPr>
                <w:rFonts w:ascii="Yu Mincho" w:cs="Yu Mincho" w:eastAsia="Yu Mincho" w:hAnsi="Yu Mincho"/>
                <w:b w:val="false"/>
                <w:bCs w:val="false"/>
                <w:sz w:val="20"/>
                <w:szCs w:val="20"/>
              </w:rPr>
              <w:t xml:space="preserve">2</w:t>
            </w:r>
          </w:p>
        </w:tc>
        <w:tc>
          <w:tcPr>
            <w:tcW w:type="pct" w:w="33%"/>
          </w:tcPr>
          <w:p>
            <w:r>
              <w:rPr>
                <w:rFonts w:ascii="Yu Mincho" w:cs="Yu Mincho" w:eastAsia="Yu Mincho" w:hAnsi="Yu Mincho"/>
                <w:b w:val="false"/>
                <w:bCs w:val="false"/>
                <w:sz w:val="20"/>
                <w:szCs w:val="20"/>
              </w:rPr>
              <w:t xml:space="preserve">8.8</w:t>
            </w:r>
          </w:p>
        </w:tc>
        <w:tc>
          <w:tcPr>
            <w:tcW w:type="pct" w:w="33%"/>
          </w:tcPr>
          <w:p>
            <w:r>
              <w:rPr>
                <w:rFonts w:ascii="Yu Mincho" w:cs="Yu Mincho" w:eastAsia="Yu Mincho" w:hAnsi="Yu Mincho"/>
                <w:b w:val="false"/>
                <w:bCs w:val="false"/>
                <w:sz w:val="20"/>
                <w:szCs w:val="20"/>
              </w:rPr>
              <w:t xml:space="preserve">100</w:t>
            </w:r>
          </w:p>
        </w:tc>
        <w:tc>
          <w:tcPr>
            <w:tcW w:type="pct" w:w="33%"/>
          </w:tcPr>
          <w:p>
            <w:r>
              <w:rPr>
                <w:rFonts w:ascii="Yu Mincho" w:cs="Yu Mincho" w:eastAsia="Yu Mincho" w:hAnsi="Yu Mincho"/>
                <w:b w:val="false"/>
                <w:bCs w:val="false"/>
                <w:sz w:val="20"/>
                <w:szCs w:val="20"/>
              </w:rPr>
              <w:t xml:space="preserve">0.0040</w:t>
            </w:r>
          </w:p>
        </w:tc>
      </w:tr>
      <w:tr>
        <w:tc>
          <w:tcPr>
            <w:tcW w:type="pct" w:w="33%"/>
          </w:tcPr>
          <w:p>
            <w:r>
              <w:rPr>
                <w:rFonts w:ascii="Yu Mincho" w:cs="Yu Mincho" w:eastAsia="Yu Mincho" w:hAnsi="Yu Mincho"/>
                <w:b w:val="false"/>
                <w:bCs w:val="false"/>
                <w:sz w:val="20"/>
                <w:szCs w:val="20"/>
              </w:rPr>
              <w:t xml:space="preserve">3</w:t>
            </w:r>
          </w:p>
        </w:tc>
        <w:tc>
          <w:tcPr>
            <w:tcW w:type="pct" w:w="33%"/>
          </w:tcPr>
          <w:p>
            <w:r>
              <w:rPr>
                <w:rFonts w:ascii="Yu Mincho" w:cs="Yu Mincho" w:eastAsia="Yu Mincho" w:hAnsi="Yu Mincho"/>
                <w:b w:val="false"/>
                <w:bCs w:val="false"/>
                <w:sz w:val="20"/>
                <w:szCs w:val="20"/>
              </w:rPr>
              <w:t xml:space="preserve">21.9</w:t>
            </w:r>
          </w:p>
        </w:tc>
        <w:tc>
          <w:tcPr>
            <w:tcW w:type="pct" w:w="33%"/>
          </w:tcPr>
          <w:p>
            <w:r>
              <w:rPr>
                <w:rFonts w:ascii="Yu Mincho" w:cs="Yu Mincho" w:eastAsia="Yu Mincho" w:hAnsi="Yu Mincho"/>
                <w:b w:val="false"/>
                <w:bCs w:val="false"/>
                <w:sz w:val="20"/>
                <w:szCs w:val="20"/>
              </w:rPr>
              <w:t xml:space="preserve">150</w:t>
            </w:r>
          </w:p>
        </w:tc>
        <w:tc>
          <w:tcPr>
            <w:tcW w:type="pct" w:w="33%"/>
          </w:tcPr>
          <w:p>
            <w:r>
              <w:rPr>
                <w:rFonts w:ascii="Yu Mincho" w:cs="Yu Mincho" w:eastAsia="Yu Mincho" w:hAnsi="Yu Mincho"/>
                <w:b w:val="false"/>
                <w:bCs w:val="false"/>
                <w:sz w:val="20"/>
                <w:szCs w:val="20"/>
              </w:rPr>
              <w:t xml:space="preserve">0.0270</w:t>
            </w:r>
          </w:p>
        </w:tc>
      </w:tr>
      <w:tr>
        <w:tc>
          <w:tcPr>
            <w:tcW w:type="pct" w:w="33%"/>
          </w:tcPr>
          <w:p>
            <w:r>
              <w:rPr>
                <w:rFonts w:ascii="Yu Mincho" w:cs="Yu Mincho" w:eastAsia="Yu Mincho" w:hAnsi="Yu Mincho"/>
                <w:b w:val="false"/>
                <w:bCs w:val="false"/>
                <w:sz w:val="20"/>
                <w:szCs w:val="20"/>
              </w:rPr>
              <w:t xml:space="preserve">4</w:t>
            </w:r>
          </w:p>
        </w:tc>
        <w:tc>
          <w:tcPr>
            <w:tcW w:type="pct" w:w="33%"/>
          </w:tcPr>
          <w:p>
            <w:r>
              <w:rPr>
                <w:rFonts w:ascii="Yu Mincho" w:cs="Yu Mincho" w:eastAsia="Yu Mincho" w:hAnsi="Yu Mincho"/>
                <w:b w:val="false"/>
                <w:bCs w:val="false"/>
                <w:sz w:val="20"/>
                <w:szCs w:val="20"/>
              </w:rPr>
              <w:t xml:space="preserve">4.4</w:t>
            </w:r>
          </w:p>
        </w:tc>
        <w:tc>
          <w:tcPr>
            <w:tcW w:type="pct" w:w="33%"/>
          </w:tcPr>
          <w:p>
            <w:r>
              <w:rPr>
                <w:rFonts w:ascii="Yu Mincho" w:cs="Yu Mincho" w:eastAsia="Yu Mincho" w:hAnsi="Yu Mincho"/>
                <w:b w:val="false"/>
                <w:bCs w:val="false"/>
                <w:sz w:val="20"/>
                <w:szCs w:val="20"/>
              </w:rPr>
              <w:t xml:space="preserve">200</w:t>
            </w:r>
          </w:p>
        </w:tc>
        <w:tc>
          <w:tcPr>
            <w:tcW w:type="pct" w:w="33%"/>
          </w:tcPr>
          <w:p>
            <w:r>
              <w:rPr>
                <w:rFonts w:ascii="Yu Mincho" w:cs="Yu Mincho" w:eastAsia="Yu Mincho" w:hAnsi="Yu Mincho"/>
                <w:b w:val="false"/>
                <w:bCs w:val="false"/>
                <w:sz w:val="20"/>
                <w:szCs w:val="20"/>
              </w:rPr>
              <w:t xml:space="preserve">0.0013</w:t>
            </w:r>
          </w:p>
        </w:tc>
      </w:tr>
      <w:tr>
        <w:tc>
          <w:tcPr>
            <w:tcW w:type="pct" w:w="33%"/>
          </w:tcPr>
          <w:p>
            <w:r>
              <w:rPr>
                <w:rFonts w:ascii="Yu Mincho" w:cs="Yu Mincho" w:eastAsia="Yu Mincho" w:hAnsi="Yu Mincho"/>
                <w:b w:val="false"/>
                <w:bCs w:val="false"/>
                <w:sz w:val="20"/>
                <w:szCs w:val="20"/>
              </w:rPr>
              <w:t xml:space="preserve">5</w:t>
            </w:r>
          </w:p>
        </w:tc>
        <w:tc>
          <w:tcPr>
            <w:tcW w:type="pct" w:w="33%"/>
          </w:tcPr>
          <w:p>
            <w:r>
              <w:rPr>
                <w:rFonts w:ascii="Yu Mincho" w:cs="Yu Mincho" w:eastAsia="Yu Mincho" w:hAnsi="Yu Mincho"/>
                <w:b w:val="false"/>
                <w:bCs w:val="false"/>
                <w:sz w:val="20"/>
                <w:szCs w:val="20"/>
              </w:rPr>
              <w:t xml:space="preserve">26.3</w:t>
            </w:r>
          </w:p>
        </w:tc>
        <w:tc>
          <w:tcPr>
            <w:tcW w:type="pct" w:w="33%"/>
          </w:tcPr>
          <w:p>
            <w:r>
              <w:rPr>
                <w:rFonts w:ascii="Yu Mincho" w:cs="Yu Mincho" w:eastAsia="Yu Mincho" w:hAnsi="Yu Mincho"/>
                <w:b w:val="false"/>
                <w:bCs w:val="false"/>
                <w:sz w:val="20"/>
                <w:szCs w:val="20"/>
              </w:rPr>
              <w:t xml:space="preserve">250</w:t>
            </w:r>
          </w:p>
        </w:tc>
        <w:tc>
          <w:tcPr>
            <w:tcW w:type="pct" w:w="33%"/>
          </w:tcPr>
          <w:p>
            <w:r>
              <w:rPr>
                <w:rFonts w:ascii="Yu Mincho" w:cs="Yu Mincho" w:eastAsia="Yu Mincho" w:hAnsi="Yu Mincho"/>
                <w:b w:val="false"/>
                <w:bCs w:val="false"/>
                <w:sz w:val="20"/>
                <w:szCs w:val="20"/>
              </w:rPr>
              <w:t xml:space="preserve">0.0582</w:t>
            </w:r>
          </w:p>
        </w:tc>
      </w:tr>
      <w:tr>
        <w:tc>
          <w:tcPr>
            <w:tcW w:type="pct" w:w="33%"/>
          </w:tcPr>
          <w:p>
            <w:r>
              <w:rPr>
                <w:rFonts w:ascii="Yu Mincho" w:cs="Yu Mincho" w:eastAsia="Yu Mincho" w:hAnsi="Yu Mincho"/>
                <w:b w:val="false"/>
                <w:bCs w:val="false"/>
                <w:sz w:val="20"/>
                <w:szCs w:val="20"/>
              </w:rPr>
              <w:t xml:space="preserve">7</w:t>
            </w:r>
          </w:p>
        </w:tc>
        <w:tc>
          <w:tcPr>
            <w:tcW w:type="pct" w:w="33%"/>
          </w:tcPr>
          <w:p>
            <w:r>
              <w:rPr>
                <w:rFonts w:ascii="Yu Mincho" w:cs="Yu Mincho" w:eastAsia="Yu Mincho" w:hAnsi="Yu Mincho"/>
                <w:b w:val="false"/>
                <w:bCs w:val="false"/>
                <w:sz w:val="20"/>
                <w:szCs w:val="20"/>
              </w:rPr>
              <w:t xml:space="preserve">21.9</w:t>
            </w:r>
          </w:p>
        </w:tc>
        <w:tc>
          <w:tcPr>
            <w:tcW w:type="pct" w:w="33%"/>
          </w:tcPr>
          <w:p>
            <w:r>
              <w:rPr>
                <w:rFonts w:ascii="Yu Mincho" w:cs="Yu Mincho" w:eastAsia="Yu Mincho" w:hAnsi="Yu Mincho"/>
                <w:b w:val="false"/>
                <w:bCs w:val="false"/>
                <w:sz w:val="20"/>
                <w:szCs w:val="20"/>
              </w:rPr>
              <w:t xml:space="preserve">350</w:t>
            </w:r>
          </w:p>
        </w:tc>
        <w:tc>
          <w:tcPr>
            <w:tcW w:type="pct" w:w="33%"/>
          </w:tcPr>
          <w:p>
            <w:r>
              <w:rPr>
                <w:rFonts w:ascii="Yu Mincho" w:cs="Yu Mincho" w:eastAsia="Yu Mincho" w:hAnsi="Yu Mincho"/>
                <w:b w:val="false"/>
                <w:bCs w:val="false"/>
                <w:sz w:val="20"/>
                <w:szCs w:val="20"/>
              </w:rPr>
              <w:t xml:space="preserve">0.0538</w:t>
            </w:r>
          </w:p>
        </w:tc>
      </w:tr>
      <w:tr>
        <w:tc>
          <w:tcPr>
            <w:tcW w:type="pct" w:w="33%"/>
          </w:tcPr>
          <w:p>
            <w:r>
              <w:rPr>
                <w:rFonts w:ascii="Yu Mincho" w:cs="Yu Mincho" w:eastAsia="Yu Mincho" w:hAnsi="Yu Mincho"/>
                <w:b w:val="false"/>
                <w:bCs w:val="false"/>
                <w:sz w:val="20"/>
                <w:szCs w:val="20"/>
              </w:rPr>
              <w:t xml:space="preserve">9</w:t>
            </w:r>
          </w:p>
        </w:tc>
        <w:tc>
          <w:tcPr>
            <w:tcW w:type="pct" w:w="33%"/>
          </w:tcPr>
          <w:p>
            <w:r>
              <w:rPr>
                <w:rFonts w:ascii="Yu Mincho" w:cs="Yu Mincho" w:eastAsia="Yu Mincho" w:hAnsi="Yu Mincho"/>
                <w:b w:val="false"/>
                <w:bCs w:val="false"/>
                <w:sz w:val="20"/>
                <w:szCs w:val="20"/>
              </w:rPr>
              <w:t xml:space="preserve">6.6</w:t>
            </w:r>
          </w:p>
        </w:tc>
        <w:tc>
          <w:tcPr>
            <w:tcW w:type="pct" w:w="33%"/>
          </w:tcPr>
          <w:p>
            <w:r>
              <w:rPr>
                <w:rFonts w:ascii="Yu Mincho" w:cs="Yu Mincho" w:eastAsia="Yu Mincho" w:hAnsi="Yu Mincho"/>
                <w:b w:val="false"/>
                <w:bCs w:val="false"/>
                <w:sz w:val="20"/>
                <w:szCs w:val="20"/>
              </w:rPr>
              <w:t xml:space="preserve">450</w:t>
            </w:r>
          </w:p>
        </w:tc>
        <w:tc>
          <w:tcPr>
            <w:tcW w:type="pct" w:w="33%"/>
          </w:tcPr>
          <w:p>
            <w:r>
              <w:rPr>
                <w:rFonts w:ascii="Yu Mincho" w:cs="Yu Mincho" w:eastAsia="Yu Mincho" w:hAnsi="Yu Mincho"/>
                <w:b w:val="false"/>
                <w:bCs w:val="false"/>
                <w:sz w:val="20"/>
                <w:szCs w:val="20"/>
              </w:rPr>
              <w:t xml:space="preserve">0.0065</w:t>
            </w:r>
          </w:p>
        </w:tc>
      </w:tr>
      <w:tr>
        <w:tc>
          <w:tcPr>
            <w:tcW w:type="pct" w:w="33%"/>
          </w:tcPr>
          <w:p>
            <w:r>
              <w:rPr>
                <w:rFonts w:ascii="Yu Mincho" w:cs="Yu Mincho" w:eastAsia="Yu Mincho" w:hAnsi="Yu Mincho"/>
                <w:b w:val="false"/>
                <w:bCs w:val="false"/>
                <w:sz w:val="20"/>
                <w:szCs w:val="20"/>
              </w:rPr>
              <w:t xml:space="preserve">11</w:t>
            </w:r>
          </w:p>
        </w:tc>
        <w:tc>
          <w:tcPr>
            <w:tcW w:type="pct" w:w="33%"/>
          </w:tcPr>
          <w:p>
            <w:r>
              <w:rPr>
                <w:rFonts w:ascii="Yu Mincho" w:cs="Yu Mincho" w:eastAsia="Yu Mincho" w:hAnsi="Yu Mincho"/>
                <w:b w:val="false"/>
                <w:bCs w:val="false"/>
                <w:sz w:val="20"/>
                <w:szCs w:val="20"/>
              </w:rPr>
              <w:t xml:space="preserve">15.4</w:t>
            </w:r>
          </w:p>
        </w:tc>
        <w:tc>
          <w:tcPr>
            <w:tcW w:type="pct" w:w="33%"/>
          </w:tcPr>
          <w:p>
            <w:r>
              <w:rPr>
                <w:rFonts w:ascii="Yu Mincho" w:cs="Yu Mincho" w:eastAsia="Yu Mincho" w:hAnsi="Yu Mincho"/>
                <w:b w:val="false"/>
                <w:bCs w:val="false"/>
                <w:sz w:val="20"/>
                <w:szCs w:val="20"/>
              </w:rPr>
              <w:t xml:space="preserve">550</w:t>
            </w:r>
          </w:p>
        </w:tc>
        <w:tc>
          <w:tcPr>
            <w:tcW w:type="pct" w:w="33%"/>
          </w:tcPr>
          <w:p>
            <w:r>
              <w:rPr>
                <w:rFonts w:ascii="Yu Mincho" w:cs="Yu Mincho" w:eastAsia="Yu Mincho" w:hAnsi="Yu Mincho"/>
                <w:b w:val="false"/>
                <w:bCs w:val="false"/>
                <w:sz w:val="20"/>
                <w:szCs w:val="20"/>
              </w:rPr>
              <w:t xml:space="preserve">0.0470</w:t>
            </w:r>
          </w:p>
        </w:tc>
      </w:tr>
      <w:tr>
        <w:tc>
          <w:tcPr>
            <w:tcW w:type="pct" w:w="33%"/>
          </w:tcPr>
          <w:p>
            <w:r>
              <w:rPr>
                <w:rFonts w:ascii="Yu Mincho" w:cs="Yu Mincho" w:eastAsia="Yu Mincho" w:hAnsi="Yu Mincho"/>
                <w:b w:val="false"/>
                <w:bCs w:val="false"/>
                <w:sz w:val="20"/>
                <w:szCs w:val="20"/>
              </w:rPr>
              <w:t xml:space="preserve">13</w:t>
            </w:r>
          </w:p>
        </w:tc>
        <w:tc>
          <w:tcPr>
            <w:tcW w:type="pct" w:w="33%"/>
          </w:tcPr>
          <w:p>
            <w:r>
              <w:rPr>
                <w:rFonts w:ascii="Yu Mincho" w:cs="Yu Mincho" w:eastAsia="Yu Mincho" w:hAnsi="Yu Mincho"/>
                <w:b w:val="false"/>
                <w:bCs w:val="false"/>
                <w:sz w:val="20"/>
                <w:szCs w:val="20"/>
              </w:rPr>
              <w:t xml:space="preserve">13.2</w:t>
            </w:r>
          </w:p>
        </w:tc>
        <w:tc>
          <w:tcPr>
            <w:tcW w:type="pct" w:w="33%"/>
          </w:tcPr>
          <w:p>
            <w:r>
              <w:rPr>
                <w:rFonts w:ascii="Yu Mincho" w:cs="Yu Mincho" w:eastAsia="Yu Mincho" w:hAnsi="Yu Mincho"/>
                <w:b w:val="false"/>
                <w:bCs w:val="false"/>
                <w:sz w:val="20"/>
                <w:szCs w:val="20"/>
              </w:rPr>
              <w:t xml:space="preserve">650</w:t>
            </w:r>
          </w:p>
        </w:tc>
        <w:tc>
          <w:tcPr>
            <w:tcW w:type="pct" w:w="33%"/>
          </w:tcPr>
          <w:p>
            <w:r>
              <w:rPr>
                <w:rFonts w:ascii="Yu Mincho" w:cs="Yu Mincho" w:eastAsia="Yu Mincho" w:hAnsi="Yu Mincho"/>
                <w:b w:val="false"/>
                <w:bCs w:val="false"/>
                <w:sz w:val="20"/>
                <w:szCs w:val="20"/>
              </w:rPr>
              <w:t xml:space="preserve">0.0433</w:t>
            </w:r>
          </w:p>
        </w:tc>
      </w:tr>
      <w:tr>
        <w:tc>
          <w:tcPr>
            <w:tcW w:type="pct" w:w="33%"/>
          </w:tcPr>
          <w:p>
            <w:r>
              <w:rPr>
                <w:rFonts w:ascii="Yu Mincho" w:cs="Yu Mincho" w:eastAsia="Yu Mincho" w:hAnsi="Yu Mincho"/>
                <w:b w:val="false"/>
                <w:bCs w:val="false"/>
                <w:sz w:val="20"/>
                <w:szCs w:val="20"/>
              </w:rPr>
              <w:t xml:space="preserve">17</w:t>
            </w:r>
          </w:p>
        </w:tc>
        <w:tc>
          <w:tcPr>
            <w:tcW w:type="pct" w:w="33%"/>
          </w:tcPr>
          <w:p>
            <w:r>
              <w:rPr>
                <w:rFonts w:ascii="Yu Mincho" w:cs="Yu Mincho" w:eastAsia="Yu Mincho" w:hAnsi="Yu Mincho"/>
                <w:b w:val="false"/>
                <w:bCs w:val="false"/>
                <w:sz w:val="20"/>
                <w:szCs w:val="20"/>
              </w:rPr>
              <w:t xml:space="preserve">8.8</w:t>
            </w:r>
          </w:p>
        </w:tc>
        <w:tc>
          <w:tcPr>
            <w:tcW w:type="pct" w:w="33%"/>
          </w:tcPr>
          <w:p>
            <w:r>
              <w:rPr>
                <w:rFonts w:ascii="Yu Mincho" w:cs="Yu Mincho" w:eastAsia="Yu Mincho" w:hAnsi="Yu Mincho"/>
                <w:b w:val="false"/>
                <w:bCs w:val="false"/>
                <w:sz w:val="20"/>
                <w:szCs w:val="20"/>
              </w:rPr>
              <w:t xml:space="preserve">850</w:t>
            </w:r>
          </w:p>
        </w:tc>
        <w:tc>
          <w:tcPr>
            <w:tcW w:type="pct" w:w="33%"/>
          </w:tcPr>
          <w:p>
            <w:r>
              <w:rPr>
                <w:rFonts w:ascii="Yu Mincho" w:cs="Yu Mincho" w:eastAsia="Yu Mincho" w:hAnsi="Yu Mincho"/>
                <w:b w:val="false"/>
                <w:bCs w:val="false"/>
                <w:sz w:val="20"/>
                <w:szCs w:val="20"/>
              </w:rPr>
              <w:t xml:space="preserve">0.0325</w:t>
            </w:r>
          </w:p>
        </w:tc>
      </w:tr>
      <w:tr>
        <w:tc>
          <w:tcPr>
            <w:tcW w:type="pct" w:w="33%"/>
          </w:tcPr>
          <w:p>
            <w:r>
              <w:rPr>
                <w:rFonts w:ascii="Yu Mincho" w:cs="Yu Mincho" w:eastAsia="Yu Mincho" w:hAnsi="Yu Mincho"/>
                <w:b w:val="false"/>
                <w:bCs w:val="false"/>
                <w:sz w:val="20"/>
                <w:szCs w:val="20"/>
              </w:rPr>
              <w:t xml:space="preserve">15, 21</w:t>
            </w:r>
          </w:p>
        </w:tc>
        <w:tc>
          <w:tcPr>
            <w:tcW w:type="pct" w:w="33%"/>
          </w:tcPr>
          <w:p>
            <w:r>
              <w:rPr>
                <w:rFonts w:ascii="Yu Mincho" w:cs="Yu Mincho" w:eastAsia="Yu Mincho" w:hAnsi="Yu Mincho"/>
                <w:b w:val="false"/>
                <w:bCs w:val="false"/>
                <w:sz w:val="20"/>
                <w:szCs w:val="20"/>
              </w:rPr>
              <w:t xml:space="preserve">2.2</w:t>
            </w:r>
          </w:p>
        </w:tc>
        <w:tc>
          <w:tcPr>
            <w:tcW w:type="pct" w:w="33%"/>
          </w:tcPr>
          <w:p>
            <w:r>
              <w:rPr>
                <w:rFonts w:ascii="Yu Mincho" w:cs="Yu Mincho" w:eastAsia="Yu Mincho" w:hAnsi="Yu Mincho"/>
                <w:b w:val="false"/>
                <w:bCs w:val="false"/>
                <w:sz w:val="20"/>
                <w:szCs w:val="20"/>
              </w:rPr>
              <w:t xml:space="preserve">750…1050</w:t>
            </w:r>
          </w:p>
        </w:tc>
        <w:tc>
          <w:tcPr>
            <w:tcW w:type="pct" w:w="33%"/>
          </w:tcPr>
          <w:p>
            <w:r>
              <w:rPr>
                <w:rFonts w:ascii="Yu Mincho" w:cs="Yu Mincho" w:eastAsia="Yu Mincho" w:hAnsi="Yu Mincho"/>
                <w:b w:val="false"/>
                <w:bCs w:val="false"/>
                <w:sz w:val="20"/>
                <w:szCs w:val="20"/>
              </w:rPr>
              <w:t xml:space="preserve">0.0043</w:t>
            </w:r>
          </w:p>
        </w:tc>
      </w:tr>
      <w:tr>
        <w:tc>
          <w:tcPr>
            <w:tcW w:type="pct" w:w="33%"/>
          </w:tcPr>
          <w:p>
            <w:r>
              <w:rPr>
                <w:rFonts w:ascii="Yu Mincho" w:cs="Yu Mincho" w:eastAsia="Yu Mincho" w:hAnsi="Yu Mincho"/>
                <w:b w:val="false"/>
                <w:bCs w:val="false"/>
                <w:sz w:val="20"/>
                <w:szCs w:val="20"/>
              </w:rPr>
              <w:t xml:space="preserve">19, 23, 25</w:t>
            </w:r>
          </w:p>
        </w:tc>
        <w:tc>
          <w:tcPr>
            <w:tcW w:type="pct" w:w="33%"/>
          </w:tcPr>
          <w:p>
            <w:r>
              <w:rPr>
                <w:rFonts w:ascii="Yu Mincho" w:cs="Yu Mincho" w:eastAsia="Yu Mincho" w:hAnsi="Yu Mincho"/>
                <w:b w:val="false"/>
                <w:bCs w:val="false"/>
                <w:sz w:val="20"/>
                <w:szCs w:val="20"/>
              </w:rPr>
              <w:t xml:space="preserve">6.6</w:t>
            </w:r>
          </w:p>
        </w:tc>
        <w:tc>
          <w:tcPr>
            <w:tcW w:type="pct" w:w="33%"/>
          </w:tcPr>
          <w:p>
            <w:r>
              <w:rPr>
                <w:rFonts w:ascii="Yu Mincho" w:cs="Yu Mincho" w:eastAsia="Yu Mincho" w:hAnsi="Yu Mincho"/>
                <w:b w:val="false"/>
                <w:bCs w:val="false"/>
                <w:sz w:val="20"/>
                <w:szCs w:val="20"/>
              </w:rPr>
              <w:t xml:space="preserve">950…1250</w:t>
            </w:r>
          </w:p>
        </w:tc>
        <w:tc>
          <w:tcPr>
            <w:tcW w:type="pct" w:w="33%"/>
          </w:tcPr>
          <w:p>
            <w:r>
              <w:rPr>
                <w:rFonts w:ascii="Yu Mincho" w:cs="Yu Mincho" w:eastAsia="Yu Mincho" w:hAnsi="Yu Mincho"/>
                <w:b w:val="false"/>
                <w:bCs w:val="false"/>
                <w:sz w:val="20"/>
                <w:szCs w:val="20"/>
              </w:rPr>
              <w:t xml:space="preserve">0.0844</w:t>
            </w:r>
          </w:p>
        </w:tc>
      </w:tr>
      <w:tr>
        <w:tc>
          <w:tcPr>
            <w:tcW w:type="pct" w:w="33%"/>
          </w:tcPr>
          <w:p>
            <w:r>
              <w:rPr>
                <w:rFonts w:ascii="Yu Mincho" w:cs="Yu Mincho" w:eastAsia="Yu Mincho" w:hAnsi="Yu Mincho"/>
                <w:b w:val="false"/>
                <w:bCs w:val="false"/>
                <w:sz w:val="20"/>
                <w:szCs w:val="20"/>
              </w:rPr>
              <w:t xml:space="preserve">6, 8, 10, … 24</w:t>
            </w:r>
          </w:p>
        </w:tc>
        <w:tc>
          <w:tcPr>
            <w:tcW w:type="pct" w:w="33%"/>
          </w:tcPr>
          <w:p>
            <w:r>
              <w:rPr>
                <w:rFonts w:ascii="Yu Mincho" w:cs="Yu Mincho" w:eastAsia="Yu Mincho" w:hAnsi="Yu Mincho"/>
                <w:b w:val="false"/>
                <w:bCs w:val="false"/>
                <w:sz w:val="20"/>
                <w:szCs w:val="20"/>
              </w:rPr>
              <w:t xml:space="preserve">2.2</w:t>
            </w:r>
          </w:p>
        </w:tc>
        <w:tc>
          <w:tcPr>
            <w:tcW w:type="pct" w:w="33%"/>
          </w:tcPr>
          <w:p>
            <w:r>
              <w:rPr>
                <w:rFonts w:ascii="Yu Mincho" w:cs="Yu Mincho" w:eastAsia="Yu Mincho" w:hAnsi="Yu Mincho"/>
                <w:b w:val="false"/>
                <w:bCs w:val="false"/>
                <w:sz w:val="20"/>
                <w:szCs w:val="20"/>
              </w:rPr>
              <w:t xml:space="preserve">300…1200</w:t>
            </w:r>
          </w:p>
        </w:tc>
        <w:tc>
          <w:tcPr>
            <w:tcW w:type="pct" w:w="33%"/>
          </w:tcPr>
          <w:p>
            <w:r>
              <w:rPr>
                <w:rFonts w:ascii="Yu Mincho" w:cs="Yu Mincho" w:eastAsia="Yu Mincho" w:hAnsi="Yu Mincho"/>
                <w:b w:val="false"/>
                <w:bCs w:val="false"/>
                <w:sz w:val="20"/>
                <w:szCs w:val="20"/>
              </w:rPr>
              <w:t xml:space="preserve">0.0172</w:t>
            </w:r>
          </w:p>
        </w:tc>
      </w:tr>
      <w:tr>
        <w:tc>
          <w:tcPr>
            <w:tcW w:type="pct" w:w="33%"/>
          </w:tcPr>
          <w:p>
            <w:r>
              <w:rPr>
                <w:rFonts w:ascii="Yu Mincho" w:cs="Yu Mincho" w:eastAsia="Yu Mincho" w:hAnsi="Yu Mincho"/>
                <w:b/>
                <w:bCs/>
                <w:sz w:val="20"/>
                <w:szCs w:val="20"/>
              </w:rPr>
              <w:t xml:space="preserve">合計 2…25</w:t>
            </w:r>
          </w:p>
        </w:tc>
        <w:tc>
          <w:tcPr>
            <w:tcW w:type="pct" w:w="33%"/>
          </w:tcPr>
          <w:p>
            <w:r>
              <w:rPr>
                <w:rFonts w:ascii="Yu Mincho" w:cs="Yu Mincho" w:eastAsia="Yu Mincho" w:hAnsi="Yu Mincho"/>
                <w:b/>
                <w:bCs/>
                <w:sz w:val="20"/>
                <w:szCs w:val="20"/>
              </w:rPr>
              <w:t xml:space="preserve"/>
            </w:r>
          </w:p>
        </w:tc>
        <w:tc>
          <w:tcPr>
            <w:tcW w:type="pct" w:w="33%"/>
          </w:tcPr>
          <w:p>
            <w:r>
              <w:rPr>
                <w:rFonts w:ascii="Yu Mincho" w:cs="Yu Mincho" w:eastAsia="Yu Mincho" w:hAnsi="Yu Mincho"/>
                <w:b/>
                <w:bCs/>
                <w:sz w:val="20"/>
                <w:szCs w:val="20"/>
              </w:rPr>
              <w:t xml:space="preserve"/>
            </w:r>
          </w:p>
        </w:tc>
        <w:tc>
          <w:tcPr>
            <w:tcW w:type="pct" w:w="33%"/>
          </w:tcPr>
          <w:p>
            <w:r>
              <w:rPr>
                <w:rFonts w:ascii="Yu Mincho" w:cs="Yu Mincho" w:eastAsia="Yu Mincho" w:hAnsi="Yu Mincho"/>
                <w:b/>
                <w:bCs/>
                <w:sz w:val="20"/>
                <w:szCs w:val="20"/>
              </w:rPr>
              <w:t xml:space="preserve">0.3795</w:t>
            </w:r>
          </w:p>
        </w:tc>
      </w:tr>
    </w:tbl>
    <w:p>
      <w:pPr>
        <w:spacing w:after="120" w:line="300"/>
      </w:pPr>
      <w:r>
        <w:rPr>
          <w:rFonts w:ascii="Yu Mincho" w:cs="Yu Mincho" w:eastAsia="Yu Mincho" w:hAnsi="Yu Mincho"/>
          <w:sz w:val="22"/>
          <w:szCs w:val="22"/>
        </w:rPr>
        <w:t xml:space="preserve"/>
      </w:r>
    </w:p>
    <w:p>
      <w:pPr>
        <w:spacing w:after="120" w:line="300"/>
      </w:pPr>
      <w:r>
        <w:rPr>
          <w:rFonts w:ascii="Yu Mincho" w:cs="Yu Mincho" w:eastAsia="Yu Mincho" w:hAnsi="Yu Mincho"/>
          <w:sz w:val="22"/>
          <w:szCs w:val="22"/>
        </w:rPr>
        <w:t xml:space="preserve">約0.4 K(許容値10 K)の温度上昇が式2で計算されます。これはすべての最大許容高調波(DIN EN 50160)によるものです。適用される規格は最大許容総高調波含有率8%を規定しています。すべての最大値を持つ上記の例は、11%を超えるTHD(Total Harmonic Distortion、全高調波歪率)です。</w:t>
      </w:r>
    </w:p>
    <w:p>
      <w:pPr>
        <w:spacing w:after="120" w:line="300"/>
      </w:pPr>
      <w:r>
        <w:rPr>
          <w:rFonts w:ascii="Yu Mincho" w:cs="Yu Mincho" w:eastAsia="Yu Mincho" w:hAnsi="Yu Mincho"/>
          <w:sz w:val="22"/>
          <w:szCs w:val="22"/>
        </w:rPr>
        <w:t xml:space="preserve">この例は、TDKのEMCフィルタが安全に寸法決めされ、典型的な妨害条件下での通常使用において許容限界に対する十分なマージンを確保していることを示しています。</w:t>
      </w:r>
    </w:p>
    <w:p>
      <w:pPr>
        <w:spacing w:after="120" w:line="300"/>
      </w:pPr>
      <w:r>
        <w:rPr>
          <w:rFonts w:ascii="Yu Mincho" w:cs="Yu Mincho" w:eastAsia="Yu Mincho" w:hAnsi="Yu Mincho"/>
          <w:sz w:val="22"/>
          <w:szCs w:val="22"/>
        </w:rPr>
        <w:t xml:space="preserve">各部品はかなりの安全マージンで寸法決めされていても物理的限界を持ち、これらは大きな高周波電圧成分や共振の発生時に到達する可能性があることに留意してください。</w:t>
      </w:r>
    </w:p>
    <w:p>
      <w:pPr>
        <w:pStyle w:val="Heading3"/>
        <w:spacing w:after="120" w:before="200"/>
      </w:pPr>
      <w:r>
        <w:rPr>
          <w:rFonts w:ascii="Yu Gothic" w:cs="Yu Gothic" w:eastAsia="Yu Gothic" w:hAnsi="Yu Gothic"/>
          <w:b/>
          <w:bCs/>
          <w:color w:val="555555"/>
          <w:sz w:val="22"/>
          <w:szCs w:val="22"/>
        </w:rPr>
        <w:t xml:space="preserve">9.3.4 ディレーティングチャート</w:t>
      </w:r>
    </w:p>
    <w:p>
      <w:pPr>
        <w:spacing w:after="120" w:line="300"/>
      </w:pPr>
      <w:r>
        <w:rPr>
          <w:rFonts w:ascii="Yu Mincho" w:cs="Yu Mincho" w:eastAsia="Yu Mincho" w:hAnsi="Yu Mincho"/>
          <w:sz w:val="22"/>
          <w:szCs w:val="22"/>
        </w:rPr>
        <w:t xml:space="preserve">以下に示すディレーティングチャートは多くのフィルタに典型的なもので、各フィルタグループ(2線式・3線式・4線式フィルタ)のガイドとして見るべきです。特定のフィルタの値はこのデータと異なる場合があります。これは、より高い周波数での電圧定格が以下の複数のパラメータに依存するためです:</w:t>
      </w:r>
    </w:p>
    <w:p>
      <w:pPr>
        <w:pStyle w:val="ListParagraph"/>
        <w:numPr>
          <w:ilvl w:val="0"/>
          <w:numId w:val="1"/>
        </w:numPr>
        <w:spacing w:after="80" w:line="280"/>
      </w:pPr>
      <w:r>
        <w:rPr>
          <w:rFonts w:ascii="Yu Mincho" w:cs="Yu Mincho" w:eastAsia="Yu Mincho" w:hAnsi="Yu Mincho"/>
          <w:sz w:val="22"/>
          <w:szCs w:val="22"/>
        </w:rPr>
        <w:t xml:space="preserve">使用されるコンデンサの電圧ディレーティング</w:t>
      </w:r>
    </w:p>
    <w:p>
      <w:pPr>
        <w:pStyle w:val="ListParagraph"/>
        <w:numPr>
          <w:ilvl w:val="0"/>
          <w:numId w:val="1"/>
        </w:numPr>
        <w:spacing w:after="80" w:line="280"/>
      </w:pPr>
      <w:r>
        <w:rPr>
          <w:rFonts w:ascii="Yu Mincho" w:cs="Yu Mincho" w:eastAsia="Yu Mincho" w:hAnsi="Yu Mincho"/>
          <w:sz w:val="22"/>
          <w:szCs w:val="22"/>
        </w:rPr>
        <w:t xml:space="preserve">フィルタ内のコンデンサの構成。例:直列、スターまたはデルタ回路の複数のコンデンサ</w:t>
      </w:r>
    </w:p>
    <w:p>
      <w:pPr>
        <w:pStyle w:val="ListParagraph"/>
        <w:numPr>
          <w:ilvl w:val="0"/>
          <w:numId w:val="1"/>
        </w:numPr>
        <w:spacing w:after="80" w:line="280"/>
      </w:pPr>
      <w:r>
        <w:rPr>
          <w:rFonts w:ascii="Yu Mincho" w:cs="Yu Mincho" w:eastAsia="Yu Mincho" w:hAnsi="Yu Mincho"/>
          <w:sz w:val="22"/>
          <w:szCs w:val="22"/>
        </w:rPr>
        <w:t xml:space="preserve">フィルタの定格電圧(線/線および線/PE)</w:t>
      </w:r>
    </w:p>
    <w:p>
      <w:pPr>
        <w:spacing w:after="120" w:line="300"/>
      </w:pPr>
      <w:r>
        <w:rPr>
          <w:rFonts w:ascii="Yu Mincho" w:cs="Yu Mincho" w:eastAsia="Yu Mincho" w:hAnsi="Yu Mincho"/>
          <w:sz w:val="22"/>
          <w:szCs w:val="22"/>
        </w:rPr>
        <w:t xml:space="preserve">上記の式で計算されたコンデンサの自己発熱が許容値の限界に近い場合、関連するフィルタの特定データを要求すべきです。</w:t>
      </w:r>
    </w:p>
    <w:p>
      <w:pPr>
        <w:pStyle w:val="Heading3"/>
        <w:spacing w:after="120" w:before="200"/>
      </w:pPr>
      <w:r>
        <w:rPr>
          <w:rFonts w:ascii="Yu Gothic" w:cs="Yu Gothic" w:eastAsia="Yu Gothic" w:hAnsi="Yu Gothic"/>
          <w:b/>
          <w:bCs/>
          <w:color w:val="555555"/>
          <w:sz w:val="22"/>
          <w:szCs w:val="22"/>
        </w:rPr>
        <w:t xml:space="preserve">2線式フィルタ</w:t>
      </w:r>
    </w:p>
    <w:p>
      <w:pPr>
        <w:spacing w:after="80" w:before="200"/>
        <w:jc w:val="center"/>
      </w:pPr>
      <w:r>
        <w:drawing>
          <wp:inline distT="0" distB="0" distL="0" distR="0">
            <wp:extent cx="43815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394335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図32:250 V の 2線式フィルタのディレーティングチャート</w:t>
      </w:r>
    </w:p>
    <w:p>
      <w:pPr>
        <w:pStyle w:val="Heading3"/>
        <w:spacing w:after="120" w:before="200"/>
      </w:pPr>
      <w:r>
        <w:rPr>
          <w:rFonts w:ascii="Yu Gothic" w:cs="Yu Gothic" w:eastAsia="Yu Gothic" w:hAnsi="Yu Gothic"/>
          <w:b/>
          <w:bCs/>
          <w:color w:val="555555"/>
          <w:sz w:val="22"/>
          <w:szCs w:val="22"/>
        </w:rPr>
        <w:t xml:space="preserve">3線式・4線式フィルタ</w:t>
      </w:r>
    </w:p>
    <w:p>
      <w:pPr>
        <w:spacing w:after="80" w:before="200"/>
        <w:jc w:val="center"/>
      </w:pPr>
      <w:r>
        <w:drawing>
          <wp:inline distT="0" distB="0" distL="0" distR="0">
            <wp:extent cx="4381500" cy="5739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5739765"/>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図33~図36:3線式・4線式フィルタのディレーティングチャート(440/250 V、480/275 V、500/290 V、520/300 V)</w:t>
      </w:r>
    </w:p>
    <w:p>
      <w:pPr>
        <w:spacing w:after="80" w:before="200"/>
        <w:jc w:val="center"/>
      </w:pPr>
      <w:r>
        <w:drawing>
          <wp:inline distT="0" distB="0" distL="0" distR="0">
            <wp:extent cx="4381500" cy="27603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2760345"/>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図37・図38:3線式・4線式フィルタのディレーティングチャート(690/400 V、760/440 V)</w:t>
      </w:r>
    </w:p>
    <w:p>
      <w:pPr>
        <w:pStyle w:val="Heading3"/>
        <w:spacing w:after="120" w:before="200"/>
      </w:pPr>
      <w:r>
        <w:rPr>
          <w:rFonts w:ascii="Yu Gothic" w:cs="Yu Gothic" w:eastAsia="Yu Gothic" w:hAnsi="Yu Gothic"/>
          <w:b/>
          <w:bCs/>
          <w:color w:val="555555"/>
          <w:sz w:val="22"/>
          <w:szCs w:val="22"/>
        </w:rPr>
        <w:t xml:space="preserve">9.3.5 部品過負荷時の危険</w:t>
      </w:r>
    </w:p>
    <w:p>
      <w:pPr>
        <w:spacing w:after="120" w:line="300"/>
      </w:pPr>
      <w:r>
        <w:rPr>
          <w:rFonts w:ascii="Yu Mincho" w:cs="Yu Mincho" w:eastAsia="Yu Mincho" w:hAnsi="Yu Mincho"/>
          <w:sz w:val="22"/>
          <w:szCs w:val="22"/>
        </w:rPr>
        <w:t xml:space="preserve">⚠ 経験上、欧州の低電圧ネットワークが重要な高周波成分を含むことはまれです。DIN EN 50160規格で参照される第2次から第25次までの高調波の最大許容値は限界とみなされます。</w:t>
      </w:r>
    </w:p>
    <w:p>
      <w:pPr>
        <w:pStyle w:val="ListParagraph"/>
        <w:numPr>
          <w:ilvl w:val="0"/>
          <w:numId w:val="1"/>
        </w:numPr>
        <w:spacing w:after="80" w:line="280"/>
      </w:pPr>
      <w:r>
        <w:rPr>
          <w:rFonts w:ascii="Yu Mincho" w:cs="Yu Mincho" w:eastAsia="Yu Mincho" w:hAnsi="Yu Mincho"/>
          <w:sz w:val="22"/>
          <w:szCs w:val="22"/>
        </w:rPr>
        <w:t xml:space="preserve">ただし、整合していないPFCコンデンサ、変圧器、フィルタや線の容量性成分などにより共振回路が生成されないことを確認すべきです。</w:t>
      </w:r>
    </w:p>
    <w:p>
      <w:pPr>
        <w:pStyle w:val="ListParagraph"/>
        <w:numPr>
          <w:ilvl w:val="0"/>
          <w:numId w:val="1"/>
        </w:numPr>
        <w:spacing w:after="80" w:line="280"/>
      </w:pPr>
      <w:r>
        <w:rPr>
          <w:rFonts w:ascii="Yu Mincho" w:cs="Yu Mincho" w:eastAsia="Yu Mincho" w:hAnsi="Yu Mincho"/>
          <w:sz w:val="22"/>
          <w:szCs w:val="22"/>
        </w:rPr>
        <w:t xml:space="preserve">特に、周波数変換器を使用する場合、生じる可能性のある共振周波数が変換器のクロック周波数やその高調波と一致しないよう注意が必要です。</w:t>
      </w:r>
    </w:p>
    <w:p>
      <w:pPr>
        <w:pStyle w:val="ListParagraph"/>
        <w:numPr>
          <w:ilvl w:val="0"/>
          <w:numId w:val="1"/>
        </w:numPr>
        <w:spacing w:after="80" w:line="280"/>
      </w:pPr>
      <w:r>
        <w:rPr>
          <w:rFonts w:ascii="Yu Mincho" w:cs="Yu Mincho" w:eastAsia="Yu Mincho" w:hAnsi="Yu Mincho"/>
          <w:sz w:val="22"/>
          <w:szCs w:val="22"/>
        </w:rPr>
        <w:t xml:space="preserve">フィルタにおける高周波電圧成分の許容限界が超えられると、損傷または破壊につながる可能性があります。</w:t>
      </w:r>
    </w:p>
    <w:p>
      <w:pPr>
        <w:pStyle w:val="Heading2"/>
        <w:spacing w:after="160" w:before="280"/>
      </w:pPr>
      <w:r>
        <w:rPr>
          <w:rFonts w:ascii="Yu Gothic" w:cs="Yu Gothic" w:eastAsia="Yu Gothic" w:hAnsi="Yu Gothic"/>
          <w:b/>
          <w:bCs/>
          <w:color w:val="333333"/>
          <w:sz w:val="25"/>
          <w:szCs w:val="25"/>
        </w:rPr>
        <w:t xml:space="preserve">9.4 標高に依存するディレーティング</w:t>
      </w:r>
    </w:p>
    <w:p>
      <w:pPr>
        <w:spacing w:after="120" w:line="300"/>
      </w:pPr>
      <w:r>
        <w:rPr>
          <w:rFonts w:ascii="Yu Mincho" w:cs="Yu Mincho" w:eastAsia="Yu Mincho" w:hAnsi="Yu Mincho"/>
          <w:sz w:val="22"/>
          <w:szCs w:val="22"/>
        </w:rPr>
        <w:t xml:space="preserve">フィルタやチョークが標準ゼロ標高(NHN)以上 &gt; 2000 m の高さに設置される場合、物理的条件によりフィルタやチョークの放熱がもはや完全に確保されなくなります。これらの部品が標高 &gt; 2000 m で使用される場合、以下のディレーティング係数を考慮しなければなりません。表項目間の値は内挿すべきです。</w:t>
      </w:r>
    </w:p>
    <w:p>
      <w:pPr>
        <w:pStyle w:val="Heading3"/>
        <w:spacing w:after="120" w:before="200"/>
      </w:pPr>
      <w:r>
        <w:rPr>
          <w:rFonts w:ascii="Yu Gothic" w:cs="Yu Gothic" w:eastAsia="Yu Gothic" w:hAnsi="Yu Gothic"/>
          <w:b/>
          <w:bCs/>
          <w:color w:val="555555"/>
          <w:sz w:val="22"/>
          <w:szCs w:val="22"/>
        </w:rPr>
        <w:t xml:space="preserve">標高の関数としての電流ディレーティング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rFonts w:ascii="Yu Mincho" w:cs="Yu Mincho" w:eastAsia="Yu Mincho" w:hAnsi="Yu Mincho"/>
                <w:b/>
                <w:bCs/>
                <w:sz w:val="20"/>
                <w:szCs w:val="20"/>
              </w:rPr>
              <w:t xml:space="preserve">NHN以上の標高 (m)</w:t>
            </w:r>
          </w:p>
        </w:tc>
        <w:tc>
          <w:tcPr>
            <w:tcW w:type="pct" w:w="50%"/>
          </w:tcPr>
          <w:p>
            <w:r>
              <w:rPr>
                <w:rFonts w:ascii="Yu Mincho" w:cs="Yu Mincho" w:eastAsia="Yu Mincho" w:hAnsi="Yu Mincho"/>
                <w:b/>
                <w:bCs/>
                <w:sz w:val="20"/>
                <w:szCs w:val="20"/>
              </w:rPr>
              <w:t xml:space="preserve">電流ディレーティング係数</w:t>
            </w:r>
          </w:p>
        </w:tc>
      </w:tr>
      <w:tr>
        <w:tc>
          <w:tcPr>
            <w:tcW w:type="pct" w:w="33%"/>
          </w:tcPr>
          <w:p>
            <w:r>
              <w:rPr>
                <w:rFonts w:ascii="Yu Mincho" w:cs="Yu Mincho" w:eastAsia="Yu Mincho" w:hAnsi="Yu Mincho"/>
                <w:b w:val="false"/>
                <w:bCs w:val="false"/>
                <w:sz w:val="20"/>
                <w:szCs w:val="20"/>
              </w:rPr>
              <w:t xml:space="preserve">0…2000</w:t>
            </w:r>
          </w:p>
        </w:tc>
        <w:tc>
          <w:tcPr>
            <w:tcW w:type="pct" w:w="33%"/>
          </w:tcPr>
          <w:p>
            <w:r>
              <w:rPr>
                <w:rFonts w:ascii="Yu Mincho" w:cs="Yu Mincho" w:eastAsia="Yu Mincho" w:hAnsi="Yu Mincho"/>
                <w:b w:val="false"/>
                <w:bCs w:val="false"/>
                <w:sz w:val="20"/>
                <w:szCs w:val="20"/>
              </w:rPr>
              <w:t xml:space="preserve">1.000</w:t>
            </w:r>
          </w:p>
        </w:tc>
      </w:tr>
      <w:tr>
        <w:tc>
          <w:tcPr>
            <w:tcW w:type="pct" w:w="33%"/>
          </w:tcPr>
          <w:p>
            <w:r>
              <w:rPr>
                <w:rFonts w:ascii="Yu Mincho" w:cs="Yu Mincho" w:eastAsia="Yu Mincho" w:hAnsi="Yu Mincho"/>
                <w:b w:val="false"/>
                <w:bCs w:val="false"/>
                <w:sz w:val="20"/>
                <w:szCs w:val="20"/>
              </w:rPr>
              <w:t xml:space="preserve">2250</w:t>
            </w:r>
          </w:p>
        </w:tc>
        <w:tc>
          <w:tcPr>
            <w:tcW w:type="pct" w:w="33%"/>
          </w:tcPr>
          <w:p>
            <w:r>
              <w:rPr>
                <w:rFonts w:ascii="Yu Mincho" w:cs="Yu Mincho" w:eastAsia="Yu Mincho" w:hAnsi="Yu Mincho"/>
                <w:b w:val="false"/>
                <w:bCs w:val="false"/>
                <w:sz w:val="20"/>
                <w:szCs w:val="20"/>
              </w:rPr>
              <w:t xml:space="preserve">0.981</w:t>
            </w:r>
          </w:p>
        </w:tc>
      </w:tr>
      <w:tr>
        <w:tc>
          <w:tcPr>
            <w:tcW w:type="pct" w:w="33%"/>
          </w:tcPr>
          <w:p>
            <w:r>
              <w:rPr>
                <w:rFonts w:ascii="Yu Mincho" w:cs="Yu Mincho" w:eastAsia="Yu Mincho" w:hAnsi="Yu Mincho"/>
                <w:b w:val="false"/>
                <w:bCs w:val="false"/>
                <w:sz w:val="20"/>
                <w:szCs w:val="20"/>
              </w:rPr>
              <w:t xml:space="preserve">2500</w:t>
            </w:r>
          </w:p>
        </w:tc>
        <w:tc>
          <w:tcPr>
            <w:tcW w:type="pct" w:w="33%"/>
          </w:tcPr>
          <w:p>
            <w:r>
              <w:rPr>
                <w:rFonts w:ascii="Yu Mincho" w:cs="Yu Mincho" w:eastAsia="Yu Mincho" w:hAnsi="Yu Mincho"/>
                <w:b w:val="false"/>
                <w:bCs w:val="false"/>
                <w:sz w:val="20"/>
                <w:szCs w:val="20"/>
              </w:rPr>
              <w:t xml:space="preserve">0.963</w:t>
            </w:r>
          </w:p>
        </w:tc>
      </w:tr>
      <w:tr>
        <w:tc>
          <w:tcPr>
            <w:tcW w:type="pct" w:w="33%"/>
          </w:tcPr>
          <w:p>
            <w:r>
              <w:rPr>
                <w:rFonts w:ascii="Yu Mincho" w:cs="Yu Mincho" w:eastAsia="Yu Mincho" w:hAnsi="Yu Mincho"/>
                <w:b w:val="false"/>
                <w:bCs w:val="false"/>
                <w:sz w:val="20"/>
                <w:szCs w:val="20"/>
              </w:rPr>
              <w:t xml:space="preserve">2750</w:t>
            </w:r>
          </w:p>
        </w:tc>
        <w:tc>
          <w:tcPr>
            <w:tcW w:type="pct" w:w="33%"/>
          </w:tcPr>
          <w:p>
            <w:r>
              <w:rPr>
                <w:rFonts w:ascii="Yu Mincho" w:cs="Yu Mincho" w:eastAsia="Yu Mincho" w:hAnsi="Yu Mincho"/>
                <w:b w:val="false"/>
                <w:bCs w:val="false"/>
                <w:sz w:val="20"/>
                <w:szCs w:val="20"/>
              </w:rPr>
              <w:t xml:space="preserve">0.944</w:t>
            </w:r>
          </w:p>
        </w:tc>
      </w:tr>
      <w:tr>
        <w:tc>
          <w:tcPr>
            <w:tcW w:type="pct" w:w="33%"/>
          </w:tcPr>
          <w:p>
            <w:r>
              <w:rPr>
                <w:rFonts w:ascii="Yu Mincho" w:cs="Yu Mincho" w:eastAsia="Yu Mincho" w:hAnsi="Yu Mincho"/>
                <w:b w:val="false"/>
                <w:bCs w:val="false"/>
                <w:sz w:val="20"/>
                <w:szCs w:val="20"/>
              </w:rPr>
              <w:t xml:space="preserve">3000</w:t>
            </w:r>
          </w:p>
        </w:tc>
        <w:tc>
          <w:tcPr>
            <w:tcW w:type="pct" w:w="33%"/>
          </w:tcPr>
          <w:p>
            <w:r>
              <w:rPr>
                <w:rFonts w:ascii="Yu Mincho" w:cs="Yu Mincho" w:eastAsia="Yu Mincho" w:hAnsi="Yu Mincho"/>
                <w:b w:val="false"/>
                <w:bCs w:val="false"/>
                <w:sz w:val="20"/>
                <w:szCs w:val="20"/>
              </w:rPr>
              <w:t xml:space="preserve">0.925</w:t>
            </w:r>
          </w:p>
        </w:tc>
      </w:tr>
      <w:tr>
        <w:tc>
          <w:tcPr>
            <w:tcW w:type="pct" w:w="33%"/>
          </w:tcPr>
          <w:p>
            <w:r>
              <w:rPr>
                <w:rFonts w:ascii="Yu Mincho" w:cs="Yu Mincho" w:eastAsia="Yu Mincho" w:hAnsi="Yu Mincho"/>
                <w:b w:val="false"/>
                <w:bCs w:val="false"/>
                <w:sz w:val="20"/>
                <w:szCs w:val="20"/>
              </w:rPr>
              <w:t xml:space="preserve">3250</w:t>
            </w:r>
          </w:p>
        </w:tc>
        <w:tc>
          <w:tcPr>
            <w:tcW w:type="pct" w:w="33%"/>
          </w:tcPr>
          <w:p>
            <w:r>
              <w:rPr>
                <w:rFonts w:ascii="Yu Mincho" w:cs="Yu Mincho" w:eastAsia="Yu Mincho" w:hAnsi="Yu Mincho"/>
                <w:b w:val="false"/>
                <w:bCs w:val="false"/>
                <w:sz w:val="20"/>
                <w:szCs w:val="20"/>
              </w:rPr>
              <w:t xml:space="preserve">0.906</w:t>
            </w:r>
          </w:p>
        </w:tc>
      </w:tr>
      <w:tr>
        <w:tc>
          <w:tcPr>
            <w:tcW w:type="pct" w:w="33%"/>
          </w:tcPr>
          <w:p>
            <w:r>
              <w:rPr>
                <w:rFonts w:ascii="Yu Mincho" w:cs="Yu Mincho" w:eastAsia="Yu Mincho" w:hAnsi="Yu Mincho"/>
                <w:b w:val="false"/>
                <w:bCs w:val="false"/>
                <w:sz w:val="20"/>
                <w:szCs w:val="20"/>
              </w:rPr>
              <w:t xml:space="preserve">3500</w:t>
            </w:r>
          </w:p>
        </w:tc>
        <w:tc>
          <w:tcPr>
            <w:tcW w:type="pct" w:w="33%"/>
          </w:tcPr>
          <w:p>
            <w:r>
              <w:rPr>
                <w:rFonts w:ascii="Yu Mincho" w:cs="Yu Mincho" w:eastAsia="Yu Mincho" w:hAnsi="Yu Mincho"/>
                <w:b w:val="false"/>
                <w:bCs w:val="false"/>
                <w:sz w:val="20"/>
                <w:szCs w:val="20"/>
              </w:rPr>
              <w:t xml:space="preserve">0.888</w:t>
            </w:r>
          </w:p>
        </w:tc>
      </w:tr>
      <w:tr>
        <w:tc>
          <w:tcPr>
            <w:tcW w:type="pct" w:w="33%"/>
          </w:tcPr>
          <w:p>
            <w:r>
              <w:rPr>
                <w:rFonts w:ascii="Yu Mincho" w:cs="Yu Mincho" w:eastAsia="Yu Mincho" w:hAnsi="Yu Mincho"/>
                <w:b w:val="false"/>
                <w:bCs w:val="false"/>
                <w:sz w:val="20"/>
                <w:szCs w:val="20"/>
              </w:rPr>
              <w:t xml:space="preserve">3750</w:t>
            </w:r>
          </w:p>
        </w:tc>
        <w:tc>
          <w:tcPr>
            <w:tcW w:type="pct" w:w="33%"/>
          </w:tcPr>
          <w:p>
            <w:r>
              <w:rPr>
                <w:rFonts w:ascii="Yu Mincho" w:cs="Yu Mincho" w:eastAsia="Yu Mincho" w:hAnsi="Yu Mincho"/>
                <w:b w:val="false"/>
                <w:bCs w:val="false"/>
                <w:sz w:val="20"/>
                <w:szCs w:val="20"/>
              </w:rPr>
              <w:t xml:space="preserve">0.869</w:t>
            </w:r>
          </w:p>
        </w:tc>
      </w:tr>
      <w:tr>
        <w:tc>
          <w:tcPr>
            <w:tcW w:type="pct" w:w="33%"/>
          </w:tcPr>
          <w:p>
            <w:r>
              <w:rPr>
                <w:rFonts w:ascii="Yu Mincho" w:cs="Yu Mincho" w:eastAsia="Yu Mincho" w:hAnsi="Yu Mincho"/>
                <w:b w:val="false"/>
                <w:bCs w:val="false"/>
                <w:sz w:val="20"/>
                <w:szCs w:val="20"/>
              </w:rPr>
              <w:t xml:space="preserve">4000</w:t>
            </w:r>
          </w:p>
        </w:tc>
        <w:tc>
          <w:tcPr>
            <w:tcW w:type="pct" w:w="33%"/>
          </w:tcPr>
          <w:p>
            <w:r>
              <w:rPr>
                <w:rFonts w:ascii="Yu Mincho" w:cs="Yu Mincho" w:eastAsia="Yu Mincho" w:hAnsi="Yu Mincho"/>
                <w:b w:val="false"/>
                <w:bCs w:val="false"/>
                <w:sz w:val="20"/>
                <w:szCs w:val="20"/>
              </w:rPr>
              <w:t xml:space="preserve">0.850</w:t>
            </w:r>
          </w:p>
        </w:tc>
      </w:tr>
    </w:tbl>
    <w:p>
      <w:pPr>
        <w:spacing w:after="120" w:line="300"/>
      </w:pPr>
      <w:r>
        <w:rPr>
          <w:rFonts w:ascii="Yu Mincho" w:cs="Yu Mincho" w:eastAsia="Yu Mincho" w:hAnsi="Yu Mincho"/>
          <w:sz w:val="22"/>
          <w:szCs w:val="22"/>
        </w:rPr>
        <w:t xml:space="preserve"/>
      </w:r>
    </w:p>
    <w:p>
      <w:pPr>
        <w:spacing w:after="120" w:line="300"/>
      </w:pPr>
      <w:r>
        <w:rPr>
          <w:rFonts w:ascii="Yu Mincho" w:cs="Yu Mincho" w:eastAsia="Yu Mincho" w:hAnsi="Yu Mincho"/>
          <w:sz w:val="22"/>
          <w:szCs w:val="22"/>
        </w:rPr>
        <w:t xml:space="preserve">計算例:NHN以上2500 mの標高で定格電流600 Aのフィルタやチョークを使用する場合、最大連続電流は577 Aとなる(600 A × 0.963 = 577 A)。</w:t>
      </w:r>
    </w:p>
    <w:p>
      <w:pPr>
        <w:pStyle w:val="Heading3"/>
        <w:spacing w:after="120" w:before="200"/>
      </w:pPr>
      <w:r>
        <w:rPr>
          <w:rFonts w:ascii="Yu Gothic" w:cs="Yu Gothic" w:eastAsia="Yu Gothic" w:hAnsi="Yu Gothic"/>
          <w:b/>
          <w:bCs/>
          <w:color w:val="555555"/>
          <w:sz w:val="22"/>
          <w:szCs w:val="22"/>
        </w:rPr>
        <w:t xml:space="preserve">標高の関数としての電圧ディレーティング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rFonts w:ascii="Yu Mincho" w:cs="Yu Mincho" w:eastAsia="Yu Mincho" w:hAnsi="Yu Mincho"/>
                <w:b/>
                <w:bCs/>
                <w:sz w:val="20"/>
                <w:szCs w:val="20"/>
              </w:rPr>
              <w:t xml:space="preserve">NHN以上の標高 (m)</w:t>
            </w:r>
          </w:p>
        </w:tc>
        <w:tc>
          <w:tcPr>
            <w:tcW w:type="pct" w:w="50%"/>
          </w:tcPr>
          <w:p>
            <w:r>
              <w:rPr>
                <w:rFonts w:ascii="Yu Mincho" w:cs="Yu Mincho" w:eastAsia="Yu Mincho" w:hAnsi="Yu Mincho"/>
                <w:b/>
                <w:bCs/>
                <w:sz w:val="20"/>
                <w:szCs w:val="20"/>
              </w:rPr>
              <w:t xml:space="preserve">電圧ディレーティング係数</w:t>
            </w:r>
          </w:p>
        </w:tc>
      </w:tr>
      <w:tr>
        <w:tc>
          <w:tcPr>
            <w:tcW w:type="pct" w:w="33%"/>
          </w:tcPr>
          <w:p>
            <w:r>
              <w:rPr>
                <w:rFonts w:ascii="Yu Mincho" w:cs="Yu Mincho" w:eastAsia="Yu Mincho" w:hAnsi="Yu Mincho"/>
                <w:b w:val="false"/>
                <w:bCs w:val="false"/>
                <w:sz w:val="20"/>
                <w:szCs w:val="20"/>
              </w:rPr>
              <w:t xml:space="preserve">0…2000</w:t>
            </w:r>
          </w:p>
        </w:tc>
        <w:tc>
          <w:tcPr>
            <w:tcW w:type="pct" w:w="33%"/>
          </w:tcPr>
          <w:p>
            <w:r>
              <w:rPr>
                <w:rFonts w:ascii="Yu Mincho" w:cs="Yu Mincho" w:eastAsia="Yu Mincho" w:hAnsi="Yu Mincho"/>
                <w:b w:val="false"/>
                <w:bCs w:val="false"/>
                <w:sz w:val="20"/>
                <w:szCs w:val="20"/>
              </w:rPr>
              <w:t xml:space="preserve">1.000</w:t>
            </w:r>
          </w:p>
        </w:tc>
      </w:tr>
      <w:tr>
        <w:tc>
          <w:tcPr>
            <w:tcW w:type="pct" w:w="33%"/>
          </w:tcPr>
          <w:p>
            <w:r>
              <w:rPr>
                <w:rFonts w:ascii="Yu Mincho" w:cs="Yu Mincho" w:eastAsia="Yu Mincho" w:hAnsi="Yu Mincho"/>
                <w:b w:val="false"/>
                <w:bCs w:val="false"/>
                <w:sz w:val="20"/>
                <w:szCs w:val="20"/>
              </w:rPr>
              <w:t xml:space="preserve">2250</w:t>
            </w:r>
          </w:p>
        </w:tc>
        <w:tc>
          <w:tcPr>
            <w:tcW w:type="pct" w:w="33%"/>
          </w:tcPr>
          <w:p>
            <w:r>
              <w:rPr>
                <w:rFonts w:ascii="Yu Mincho" w:cs="Yu Mincho" w:eastAsia="Yu Mincho" w:hAnsi="Yu Mincho"/>
                <w:b w:val="false"/>
                <w:bCs w:val="false"/>
                <w:sz w:val="20"/>
                <w:szCs w:val="20"/>
              </w:rPr>
              <w:t xml:space="preserve">0.970</w:t>
            </w:r>
          </w:p>
        </w:tc>
      </w:tr>
      <w:tr>
        <w:tc>
          <w:tcPr>
            <w:tcW w:type="pct" w:w="33%"/>
          </w:tcPr>
          <w:p>
            <w:r>
              <w:rPr>
                <w:rFonts w:ascii="Yu Mincho" w:cs="Yu Mincho" w:eastAsia="Yu Mincho" w:hAnsi="Yu Mincho"/>
                <w:b w:val="false"/>
                <w:bCs w:val="false"/>
                <w:sz w:val="20"/>
                <w:szCs w:val="20"/>
              </w:rPr>
              <w:t xml:space="preserve">2500</w:t>
            </w:r>
          </w:p>
        </w:tc>
        <w:tc>
          <w:tcPr>
            <w:tcW w:type="pct" w:w="33%"/>
          </w:tcPr>
          <w:p>
            <w:r>
              <w:rPr>
                <w:rFonts w:ascii="Yu Mincho" w:cs="Yu Mincho" w:eastAsia="Yu Mincho" w:hAnsi="Yu Mincho"/>
                <w:b w:val="false"/>
                <w:bCs w:val="false"/>
                <w:sz w:val="20"/>
                <w:szCs w:val="20"/>
              </w:rPr>
              <w:t xml:space="preserve">0.940</w:t>
            </w:r>
          </w:p>
        </w:tc>
      </w:tr>
      <w:tr>
        <w:tc>
          <w:tcPr>
            <w:tcW w:type="pct" w:w="33%"/>
          </w:tcPr>
          <w:p>
            <w:r>
              <w:rPr>
                <w:rFonts w:ascii="Yu Mincho" w:cs="Yu Mincho" w:eastAsia="Yu Mincho" w:hAnsi="Yu Mincho"/>
                <w:b w:val="false"/>
                <w:bCs w:val="false"/>
                <w:sz w:val="20"/>
                <w:szCs w:val="20"/>
              </w:rPr>
              <w:t xml:space="preserve">2750</w:t>
            </w:r>
          </w:p>
        </w:tc>
        <w:tc>
          <w:tcPr>
            <w:tcW w:type="pct" w:w="33%"/>
          </w:tcPr>
          <w:p>
            <w:r>
              <w:rPr>
                <w:rFonts w:ascii="Yu Mincho" w:cs="Yu Mincho" w:eastAsia="Yu Mincho" w:hAnsi="Yu Mincho"/>
                <w:b w:val="false"/>
                <w:bCs w:val="false"/>
                <w:sz w:val="20"/>
                <w:szCs w:val="20"/>
              </w:rPr>
              <w:t xml:space="preserve">0.910</w:t>
            </w:r>
          </w:p>
        </w:tc>
      </w:tr>
      <w:tr>
        <w:tc>
          <w:tcPr>
            <w:tcW w:type="pct" w:w="33%"/>
          </w:tcPr>
          <w:p>
            <w:r>
              <w:rPr>
                <w:rFonts w:ascii="Yu Mincho" w:cs="Yu Mincho" w:eastAsia="Yu Mincho" w:hAnsi="Yu Mincho"/>
                <w:b w:val="false"/>
                <w:bCs w:val="false"/>
                <w:sz w:val="20"/>
                <w:szCs w:val="20"/>
              </w:rPr>
              <w:t xml:space="preserve">3000</w:t>
            </w:r>
          </w:p>
        </w:tc>
        <w:tc>
          <w:tcPr>
            <w:tcW w:type="pct" w:w="33%"/>
          </w:tcPr>
          <w:p>
            <w:r>
              <w:rPr>
                <w:rFonts w:ascii="Yu Mincho" w:cs="Yu Mincho" w:eastAsia="Yu Mincho" w:hAnsi="Yu Mincho"/>
                <w:b w:val="false"/>
                <w:bCs w:val="false"/>
                <w:sz w:val="20"/>
                <w:szCs w:val="20"/>
              </w:rPr>
              <w:t xml:space="preserve">0.880</w:t>
            </w:r>
          </w:p>
        </w:tc>
      </w:tr>
      <w:tr>
        <w:tc>
          <w:tcPr>
            <w:tcW w:type="pct" w:w="33%"/>
          </w:tcPr>
          <w:p>
            <w:r>
              <w:rPr>
                <w:rFonts w:ascii="Yu Mincho" w:cs="Yu Mincho" w:eastAsia="Yu Mincho" w:hAnsi="Yu Mincho"/>
                <w:b w:val="false"/>
                <w:bCs w:val="false"/>
                <w:sz w:val="20"/>
                <w:szCs w:val="20"/>
              </w:rPr>
              <w:t xml:space="preserve">3250</w:t>
            </w:r>
          </w:p>
        </w:tc>
        <w:tc>
          <w:tcPr>
            <w:tcW w:type="pct" w:w="33%"/>
          </w:tcPr>
          <w:p>
            <w:r>
              <w:rPr>
                <w:rFonts w:ascii="Yu Mincho" w:cs="Yu Mincho" w:eastAsia="Yu Mincho" w:hAnsi="Yu Mincho"/>
                <w:b w:val="false"/>
                <w:bCs w:val="false"/>
                <w:sz w:val="20"/>
                <w:szCs w:val="20"/>
              </w:rPr>
              <w:t xml:space="preserve">0.850</w:t>
            </w:r>
          </w:p>
        </w:tc>
      </w:tr>
      <w:tr>
        <w:tc>
          <w:tcPr>
            <w:tcW w:type="pct" w:w="33%"/>
          </w:tcPr>
          <w:p>
            <w:r>
              <w:rPr>
                <w:rFonts w:ascii="Yu Mincho" w:cs="Yu Mincho" w:eastAsia="Yu Mincho" w:hAnsi="Yu Mincho"/>
                <w:b w:val="false"/>
                <w:bCs w:val="false"/>
                <w:sz w:val="20"/>
                <w:szCs w:val="20"/>
              </w:rPr>
              <w:t xml:space="preserve">3500</w:t>
            </w:r>
          </w:p>
        </w:tc>
        <w:tc>
          <w:tcPr>
            <w:tcW w:type="pct" w:w="33%"/>
          </w:tcPr>
          <w:p>
            <w:r>
              <w:rPr>
                <w:rFonts w:ascii="Yu Mincho" w:cs="Yu Mincho" w:eastAsia="Yu Mincho" w:hAnsi="Yu Mincho"/>
                <w:b w:val="false"/>
                <w:bCs w:val="false"/>
                <w:sz w:val="20"/>
                <w:szCs w:val="20"/>
              </w:rPr>
              <w:t xml:space="preserve">0.820</w:t>
            </w:r>
          </w:p>
        </w:tc>
      </w:tr>
      <w:tr>
        <w:tc>
          <w:tcPr>
            <w:tcW w:type="pct" w:w="33%"/>
          </w:tcPr>
          <w:p>
            <w:r>
              <w:rPr>
                <w:rFonts w:ascii="Yu Mincho" w:cs="Yu Mincho" w:eastAsia="Yu Mincho" w:hAnsi="Yu Mincho"/>
                <w:b w:val="false"/>
                <w:bCs w:val="false"/>
                <w:sz w:val="20"/>
                <w:szCs w:val="20"/>
              </w:rPr>
              <w:t xml:space="preserve">3750</w:t>
            </w:r>
          </w:p>
        </w:tc>
        <w:tc>
          <w:tcPr>
            <w:tcW w:type="pct" w:w="33%"/>
          </w:tcPr>
          <w:p>
            <w:r>
              <w:rPr>
                <w:rFonts w:ascii="Yu Mincho" w:cs="Yu Mincho" w:eastAsia="Yu Mincho" w:hAnsi="Yu Mincho"/>
                <w:b w:val="false"/>
                <w:bCs w:val="false"/>
                <w:sz w:val="20"/>
                <w:szCs w:val="20"/>
              </w:rPr>
              <w:t xml:space="preserve">0.790</w:t>
            </w:r>
          </w:p>
        </w:tc>
      </w:tr>
      <w:tr>
        <w:tc>
          <w:tcPr>
            <w:tcW w:type="pct" w:w="33%"/>
          </w:tcPr>
          <w:p>
            <w:r>
              <w:rPr>
                <w:rFonts w:ascii="Yu Mincho" w:cs="Yu Mincho" w:eastAsia="Yu Mincho" w:hAnsi="Yu Mincho"/>
                <w:b w:val="false"/>
                <w:bCs w:val="false"/>
                <w:sz w:val="20"/>
                <w:szCs w:val="20"/>
              </w:rPr>
              <w:t xml:space="preserve">4000</w:t>
            </w:r>
          </w:p>
        </w:tc>
        <w:tc>
          <w:tcPr>
            <w:tcW w:type="pct" w:w="33%"/>
          </w:tcPr>
          <w:p>
            <w:r>
              <w:rPr>
                <w:rFonts w:ascii="Yu Mincho" w:cs="Yu Mincho" w:eastAsia="Yu Mincho" w:hAnsi="Yu Mincho"/>
                <w:b w:val="false"/>
                <w:bCs w:val="false"/>
                <w:sz w:val="20"/>
                <w:szCs w:val="20"/>
              </w:rPr>
              <w:t xml:space="preserve">0.760</w:t>
            </w:r>
          </w:p>
        </w:tc>
      </w:tr>
    </w:tbl>
    <w:p>
      <w:pPr>
        <w:spacing w:after="120" w:line="300"/>
      </w:pPr>
      <w:r>
        <w:rPr>
          <w:rFonts w:ascii="Yu Mincho" w:cs="Yu Mincho" w:eastAsia="Yu Mincho" w:hAnsi="Yu Mincho"/>
          <w:sz w:val="22"/>
          <w:szCs w:val="22"/>
        </w:rPr>
        <w:t xml:space="preserve"/>
      </w:r>
    </w:p>
    <w:p>
      <w:pPr>
        <w:spacing w:after="120" w:line="300"/>
      </w:pPr>
      <w:r>
        <w:rPr>
          <w:rFonts w:ascii="Yu Mincho" w:cs="Yu Mincho" w:eastAsia="Yu Mincho" w:hAnsi="Yu Mincho"/>
          <w:sz w:val="22"/>
          <w:szCs w:val="22"/>
        </w:rPr>
        <w:t xml:space="preserve">計算例:NHN以上2500 mの標高で定格電圧760 Vのフィルタやチョークを使用する場合、最大有効動作電圧は714 Vとなる(760 V × 0.94 = 714 V)。</w:t>
      </w:r>
    </w:p>
    <w:p>
      <w:pPr>
        <w:spacing w:after="120" w:line="300"/>
      </w:pPr>
      <w:r>
        <w:rPr>
          <w:rFonts w:ascii="Yu Mincho" w:cs="Yu Mincho" w:eastAsia="Yu Mincho" w:hAnsi="Yu Mincho"/>
          <w:sz w:val="22"/>
          <w:szCs w:val="22"/>
        </w:rPr>
        <w:t xml:space="preserve">注:m above NHN = 標準ゼロ標高(NHN)からの高さ</w:t>
      </w:r>
    </w:p>
    <w:p>
      <w:pPr>
        <w:spacing w:before="400"/>
      </w:pPr>
      <w:r>
        <w:rPr>
          <w:color w:val="888888"/>
        </w:rPr>
        <w:t xml:space="preserve">─────────────────────────────────────</w:t>
      </w:r>
    </w:p>
    <w:p>
      <w:pPr>
        <w:spacing w:before="200"/>
      </w:pPr>
      <w:r>
        <w:rPr>
          <w:rFonts w:ascii="Yu Mincho" w:cs="Yu Mincho" w:eastAsia="Yu Mincho" w:hAnsi="Yu Mincho"/>
          <w:color w:val="666666"/>
          <w:sz w:val="18"/>
          <w:szCs w:val="18"/>
        </w:rPr>
        <w:t xml:space="preserve">本翻訳は第2部:第7章~第9章をカバーします。第10章以降については、続く分冊で和訳予定です。原典:TDK Electronics AG, EMC Filters - Technical Information, August 2022.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Yu Gothic" w:cs="Yu Gothic" w:eastAsia="Yu Gothic" w:hAnsi="Yu Gothic"/>
      <w:b/>
      <w:bCs/>
      <w:color w:val="003366"/>
      <w:sz w:val="30"/>
      <w:szCs w:val="30"/>
    </w:rPr>
  </w:style>
  <w:style w:type="paragraph" w:styleId="Heading2">
    <w:name w:val="Heading 2"/>
    <w:basedOn w:val="Normal"/>
    <w:next w:val="Normal"/>
    <w:qFormat/>
    <w:pPr>
      <w:spacing w:after="160" w:before="280"/>
      <w:outlineLvl w:val="1"/>
    </w:pPr>
    <w:rPr>
      <w:rFonts w:ascii="Yu Gothic" w:cs="Yu Gothic" w:eastAsia="Yu Gothic" w:hAnsi="Yu Gothic"/>
      <w:b/>
      <w:bCs/>
      <w:sz w:val="25"/>
      <w:szCs w:val="25"/>
    </w:rPr>
  </w:style>
  <w:style w:type="paragraph" w:styleId="Heading3">
    <w:name w:val="Heading 3"/>
    <w:basedOn w:val="Normal"/>
    <w:next w:val="Normal"/>
    <w:qFormat/>
    <w:pPr>
      <w:spacing w:after="120" w:before="200"/>
      <w:outlineLvl w:val="2"/>
    </w:pPr>
    <w:rPr>
      <w:rFonts w:ascii="Yu Gothic" w:cs="Yu Gothic" w:eastAsia="Yu Gothic" w:hAnsi="Yu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c237abc4a04d7d616cd41050ed6447dc3c26f8.png"/><Relationship Id="rId8" Type="http://schemas.openxmlformats.org/officeDocument/2006/relationships/image" Target="media/1567bf6051de63117eb87d0cac5d149048b3e16c.png"/><Relationship Id="rId9" Type="http://schemas.openxmlformats.org/officeDocument/2006/relationships/image" Target="media/925e658d98ece919dcb36f02aea6ab588ae289a1.png"/><Relationship Id="rId10" Type="http://schemas.openxmlformats.org/officeDocument/2006/relationships/image" Target="media/3aca878d937d201e7aed333241f77c34237841c4.png"/><Relationship Id="rId11" Type="http://schemas.openxmlformats.org/officeDocument/2006/relationships/image" Target="media/a33b49a9d5ce3ce2222d92c5b2e35ae6ef2ce107.png"/><Relationship Id="rId12" Type="http://schemas.openxmlformats.org/officeDocument/2006/relationships/image" Target="media/9c12c3fd0b16225962ff2fe297cac30100f883f5.png"/><Relationship Id="rId13" Type="http://schemas.openxmlformats.org/officeDocument/2006/relationships/image" Target="media/780be31b59268d6a9e6c70f7dd0cac96d5742b02.png"/><Relationship Id="rId14" Type="http://schemas.openxmlformats.org/officeDocument/2006/relationships/image" Target="media/1e290ff080fa83a0ba11a4c8d76173fd55bd79ef.png"/><Relationship Id="rId15" Type="http://schemas.openxmlformats.org/officeDocument/2006/relationships/image" Target="media/8942c9470681db8f4b99208adcd34794243671c1.png"/><Relationship Id="rId16" Type="http://schemas.openxmlformats.org/officeDocument/2006/relationships/image" Target="media/e78a3b898356be41e70510aa53f3496737021542.png"/><Relationship Id="rId17" Type="http://schemas.openxmlformats.org/officeDocument/2006/relationships/image" Target="media/74536c8aac2cfd03803762b5002c9a278d04d752.png"/><Relationship Id="rId18" Type="http://schemas.openxmlformats.org/officeDocument/2006/relationships/image" Target="media/8a90d67543059afd658345b5edc8a446b9243edb.png"/><Relationship Id="rId19" Type="http://schemas.openxmlformats.org/officeDocument/2006/relationships/image" Target="media/eaf1d1b03fcfe946eba33bdb36fb36e8e6b5dba6.png"/><Relationship Id="rId20" Type="http://schemas.openxmlformats.org/officeDocument/2006/relationships/image" Target="media/a5ad293b77b2b9e7ddfeb65984a879901da5ca23.png"/><Relationship Id="rId21" Type="http://schemas.openxmlformats.org/officeDocument/2006/relationships/image" Target="media/de2b25d257422645f229ae0ca3cb0684a51ec1cc.png"/><Relationship Id="rId22" Type="http://schemas.openxmlformats.org/officeDocument/2006/relationships/image" Target="media/0bd312d9be5d632113323013fe82edfad2fab0a2.png"/><Relationship Id="rId23" Type="http://schemas.openxmlformats.org/officeDocument/2006/relationships/image" Target="media/a1c13592dc9f42b87f8d867904728f977b5f1810.png"/><Relationship Id="rId24" Type="http://schemas.openxmlformats.org/officeDocument/2006/relationships/image" Target="media/0536457f949c16f837d2b9e2d254059852546620.png"/><Relationship Id="rId25" Type="http://schemas.openxmlformats.org/officeDocument/2006/relationships/image" Target="media/8b508d132ac88ffa7b3db29e74290823983bca0a.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2026-04-25T22:06:08.190Z</dcterms:created>
  <dcterms:modified xsi:type="dcterms:W3CDTF">2026-04-25T22:06:08.191Z</dcterms:modified>
</cp:coreProperties>
</file>

<file path=docProps/custom.xml><?xml version="1.0" encoding="utf-8"?>
<Properties xmlns="http://schemas.openxmlformats.org/officeDocument/2006/custom-properties" xmlns:vt="http://schemas.openxmlformats.org/officeDocument/2006/docPropsVTypes"/>
</file>