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7651" w14:textId="73664394" w:rsidR="00F62DB8" w:rsidRDefault="0033464D">
      <w:pPr>
        <w:pStyle w:val="a6"/>
        <w:jc w:val="center"/>
        <w:outlineLvl w:val="0"/>
        <w:rPr>
          <w:b/>
          <w:bCs/>
          <w:sz w:val="24"/>
          <w:szCs w:val="24"/>
        </w:rPr>
      </w:pPr>
      <w:r>
        <w:rPr>
          <w:b/>
          <w:bCs/>
          <w:sz w:val="24"/>
          <w:szCs w:val="24"/>
        </w:rPr>
        <w:t xml:space="preserve">Договор возмездного оказания услуг № </w:t>
      </w:r>
      <w:r w:rsidR="00507C3B">
        <w:rPr>
          <w:b/>
          <w:bCs/>
          <w:sz w:val="24"/>
          <w:szCs w:val="24"/>
        </w:rPr>
        <w:t>20</w:t>
      </w:r>
      <w:r>
        <w:rPr>
          <w:b/>
          <w:bCs/>
          <w:sz w:val="24"/>
          <w:szCs w:val="24"/>
          <w:lang w:val="en-US"/>
        </w:rPr>
        <w:t>/1</w:t>
      </w:r>
      <w:r w:rsidR="00507C3B">
        <w:rPr>
          <w:b/>
          <w:bCs/>
          <w:sz w:val="24"/>
          <w:szCs w:val="24"/>
        </w:rPr>
        <w:t>2</w:t>
      </w:r>
      <w:r>
        <w:rPr>
          <w:b/>
          <w:bCs/>
          <w:sz w:val="24"/>
          <w:szCs w:val="24"/>
          <w:lang w:val="en-US"/>
        </w:rPr>
        <w:t>/19</w:t>
      </w:r>
    </w:p>
    <w:p w14:paraId="46DFC0F7" w14:textId="77777777" w:rsidR="00F62DB8" w:rsidRDefault="00F62DB8">
      <w:pPr>
        <w:pStyle w:val="a6"/>
        <w:jc w:val="both"/>
        <w:outlineLvl w:val="0"/>
        <w:rPr>
          <w:rFonts w:ascii="Times New Roman" w:eastAsia="Times New Roman" w:hAnsi="Times New Roman" w:cs="Times New Roman"/>
        </w:rPr>
      </w:pPr>
    </w:p>
    <w:p w14:paraId="10FA9EC6" w14:textId="77777777" w:rsidR="00F62DB8" w:rsidRDefault="00F62DB8">
      <w:pPr>
        <w:pStyle w:val="a6"/>
        <w:jc w:val="both"/>
        <w:outlineLvl w:val="0"/>
        <w:rPr>
          <w:rFonts w:ascii="Times New Roman" w:eastAsia="Times New Roman" w:hAnsi="Times New Roman" w:cs="Times New Roman"/>
          <w:b/>
          <w:bCs/>
          <w:sz w:val="24"/>
          <w:szCs w:val="24"/>
        </w:rPr>
      </w:pPr>
    </w:p>
    <w:tbl>
      <w:tblPr>
        <w:tblStyle w:val="TableNormal"/>
        <w:tblW w:w="975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62"/>
        <w:gridCol w:w="5488"/>
      </w:tblGrid>
      <w:tr w:rsidR="00F62DB8" w14:paraId="624762C5" w14:textId="77777777">
        <w:trPr>
          <w:trHeight w:val="610"/>
        </w:trPr>
        <w:tc>
          <w:tcPr>
            <w:tcW w:w="4262" w:type="dxa"/>
            <w:tcBorders>
              <w:top w:val="nil"/>
              <w:left w:val="nil"/>
              <w:bottom w:val="nil"/>
              <w:right w:val="nil"/>
            </w:tcBorders>
            <w:shd w:val="clear" w:color="auto" w:fill="auto"/>
            <w:tcMar>
              <w:top w:w="80" w:type="dxa"/>
              <w:left w:w="80" w:type="dxa"/>
              <w:bottom w:w="80" w:type="dxa"/>
              <w:right w:w="80" w:type="dxa"/>
            </w:tcMar>
          </w:tcPr>
          <w:p w14:paraId="79A9B9A3" w14:textId="77777777" w:rsidR="00F62DB8" w:rsidRDefault="0033464D">
            <w:pPr>
              <w:pStyle w:val="a7"/>
              <w:spacing w:after="0"/>
              <w:outlineLvl w:val="0"/>
            </w:pPr>
            <w:r>
              <w:rPr>
                <w:sz w:val="24"/>
                <w:szCs w:val="24"/>
              </w:rPr>
              <w:t>г.</w:t>
            </w:r>
            <w:r>
              <w:rPr>
                <w:sz w:val="24"/>
                <w:szCs w:val="24"/>
                <w:lang w:val="en-US"/>
              </w:rPr>
              <w:t> </w:t>
            </w:r>
            <w:proofErr w:type="spellStart"/>
            <w:r>
              <w:rPr>
                <w:sz w:val="24"/>
                <w:szCs w:val="24"/>
              </w:rPr>
              <w:t>Ростов</w:t>
            </w:r>
            <w:proofErr w:type="spellEnd"/>
            <w:r>
              <w:rPr>
                <w:sz w:val="24"/>
                <w:szCs w:val="24"/>
              </w:rPr>
              <w:t>-на-Дону</w:t>
            </w:r>
          </w:p>
        </w:tc>
        <w:tc>
          <w:tcPr>
            <w:tcW w:w="5488" w:type="dxa"/>
            <w:tcBorders>
              <w:top w:val="nil"/>
              <w:left w:val="nil"/>
              <w:bottom w:val="nil"/>
              <w:right w:val="nil"/>
            </w:tcBorders>
            <w:shd w:val="clear" w:color="auto" w:fill="auto"/>
            <w:tcMar>
              <w:top w:w="80" w:type="dxa"/>
              <w:left w:w="80" w:type="dxa"/>
              <w:bottom w:w="80" w:type="dxa"/>
              <w:right w:w="80" w:type="dxa"/>
            </w:tcMar>
          </w:tcPr>
          <w:p w14:paraId="7F43ACC1" w14:textId="5318C1C1" w:rsidR="00F62DB8" w:rsidRDefault="0033464D">
            <w:pPr>
              <w:pStyle w:val="a7"/>
              <w:spacing w:after="0"/>
              <w:outlineLvl w:val="0"/>
            </w:pPr>
            <w:r>
              <w:rPr>
                <w:sz w:val="24"/>
                <w:szCs w:val="24"/>
                <w:lang w:val="en-US"/>
              </w:rPr>
              <w:t xml:space="preserve">                                        </w:t>
            </w:r>
            <w:r>
              <w:rPr>
                <w:sz w:val="24"/>
                <w:szCs w:val="24"/>
              </w:rPr>
              <w:t xml:space="preserve">       «</w:t>
            </w:r>
            <w:r w:rsidR="00507C3B">
              <w:rPr>
                <w:sz w:val="24"/>
                <w:szCs w:val="24"/>
              </w:rPr>
              <w:t>20</w:t>
            </w:r>
            <w:r>
              <w:rPr>
                <w:sz w:val="24"/>
                <w:szCs w:val="24"/>
              </w:rPr>
              <w:t xml:space="preserve">» </w:t>
            </w:r>
            <w:r w:rsidR="00507C3B">
              <w:rPr>
                <w:sz w:val="24"/>
                <w:szCs w:val="24"/>
              </w:rPr>
              <w:t>декабря</w:t>
            </w:r>
            <w:r>
              <w:rPr>
                <w:sz w:val="24"/>
                <w:szCs w:val="24"/>
              </w:rPr>
              <w:t xml:space="preserve"> 2019г.</w:t>
            </w:r>
          </w:p>
        </w:tc>
      </w:tr>
    </w:tbl>
    <w:p w14:paraId="67A506BE" w14:textId="77777777" w:rsidR="00F62DB8" w:rsidRDefault="00F62DB8">
      <w:pPr>
        <w:pStyle w:val="a6"/>
        <w:widowControl w:val="0"/>
        <w:ind w:left="324" w:hanging="324"/>
        <w:outlineLvl w:val="0"/>
        <w:rPr>
          <w:rFonts w:ascii="Times New Roman" w:eastAsia="Times New Roman" w:hAnsi="Times New Roman" w:cs="Times New Roman"/>
          <w:b/>
          <w:bCs/>
          <w:sz w:val="24"/>
          <w:szCs w:val="24"/>
        </w:rPr>
      </w:pPr>
    </w:p>
    <w:p w14:paraId="4100856F" w14:textId="77777777" w:rsidR="00F62DB8" w:rsidRDefault="00F62DB8">
      <w:pPr>
        <w:pStyle w:val="a6"/>
        <w:widowControl w:val="0"/>
        <w:ind w:left="216" w:hanging="216"/>
        <w:jc w:val="both"/>
        <w:outlineLvl w:val="0"/>
        <w:rPr>
          <w:rFonts w:ascii="Times New Roman" w:eastAsia="Times New Roman" w:hAnsi="Times New Roman" w:cs="Times New Roman"/>
          <w:b/>
          <w:bCs/>
          <w:sz w:val="24"/>
          <w:szCs w:val="24"/>
        </w:rPr>
      </w:pPr>
    </w:p>
    <w:p w14:paraId="4C0BC811" w14:textId="77777777" w:rsidR="00F62DB8" w:rsidRDefault="00F62DB8">
      <w:pPr>
        <w:pStyle w:val="a8"/>
        <w:jc w:val="both"/>
        <w:outlineLvl w:val="0"/>
        <w:rPr>
          <w:sz w:val="24"/>
          <w:szCs w:val="24"/>
        </w:rPr>
      </w:pPr>
    </w:p>
    <w:p w14:paraId="7B071EB8" w14:textId="77777777" w:rsidR="00F62DB8" w:rsidRDefault="00F62DB8">
      <w:pPr>
        <w:pStyle w:val="a8"/>
        <w:jc w:val="both"/>
        <w:outlineLvl w:val="0"/>
        <w:rPr>
          <w:sz w:val="24"/>
          <w:szCs w:val="24"/>
        </w:rPr>
      </w:pPr>
    </w:p>
    <w:p w14:paraId="5B328449" w14:textId="37C09FBA" w:rsidR="00F62DB8" w:rsidRDefault="00C560F1">
      <w:pPr>
        <w:jc w:val="both"/>
      </w:pPr>
      <w:r w:rsidRPr="008B3326">
        <w:t xml:space="preserve">ИП </w:t>
      </w:r>
      <w:r w:rsidR="008B3326" w:rsidRPr="008B3326">
        <w:t>Капитонов Тимур Русланович,</w:t>
      </w:r>
      <w:r>
        <w:rPr>
          <w:rFonts w:ascii="Arial" w:hAnsi="Arial" w:cs="Arial"/>
          <w:sz w:val="22"/>
          <w:szCs w:val="22"/>
        </w:rPr>
        <w:t xml:space="preserve"> </w:t>
      </w:r>
      <w:r w:rsidR="0033464D">
        <w:t>именуем</w:t>
      </w:r>
      <w:r>
        <w:t>ый</w:t>
      </w:r>
      <w:r w:rsidR="0033464D">
        <w:t xml:space="preserve"> в дальнейшем </w:t>
      </w:r>
      <w:r w:rsidR="0033464D">
        <w:rPr>
          <w:b/>
          <w:bCs/>
        </w:rPr>
        <w:t>«Исполнитель»</w:t>
      </w:r>
      <w:r w:rsidR="0033464D">
        <w:t xml:space="preserve">, </w:t>
      </w:r>
      <w:r w:rsidR="008B3326">
        <w:t>действующий на основании свидетельства № 478440402 от 12.10.218 года, выданного Межрайонной инспекцией Федеральной налоговой службы №2 по Рязанской области</w:t>
      </w:r>
      <w:r w:rsidR="0033464D">
        <w:t xml:space="preserve">, с одной стороны, и </w:t>
      </w:r>
      <w:r w:rsidR="0033464D">
        <w:rPr>
          <w:b/>
          <w:bCs/>
        </w:rPr>
        <w:t>ООО «</w:t>
      </w:r>
      <w:proofErr w:type="spellStart"/>
      <w:r w:rsidR="0033464D">
        <w:rPr>
          <w:b/>
          <w:bCs/>
        </w:rPr>
        <w:t>Пандариум</w:t>
      </w:r>
      <w:proofErr w:type="spellEnd"/>
      <w:r w:rsidR="0033464D">
        <w:rPr>
          <w:b/>
          <w:bCs/>
        </w:rPr>
        <w:t xml:space="preserve"> Веб»,</w:t>
      </w:r>
      <w:r w:rsidR="0033464D">
        <w:t xml:space="preserve"> именуемое в дальнейшем «</w:t>
      </w:r>
      <w:r w:rsidR="0033464D">
        <w:rPr>
          <w:b/>
          <w:bCs/>
        </w:rPr>
        <w:t xml:space="preserve">Клиент», </w:t>
      </w:r>
      <w:r w:rsidR="0033464D">
        <w:t>в лице Бабушкина Кирилла Игоревича, действующей на основании Устава, с другой стороны, далее совместно именуемые «Стороны», по отдельности, именуемые «Сторона», пришли к согласию и заключили настоящий Договор о нижеследующем:</w:t>
      </w:r>
    </w:p>
    <w:p w14:paraId="3C09BFB5" w14:textId="77777777" w:rsidR="00F62DB8" w:rsidRDefault="00F62DB8">
      <w:pPr>
        <w:widowControl w:val="0"/>
        <w:ind w:firstLine="540"/>
        <w:jc w:val="both"/>
      </w:pPr>
    </w:p>
    <w:p w14:paraId="5D0C5EC4" w14:textId="77777777" w:rsidR="00F62DB8" w:rsidRDefault="00F62DB8">
      <w:pPr>
        <w:widowControl w:val="0"/>
        <w:ind w:firstLine="540"/>
        <w:jc w:val="both"/>
      </w:pPr>
    </w:p>
    <w:p w14:paraId="3E9C6124" w14:textId="77777777" w:rsidR="00F62DB8" w:rsidRDefault="00F62DB8">
      <w:pPr>
        <w:widowControl w:val="0"/>
        <w:ind w:firstLine="540"/>
        <w:jc w:val="both"/>
      </w:pPr>
    </w:p>
    <w:p w14:paraId="1047770D" w14:textId="77777777" w:rsidR="00F62DB8" w:rsidRDefault="00F62DB8">
      <w:pPr>
        <w:widowControl w:val="0"/>
        <w:ind w:firstLine="540"/>
        <w:jc w:val="both"/>
      </w:pPr>
    </w:p>
    <w:p w14:paraId="20AEE074" w14:textId="77777777" w:rsidR="00F62DB8" w:rsidRDefault="00F62DB8">
      <w:pPr>
        <w:widowControl w:val="0"/>
        <w:ind w:firstLine="540"/>
        <w:jc w:val="both"/>
      </w:pPr>
    </w:p>
    <w:p w14:paraId="6FE5747D" w14:textId="77777777" w:rsidR="00F62DB8" w:rsidRDefault="00F62DB8">
      <w:pPr>
        <w:widowControl w:val="0"/>
        <w:ind w:firstLine="540"/>
        <w:jc w:val="both"/>
      </w:pPr>
    </w:p>
    <w:p w14:paraId="50B2E202" w14:textId="77777777" w:rsidR="00F62DB8" w:rsidRDefault="0033464D">
      <w:pPr>
        <w:widowControl w:val="0"/>
        <w:numPr>
          <w:ilvl w:val="0"/>
          <w:numId w:val="2"/>
        </w:numPr>
        <w:jc w:val="center"/>
        <w:rPr>
          <w:b/>
          <w:bCs/>
        </w:rPr>
      </w:pPr>
      <w:r>
        <w:rPr>
          <w:b/>
          <w:bCs/>
        </w:rPr>
        <w:t>ПРЕДМЕТ ДОГОВОРА</w:t>
      </w:r>
    </w:p>
    <w:p w14:paraId="799557A4" w14:textId="77777777" w:rsidR="00F62DB8" w:rsidRDefault="00F62DB8">
      <w:pPr>
        <w:widowControl w:val="0"/>
        <w:ind w:firstLine="540"/>
        <w:jc w:val="both"/>
      </w:pPr>
    </w:p>
    <w:p w14:paraId="71502483" w14:textId="77777777" w:rsidR="00F62DB8" w:rsidRDefault="0033464D" w:rsidP="00C560F1">
      <w:pPr>
        <w:widowControl w:val="0"/>
        <w:numPr>
          <w:ilvl w:val="1"/>
          <w:numId w:val="4"/>
        </w:numPr>
      </w:pPr>
      <w:r>
        <w:rPr>
          <w:rStyle w:val="A9"/>
        </w:rPr>
        <w:t xml:space="preserve">Исполнитель обязуется оказать Клиенту комплексные </w:t>
      </w:r>
      <w:r>
        <w:rPr>
          <w:lang w:val="en-US"/>
        </w:rPr>
        <w:t>IT</w:t>
      </w:r>
      <w:r>
        <w:rPr>
          <w:rStyle w:val="A9"/>
        </w:rPr>
        <w:t xml:space="preserve"> услуги, поименованные в приложениях к текущему договору, являющиеся неотъемлемой частью Договора, а Клиент обязуется оплатить эти Услуги.</w:t>
      </w:r>
    </w:p>
    <w:p w14:paraId="2A95B232" w14:textId="77777777" w:rsidR="00F62DB8" w:rsidRDefault="00F62DB8" w:rsidP="00C560F1">
      <w:pPr>
        <w:widowControl w:val="0"/>
        <w:ind w:left="960"/>
      </w:pPr>
    </w:p>
    <w:p w14:paraId="4BE204B3" w14:textId="77777777" w:rsidR="00F62DB8" w:rsidRDefault="0033464D" w:rsidP="00C560F1">
      <w:pPr>
        <w:widowControl w:val="0"/>
        <w:ind w:firstLine="540"/>
      </w:pPr>
      <w:r>
        <w:t>1.2. Исполнитель</w:t>
      </w:r>
    </w:p>
    <w:p w14:paraId="38DB2D61" w14:textId="77777777" w:rsidR="00F62DB8" w:rsidRDefault="0033464D" w:rsidP="00C560F1">
      <w:pPr>
        <w:widowControl w:val="0"/>
        <w:ind w:firstLine="540"/>
        <w:rPr>
          <w:b/>
          <w:bCs/>
        </w:rPr>
      </w:pPr>
      <w:r>
        <w:rPr>
          <w:b/>
          <w:bCs/>
        </w:rPr>
        <w:t>- вправе привлекать к оказанию Услуг третьих лиц с предварительного получения на то согласия Заказчика.</w:t>
      </w:r>
    </w:p>
    <w:p w14:paraId="4B68C0B9" w14:textId="77777777" w:rsidR="00F62DB8" w:rsidRDefault="00F62DB8" w:rsidP="00C560F1">
      <w:pPr>
        <w:widowControl w:val="0"/>
        <w:ind w:firstLine="540"/>
      </w:pPr>
    </w:p>
    <w:p w14:paraId="0CB654EC" w14:textId="7A42435B" w:rsidR="00F62DB8" w:rsidRDefault="0033464D" w:rsidP="00C560F1">
      <w:pPr>
        <w:widowControl w:val="0"/>
        <w:numPr>
          <w:ilvl w:val="1"/>
          <w:numId w:val="4"/>
        </w:numPr>
      </w:pPr>
      <w:r>
        <w:t>Сроки оказания Услуг определены в приложениях к текущему договору.</w:t>
      </w:r>
    </w:p>
    <w:p w14:paraId="49E4A1CC" w14:textId="77777777" w:rsidR="00F62DB8" w:rsidRDefault="00F62DB8">
      <w:pPr>
        <w:widowControl w:val="0"/>
        <w:ind w:firstLine="540"/>
        <w:jc w:val="both"/>
      </w:pPr>
    </w:p>
    <w:p w14:paraId="631FF48F" w14:textId="77777777" w:rsidR="00F62DB8" w:rsidRDefault="00F62DB8">
      <w:pPr>
        <w:widowControl w:val="0"/>
        <w:ind w:firstLine="540"/>
        <w:jc w:val="both"/>
      </w:pPr>
    </w:p>
    <w:p w14:paraId="5BF60FE7" w14:textId="77777777" w:rsidR="00F62DB8" w:rsidRDefault="00F62DB8">
      <w:pPr>
        <w:widowControl w:val="0"/>
        <w:ind w:firstLine="540"/>
        <w:jc w:val="both"/>
      </w:pPr>
    </w:p>
    <w:p w14:paraId="09CCF7B9" w14:textId="77777777" w:rsidR="00F62DB8" w:rsidRDefault="0033464D">
      <w:pPr>
        <w:widowControl w:val="0"/>
        <w:numPr>
          <w:ilvl w:val="0"/>
          <w:numId w:val="5"/>
        </w:numPr>
        <w:jc w:val="center"/>
        <w:rPr>
          <w:b/>
          <w:bCs/>
        </w:rPr>
      </w:pPr>
      <w:r>
        <w:rPr>
          <w:b/>
          <w:bCs/>
        </w:rPr>
        <w:t>ПОРЯДОК СДАЧИ И ПРИЕМКИ УСЛУГ</w:t>
      </w:r>
    </w:p>
    <w:p w14:paraId="17482FC7" w14:textId="77777777" w:rsidR="00F62DB8" w:rsidRDefault="00F62DB8">
      <w:pPr>
        <w:widowControl w:val="0"/>
        <w:ind w:firstLine="540"/>
        <w:jc w:val="both"/>
      </w:pPr>
    </w:p>
    <w:p w14:paraId="475DA847" w14:textId="77777777" w:rsidR="00F62DB8" w:rsidRDefault="0033464D">
      <w:pPr>
        <w:widowControl w:val="0"/>
        <w:ind w:firstLine="540"/>
      </w:pPr>
      <w:r>
        <w:t>2.1. По факту оказания Услуг Исполнитель представляет Заказчику на подписание Акт приемки-сдачи оказанных услуг в двух экземплярах, Акт должен содержать работы, соответствующие поставленным Заказчиком задачам, стоимость работ должна соответствовать согласованным с Заказчиком оценкам трудоемкости</w:t>
      </w:r>
    </w:p>
    <w:p w14:paraId="6F0D9477" w14:textId="77777777" w:rsidR="00F62DB8" w:rsidRDefault="00F62DB8">
      <w:pPr>
        <w:widowControl w:val="0"/>
        <w:ind w:firstLine="540"/>
      </w:pPr>
    </w:p>
    <w:p w14:paraId="77058FEA" w14:textId="77777777" w:rsidR="00F62DB8" w:rsidRDefault="0033464D">
      <w:pPr>
        <w:widowControl w:val="0"/>
        <w:ind w:firstLine="540"/>
      </w:pPr>
      <w:r>
        <w:t>2.2. В течение 5 дней после получения Акта приемки-сдачи оказанных услуг Заказчик обязан подписать его и направить один экземпляр Исполнителю, либо, при наличии недостатков, представить Исполнителю мотивированный отказ от его подписания.</w:t>
      </w:r>
    </w:p>
    <w:p w14:paraId="2B6EF96C" w14:textId="77777777" w:rsidR="00F62DB8" w:rsidRDefault="00F62DB8">
      <w:pPr>
        <w:widowControl w:val="0"/>
        <w:ind w:firstLine="540"/>
      </w:pPr>
    </w:p>
    <w:p w14:paraId="5B636FFC" w14:textId="77777777" w:rsidR="00F62DB8" w:rsidRDefault="0033464D">
      <w:pPr>
        <w:widowControl w:val="0"/>
        <w:ind w:firstLine="540"/>
      </w:pPr>
      <w:r>
        <w:t>2.3. В случае наличия недостатков Исполнитель обязуется устранить их в течение 30 дней со дня получения соответствующих претензий Заказчика.</w:t>
      </w:r>
    </w:p>
    <w:p w14:paraId="10CC08E4" w14:textId="77777777" w:rsidR="00F62DB8" w:rsidRDefault="00F62DB8">
      <w:pPr>
        <w:widowControl w:val="0"/>
        <w:ind w:firstLine="540"/>
      </w:pPr>
    </w:p>
    <w:p w14:paraId="7E7DCD58" w14:textId="77777777" w:rsidR="00F62DB8" w:rsidRDefault="0033464D" w:rsidP="00C560F1">
      <w:pPr>
        <w:widowControl w:val="0"/>
        <w:ind w:firstLine="540"/>
      </w:pPr>
      <w:r>
        <w:t>2.4. Услуги считаются оказанными с момента подписания Сторонами Акта приемки-сдачи оказанных услуг.</w:t>
      </w:r>
    </w:p>
    <w:p w14:paraId="3B3BA3DA" w14:textId="77777777" w:rsidR="00F62DB8" w:rsidRDefault="00F62DB8">
      <w:pPr>
        <w:widowControl w:val="0"/>
        <w:ind w:firstLine="540"/>
      </w:pPr>
    </w:p>
    <w:p w14:paraId="7A09B7D6" w14:textId="77777777" w:rsidR="00F62DB8" w:rsidRDefault="00F62DB8">
      <w:pPr>
        <w:widowControl w:val="0"/>
        <w:ind w:firstLine="540"/>
      </w:pPr>
    </w:p>
    <w:p w14:paraId="61DE7E2F" w14:textId="77777777" w:rsidR="00F62DB8" w:rsidRDefault="0033464D">
      <w:pPr>
        <w:widowControl w:val="0"/>
        <w:ind w:firstLine="540"/>
        <w:jc w:val="center"/>
        <w:rPr>
          <w:b/>
          <w:bCs/>
        </w:rPr>
      </w:pPr>
      <w:r>
        <w:rPr>
          <w:b/>
          <w:bCs/>
        </w:rPr>
        <w:t>3.ЦЕНА И ПОРЯДОК РАСЧЕТОВ</w:t>
      </w:r>
    </w:p>
    <w:p w14:paraId="2F9BAB37" w14:textId="77777777" w:rsidR="00F62DB8" w:rsidRDefault="00F62DB8">
      <w:pPr>
        <w:widowControl w:val="0"/>
        <w:jc w:val="center"/>
        <w:rPr>
          <w:b/>
          <w:bCs/>
        </w:rPr>
      </w:pPr>
    </w:p>
    <w:p w14:paraId="0204242B" w14:textId="77777777" w:rsidR="00F62DB8" w:rsidRDefault="00F62DB8">
      <w:pPr>
        <w:widowControl w:val="0"/>
        <w:ind w:firstLine="540"/>
        <w:jc w:val="both"/>
      </w:pPr>
    </w:p>
    <w:p w14:paraId="73EC2829" w14:textId="77777777" w:rsidR="00F62DB8" w:rsidRDefault="0033464D">
      <w:pPr>
        <w:widowControl w:val="0"/>
        <w:ind w:firstLine="540"/>
      </w:pPr>
      <w:r>
        <w:t>3.1. Заказчик оплачивает Услуги в следующем порядке</w:t>
      </w:r>
      <w:r w:rsidR="00C560F1">
        <w:t>:</w:t>
      </w:r>
      <w:r>
        <w:t xml:space="preserve"> </w:t>
      </w:r>
    </w:p>
    <w:p w14:paraId="45CDA2FC" w14:textId="77777777" w:rsidR="00F62DB8" w:rsidRDefault="00F62DB8">
      <w:pPr>
        <w:widowControl w:val="0"/>
        <w:ind w:firstLine="540"/>
      </w:pPr>
    </w:p>
    <w:p w14:paraId="7CF2724A" w14:textId="10893D1B" w:rsidR="00C560F1" w:rsidRDefault="00C560F1" w:rsidP="00C560F1">
      <w:r>
        <w:t xml:space="preserve">Стоимость нормо-часа работ составляет </w:t>
      </w:r>
      <w:r w:rsidR="00AF04A7">
        <w:t>5</w:t>
      </w:r>
      <w:r>
        <w:t>00 (</w:t>
      </w:r>
      <w:r w:rsidR="00507C3B">
        <w:t>пят</w:t>
      </w:r>
      <w:r>
        <w:t>ьсот) рублей. Стоимость работ по данному договору определяется после подписания финального Акта выполненных работ, НДС не предусмотрен. Услуги Исполнителя НДС не облагаются на основании ст. 346.12, 346.13 главы 26.2 Налогового кодекса РФ.</w:t>
      </w:r>
    </w:p>
    <w:p w14:paraId="7C176B6D" w14:textId="77777777" w:rsidR="00C560F1" w:rsidRDefault="00C560F1" w:rsidP="00C560F1">
      <w:pPr>
        <w:rPr>
          <w:shd w:val="clear" w:color="auto" w:fill="FFFFFF"/>
        </w:rPr>
      </w:pPr>
    </w:p>
    <w:p w14:paraId="29814031" w14:textId="77777777" w:rsidR="00C560F1" w:rsidRDefault="00C560F1" w:rsidP="00C560F1">
      <w:r>
        <w:rPr>
          <w:rFonts w:ascii="Calibri" w:eastAsia="Calibri" w:hAnsi="Calibri" w:cs="Calibri"/>
          <w:shd w:val="clear" w:color="auto" w:fill="FFFFFF"/>
        </w:rPr>
        <w:t xml:space="preserve">3.2 </w:t>
      </w:r>
      <w:r>
        <w:t xml:space="preserve">Стороны определили, что условия, изложенные текущим договором, могут быть изменены сторонами путем обмена электронными сообщениями с использованием следующих электронных адресов: </w:t>
      </w:r>
    </w:p>
    <w:p w14:paraId="5E885A8F" w14:textId="77777777" w:rsidR="00C560F1" w:rsidRPr="00C560F1" w:rsidRDefault="00C560F1" w:rsidP="00C560F1">
      <w:pPr>
        <w:pStyle w:val="40"/>
        <w:keepNext w:val="0"/>
        <w:keepLines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49"/>
        </w:tabs>
        <w:suppressAutoHyphens/>
        <w:spacing w:before="0" w:after="0"/>
        <w:ind w:firstLine="851"/>
        <w:jc w:val="both"/>
        <w:rPr>
          <w:rFonts w:eastAsia="Arial Unicode MS"/>
          <w:b w:val="0"/>
          <w:bCs w:val="0"/>
          <w:kern w:val="2"/>
        </w:rPr>
      </w:pPr>
      <w:r>
        <w:rPr>
          <w:rFonts w:eastAsia="Arial Unicode MS"/>
          <w:b w:val="0"/>
          <w:bCs w:val="0"/>
          <w:kern w:val="2"/>
          <w:lang w:val="en-US"/>
        </w:rPr>
        <w:t>e</w:t>
      </w:r>
      <w:r>
        <w:rPr>
          <w:rFonts w:eastAsia="Arial Unicode MS"/>
          <w:b w:val="0"/>
          <w:bCs w:val="0"/>
          <w:kern w:val="2"/>
        </w:rPr>
        <w:t>-</w:t>
      </w:r>
      <w:r>
        <w:rPr>
          <w:rFonts w:eastAsia="Arial Unicode MS"/>
          <w:b w:val="0"/>
          <w:bCs w:val="0"/>
          <w:kern w:val="2"/>
          <w:lang w:val="en-US"/>
        </w:rPr>
        <w:t>mail</w:t>
      </w:r>
      <w:r w:rsidRPr="00C560F1">
        <w:rPr>
          <w:rFonts w:eastAsia="Arial Unicode MS"/>
          <w:b w:val="0"/>
          <w:bCs w:val="0"/>
          <w:kern w:val="2"/>
        </w:rPr>
        <w:t xml:space="preserve"> </w:t>
      </w:r>
      <w:r>
        <w:rPr>
          <w:rFonts w:eastAsia="Arial Unicode MS"/>
          <w:b w:val="0"/>
          <w:bCs w:val="0"/>
          <w:kern w:val="2"/>
        </w:rPr>
        <w:t xml:space="preserve">со стороны Исполнителя – </w:t>
      </w:r>
      <w:r w:rsidRPr="00C560F1">
        <w:rPr>
          <w:rFonts w:eastAsia="Arial Unicode MS"/>
          <w:bCs w:val="0"/>
          <w:kern w:val="2"/>
          <w:lang w:val="en-US"/>
        </w:rPr>
        <w:t>k</w:t>
      </w:r>
      <w:r w:rsidRPr="00C560F1">
        <w:rPr>
          <w:rFonts w:eastAsia="Arial Unicode MS"/>
          <w:bCs w:val="0"/>
          <w:kern w:val="2"/>
        </w:rPr>
        <w:t>.</w:t>
      </w:r>
      <w:proofErr w:type="spellStart"/>
      <w:r w:rsidRPr="00C560F1">
        <w:rPr>
          <w:rFonts w:eastAsia="Arial Unicode MS"/>
          <w:bCs w:val="0"/>
          <w:kern w:val="2"/>
          <w:lang w:val="en-US"/>
        </w:rPr>
        <w:t>babushkin</w:t>
      </w:r>
      <w:proofErr w:type="spellEnd"/>
      <w:r w:rsidRPr="00C560F1">
        <w:rPr>
          <w:rFonts w:eastAsia="Arial Unicode MS"/>
          <w:bCs w:val="0"/>
          <w:kern w:val="2"/>
        </w:rPr>
        <w:t>@</w:t>
      </w:r>
      <w:proofErr w:type="spellStart"/>
      <w:r w:rsidRPr="00C560F1">
        <w:rPr>
          <w:rFonts w:eastAsia="Arial Unicode MS"/>
          <w:bCs w:val="0"/>
          <w:kern w:val="2"/>
          <w:lang w:val="en-US"/>
        </w:rPr>
        <w:t>pandarium</w:t>
      </w:r>
      <w:proofErr w:type="spellEnd"/>
      <w:r w:rsidRPr="00C560F1">
        <w:rPr>
          <w:rFonts w:eastAsia="Arial Unicode MS"/>
          <w:bCs w:val="0"/>
          <w:kern w:val="2"/>
        </w:rPr>
        <w:t>.</w:t>
      </w:r>
      <w:r w:rsidRPr="00C560F1">
        <w:rPr>
          <w:rFonts w:eastAsia="Arial Unicode MS"/>
          <w:bCs w:val="0"/>
          <w:kern w:val="2"/>
          <w:lang w:val="en-US"/>
        </w:rPr>
        <w:t>pro</w:t>
      </w:r>
    </w:p>
    <w:p w14:paraId="30071A15" w14:textId="0EF7D371" w:rsidR="00C560F1" w:rsidRPr="008B3326" w:rsidRDefault="00C560F1" w:rsidP="00C560F1">
      <w:pPr>
        <w:pStyle w:val="40"/>
        <w:keepNext w:val="0"/>
        <w:keepLines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49"/>
        </w:tabs>
        <w:suppressAutoHyphens/>
        <w:spacing w:before="0" w:after="0"/>
        <w:ind w:firstLine="851"/>
        <w:jc w:val="both"/>
        <w:rPr>
          <w:rFonts w:eastAsia="Arial Unicode MS"/>
          <w:b w:val="0"/>
          <w:bCs w:val="0"/>
          <w:kern w:val="2"/>
        </w:rPr>
      </w:pPr>
      <w:r>
        <w:rPr>
          <w:rFonts w:eastAsia="Arial Unicode MS"/>
          <w:b w:val="0"/>
          <w:bCs w:val="0"/>
          <w:kern w:val="2"/>
          <w:lang w:val="en-US"/>
        </w:rPr>
        <w:t>e</w:t>
      </w:r>
      <w:r>
        <w:rPr>
          <w:rFonts w:eastAsia="Arial Unicode MS"/>
          <w:b w:val="0"/>
          <w:bCs w:val="0"/>
          <w:kern w:val="2"/>
        </w:rPr>
        <w:t>-</w:t>
      </w:r>
      <w:r>
        <w:rPr>
          <w:rFonts w:eastAsia="Arial Unicode MS"/>
          <w:b w:val="0"/>
          <w:bCs w:val="0"/>
          <w:kern w:val="2"/>
          <w:lang w:val="en-US"/>
        </w:rPr>
        <w:t>mail</w:t>
      </w:r>
      <w:r w:rsidRPr="00C560F1">
        <w:rPr>
          <w:rFonts w:eastAsia="Arial Unicode MS"/>
          <w:b w:val="0"/>
          <w:bCs w:val="0"/>
          <w:kern w:val="2"/>
        </w:rPr>
        <w:t xml:space="preserve"> </w:t>
      </w:r>
      <w:r>
        <w:rPr>
          <w:rFonts w:eastAsia="Arial Unicode MS"/>
          <w:b w:val="0"/>
          <w:bCs w:val="0"/>
          <w:kern w:val="2"/>
        </w:rPr>
        <w:t xml:space="preserve">со стороны Клиента – </w:t>
      </w:r>
      <w:r w:rsidR="008B3326">
        <w:rPr>
          <w:lang w:val="en-US"/>
        </w:rPr>
        <w:t>Kapitonov</w:t>
      </w:r>
      <w:r w:rsidR="008B3326" w:rsidRPr="008B3326">
        <w:t>.</w:t>
      </w:r>
      <w:proofErr w:type="spellStart"/>
      <w:r w:rsidR="008B3326">
        <w:rPr>
          <w:lang w:val="en-US"/>
        </w:rPr>
        <w:t>timur</w:t>
      </w:r>
      <w:proofErr w:type="spellEnd"/>
      <w:r w:rsidR="008B3326" w:rsidRPr="008B3326">
        <w:t>@</w:t>
      </w:r>
      <w:proofErr w:type="spellStart"/>
      <w:r w:rsidR="008B3326">
        <w:rPr>
          <w:lang w:val="en-US"/>
        </w:rPr>
        <w:t>gmail</w:t>
      </w:r>
      <w:proofErr w:type="spellEnd"/>
      <w:r w:rsidR="008B3326" w:rsidRPr="008B3326">
        <w:t>.</w:t>
      </w:r>
      <w:r w:rsidR="008B3326">
        <w:rPr>
          <w:lang w:val="en-US"/>
        </w:rPr>
        <w:t>com</w:t>
      </w:r>
    </w:p>
    <w:p w14:paraId="1B807451" w14:textId="77777777" w:rsidR="00C560F1" w:rsidRDefault="00C560F1" w:rsidP="00C560F1">
      <w:pPr>
        <w:pStyle w:val="40"/>
        <w:keepNext w:val="0"/>
        <w:keepLines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49"/>
        </w:tabs>
        <w:suppressAutoHyphens/>
        <w:spacing w:before="0" w:after="0"/>
        <w:ind w:firstLine="851"/>
        <w:jc w:val="both"/>
        <w:rPr>
          <w:rFonts w:eastAsia="Arial Unicode MS"/>
          <w:b w:val="0"/>
          <w:bCs w:val="0"/>
          <w:kern w:val="2"/>
        </w:rPr>
      </w:pPr>
    </w:p>
    <w:p w14:paraId="29FB155A" w14:textId="77777777" w:rsidR="00F62DB8" w:rsidRPr="00C560F1" w:rsidRDefault="00C560F1" w:rsidP="00C560F1">
      <w:pPr>
        <w:pStyle w:val="40"/>
        <w:keepNext w:val="0"/>
        <w:keepLines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49"/>
        </w:tabs>
        <w:suppressAutoHyphens/>
        <w:spacing w:before="0" w:after="0"/>
        <w:ind w:firstLine="851"/>
        <w:jc w:val="both"/>
        <w:rPr>
          <w:rFonts w:eastAsia="Arial Unicode MS"/>
          <w:b w:val="0"/>
          <w:bCs w:val="0"/>
          <w:kern w:val="2"/>
        </w:rPr>
      </w:pPr>
      <w:r>
        <w:rPr>
          <w:rFonts w:eastAsia="Arial Unicode MS"/>
          <w:b w:val="0"/>
          <w:bCs w:val="0"/>
          <w:kern w:val="2"/>
        </w:rPr>
        <w:t>Соглашения, достигнутые сторонами посредством обмена электронными сообщениями, носят обязательный характер для обеих сторон. Письменное оформление и подписание изменений Технического задания, согласованных сторонами в порядке, предусмотренном настоящим пунктом. Любые изменения и дополнения к настоящему Договору действительны лишь в случае их письменного оформления с указанием даты и подписями уполномоченных представителей сторон, скрепленные печатями Сторон, за исключением случаев, предусмотренных пунктом 1.4 настоящего Договора.</w:t>
      </w:r>
    </w:p>
    <w:p w14:paraId="206EF3F1" w14:textId="77777777" w:rsidR="00F62DB8" w:rsidRDefault="00F62DB8">
      <w:pPr>
        <w:widowControl w:val="0"/>
        <w:ind w:firstLine="540"/>
        <w:rPr>
          <w:b/>
          <w:bCs/>
        </w:rPr>
      </w:pPr>
    </w:p>
    <w:p w14:paraId="5B911AA6" w14:textId="77777777" w:rsidR="00F62DB8" w:rsidRDefault="0033464D">
      <w:pPr>
        <w:widowControl w:val="0"/>
        <w:ind w:firstLine="540"/>
      </w:pPr>
      <w:r>
        <w:t>3.</w:t>
      </w:r>
      <w:r w:rsidR="00C560F1">
        <w:t>3</w:t>
      </w:r>
      <w:r>
        <w:t>. Все расчеты по Договору производятся в безналичном порядке путем перечисления денежных средств на указанный Исполнителем расчетный счет. Обязательства Заказчика по оплате считаются исполненными на дату списания денежных средств с корреспондентского счета банка Клиента.</w:t>
      </w:r>
    </w:p>
    <w:p w14:paraId="68B831B0" w14:textId="77777777" w:rsidR="00F62DB8" w:rsidRDefault="00F62DB8">
      <w:pPr>
        <w:widowControl w:val="0"/>
        <w:jc w:val="center"/>
      </w:pPr>
    </w:p>
    <w:p w14:paraId="7D570F8A" w14:textId="77777777" w:rsidR="00F62DB8" w:rsidRDefault="00F62DB8">
      <w:pPr>
        <w:widowControl w:val="0"/>
        <w:jc w:val="center"/>
      </w:pPr>
    </w:p>
    <w:p w14:paraId="0FFC22D6" w14:textId="77777777" w:rsidR="00F62DB8" w:rsidRDefault="00F62DB8">
      <w:pPr>
        <w:widowControl w:val="0"/>
        <w:jc w:val="center"/>
      </w:pPr>
    </w:p>
    <w:p w14:paraId="56D12F67" w14:textId="77777777" w:rsidR="00F62DB8" w:rsidRDefault="00F62DB8">
      <w:pPr>
        <w:widowControl w:val="0"/>
        <w:jc w:val="center"/>
      </w:pPr>
    </w:p>
    <w:p w14:paraId="32145D15" w14:textId="77777777" w:rsidR="00F62DB8" w:rsidRDefault="0033464D">
      <w:pPr>
        <w:widowControl w:val="0"/>
        <w:jc w:val="center"/>
        <w:rPr>
          <w:b/>
          <w:bCs/>
        </w:rPr>
      </w:pPr>
      <w:r>
        <w:rPr>
          <w:b/>
          <w:bCs/>
        </w:rPr>
        <w:t>4. ОТВЕТСТВЕННОСТЬ СТОРОН</w:t>
      </w:r>
    </w:p>
    <w:p w14:paraId="5243C03A" w14:textId="77777777" w:rsidR="00F62DB8" w:rsidRDefault="00F62DB8">
      <w:pPr>
        <w:widowControl w:val="0"/>
        <w:jc w:val="center"/>
        <w:rPr>
          <w:b/>
          <w:bCs/>
        </w:rPr>
      </w:pPr>
    </w:p>
    <w:p w14:paraId="0C32437F" w14:textId="77777777" w:rsidR="00F62DB8" w:rsidRDefault="00F62DB8">
      <w:pPr>
        <w:widowControl w:val="0"/>
        <w:jc w:val="center"/>
        <w:rPr>
          <w:b/>
          <w:bCs/>
        </w:rPr>
      </w:pPr>
    </w:p>
    <w:p w14:paraId="7F540B1E" w14:textId="77777777" w:rsidR="00F62DB8" w:rsidRDefault="00F62DB8">
      <w:pPr>
        <w:widowControl w:val="0"/>
        <w:ind w:firstLine="540"/>
      </w:pPr>
    </w:p>
    <w:p w14:paraId="563B6FA3" w14:textId="77777777" w:rsidR="00F62DB8" w:rsidRDefault="0033464D">
      <w:pPr>
        <w:widowControl w:val="0"/>
        <w:ind w:firstLine="540"/>
      </w:pPr>
      <w:r>
        <w:t>4.1. За нарушение сроков оказания Услуг (п. 1.3 Договора) Клиент вправе требовать с Исполнителя уплаты неустойки (пени) в размере 0.01 процентов от стоимости не оказанных в срок Услуг, по акту сверки за каждый день просрочки.</w:t>
      </w:r>
    </w:p>
    <w:p w14:paraId="4136B63A" w14:textId="77777777" w:rsidR="00F62DB8" w:rsidRDefault="00F62DB8">
      <w:pPr>
        <w:widowControl w:val="0"/>
        <w:ind w:firstLine="540"/>
      </w:pPr>
    </w:p>
    <w:p w14:paraId="6AF9AC21" w14:textId="77777777" w:rsidR="00F62DB8" w:rsidRDefault="0033464D">
      <w:pPr>
        <w:widowControl w:val="0"/>
        <w:ind w:firstLine="540"/>
      </w:pPr>
      <w:r>
        <w:t>4.2. За нарушение сроков оплаты (п. 3.2 Договора) Исполнитель вправе требовать с Заказчика уплаты неустойки (пени) в размере 0.1 процентов от неуплаченной суммы за каждый день просрочки.</w:t>
      </w:r>
    </w:p>
    <w:p w14:paraId="074D5EC2" w14:textId="77777777" w:rsidR="00F62DB8" w:rsidRDefault="00F62DB8">
      <w:pPr>
        <w:widowControl w:val="0"/>
        <w:ind w:firstLine="540"/>
      </w:pPr>
    </w:p>
    <w:p w14:paraId="3E38FA30" w14:textId="77777777" w:rsidR="00F62DB8" w:rsidRDefault="0033464D">
      <w:pPr>
        <w:widowControl w:val="0"/>
        <w:ind w:firstLine="540"/>
      </w:pPr>
      <w:r>
        <w:t xml:space="preserve">4.3. Сторона, не исполнившая или ненадлежащим образом исполнившая обязательства по Договору, обязана возместить другой Стороне </w:t>
      </w:r>
    </w:p>
    <w:p w14:paraId="2AE2E8BE" w14:textId="77777777" w:rsidR="00F62DB8" w:rsidRDefault="0033464D">
      <w:pPr>
        <w:widowControl w:val="0"/>
        <w:ind w:firstLine="540"/>
        <w:rPr>
          <w:b/>
          <w:bCs/>
        </w:rPr>
      </w:pPr>
      <w:r>
        <w:rPr>
          <w:b/>
          <w:bCs/>
        </w:rPr>
        <w:t>- только убытки, соответствующие стоимости оказываемых услуг в полном объёме.</w:t>
      </w:r>
    </w:p>
    <w:p w14:paraId="5E078AAD" w14:textId="77777777" w:rsidR="00F62DB8" w:rsidRDefault="00F62DB8">
      <w:pPr>
        <w:widowControl w:val="0"/>
        <w:ind w:firstLine="540"/>
      </w:pPr>
    </w:p>
    <w:p w14:paraId="625FFDE4" w14:textId="77777777" w:rsidR="00F62DB8" w:rsidRDefault="0033464D">
      <w:pPr>
        <w:widowControl w:val="0"/>
        <w:ind w:firstLine="540"/>
      </w:pPr>
      <w:r>
        <w:t xml:space="preserve">4.4. Во всех других случаях неисполнения обязательств по Договору Стороны несут </w:t>
      </w:r>
      <w:r>
        <w:lastRenderedPageBreak/>
        <w:t>ответственность в соответствии с действующим законодательством РФ.</w:t>
      </w:r>
    </w:p>
    <w:p w14:paraId="179BF503" w14:textId="77777777" w:rsidR="00C56D15" w:rsidRDefault="00C56D15" w:rsidP="00C560F1">
      <w:pPr>
        <w:widowControl w:val="0"/>
        <w:rPr>
          <w:b/>
          <w:bCs/>
        </w:rPr>
      </w:pPr>
    </w:p>
    <w:p w14:paraId="55133E1E" w14:textId="77777777" w:rsidR="00F62DB8" w:rsidRDefault="00F62DB8" w:rsidP="00C560F1">
      <w:pPr>
        <w:widowControl w:val="0"/>
        <w:rPr>
          <w:b/>
          <w:bCs/>
        </w:rPr>
      </w:pPr>
    </w:p>
    <w:p w14:paraId="5E42F06B" w14:textId="77777777" w:rsidR="00F62DB8" w:rsidRDefault="00F62DB8">
      <w:pPr>
        <w:widowControl w:val="0"/>
        <w:ind w:left="1080"/>
        <w:jc w:val="center"/>
        <w:rPr>
          <w:b/>
          <w:bCs/>
        </w:rPr>
      </w:pPr>
    </w:p>
    <w:p w14:paraId="490E2BD0" w14:textId="77777777" w:rsidR="00F62DB8" w:rsidRDefault="0033464D">
      <w:pPr>
        <w:widowControl w:val="0"/>
        <w:numPr>
          <w:ilvl w:val="0"/>
          <w:numId w:val="8"/>
        </w:numPr>
        <w:jc w:val="center"/>
        <w:rPr>
          <w:b/>
          <w:bCs/>
        </w:rPr>
      </w:pPr>
      <w:r>
        <w:rPr>
          <w:b/>
          <w:bCs/>
        </w:rPr>
        <w:t>ФОРС МАЖОР</w:t>
      </w:r>
    </w:p>
    <w:p w14:paraId="3FB39677" w14:textId="77777777" w:rsidR="00F62DB8" w:rsidRDefault="00F62DB8">
      <w:pPr>
        <w:widowControl w:val="0"/>
        <w:ind w:left="720"/>
        <w:jc w:val="center"/>
        <w:rPr>
          <w:b/>
          <w:bCs/>
        </w:rPr>
      </w:pPr>
    </w:p>
    <w:p w14:paraId="67A02D24" w14:textId="77777777" w:rsidR="00F62DB8" w:rsidRDefault="0033464D">
      <w:pPr>
        <w:widowControl w:val="0"/>
        <w:ind w:firstLine="540"/>
      </w:pPr>
      <w:r>
        <w:t>5.1. Ни одна из Сторон не несет ответственности за полное или частичное невыполнение своих обязательств согласно настоящему Договору, если неисполнение будет являться следствием обстоятельств непреодолимой силы, таких, как наводнение, пожар, землетрясение и других стихийных бедствий, война или военные действия, действия государственных органов, возникшие для Сторон после заключения Договора и не зависящие от воли Сторон.</w:t>
      </w:r>
    </w:p>
    <w:p w14:paraId="06F0BD16" w14:textId="77777777" w:rsidR="00F62DB8" w:rsidRDefault="00F62DB8">
      <w:pPr>
        <w:widowControl w:val="0"/>
        <w:ind w:firstLine="540"/>
      </w:pPr>
    </w:p>
    <w:p w14:paraId="5C92A3E5" w14:textId="77777777" w:rsidR="00F62DB8" w:rsidRDefault="0033464D">
      <w:pPr>
        <w:widowControl w:val="0"/>
        <w:ind w:firstLine="540"/>
      </w:pPr>
      <w:r>
        <w:t>5.2. Если такие обстоятельства непосредственно повлияли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00A67D29" w14:textId="77777777" w:rsidR="00F62DB8" w:rsidRDefault="00F62DB8">
      <w:pPr>
        <w:widowControl w:val="0"/>
        <w:ind w:firstLine="540"/>
      </w:pPr>
    </w:p>
    <w:p w14:paraId="0E1C2FC4" w14:textId="77777777" w:rsidR="00F62DB8" w:rsidRDefault="0033464D">
      <w:pPr>
        <w:widowControl w:val="0"/>
        <w:ind w:firstLine="540"/>
      </w:pPr>
      <w:r>
        <w:t>5.3. Сторона, которая в связи с возникновением форс-мажорных обстоятельств не может исполнить свои обязательства, обязана не позднее 15 (пятнадцати) дней с момента их наступления в письменной форме уведомить об этом другую Сторону, а также о предполагаемом сроке действия и прекращении обстоятельств непреодолимой силы.</w:t>
      </w:r>
    </w:p>
    <w:p w14:paraId="6A612993" w14:textId="77777777" w:rsidR="00F62DB8" w:rsidRDefault="00F62DB8">
      <w:pPr>
        <w:widowControl w:val="0"/>
        <w:ind w:firstLine="540"/>
      </w:pPr>
    </w:p>
    <w:p w14:paraId="2C84DAA9" w14:textId="77777777" w:rsidR="00F62DB8" w:rsidRDefault="0033464D">
      <w:pPr>
        <w:widowControl w:val="0"/>
        <w:ind w:firstLine="540"/>
      </w:pPr>
      <w:r>
        <w:t>5.4. Не уведомление или несвоевременное уведомление лишает соответствующую Сторону права ссылаться на обстоятельства непреодолимой силы как на основание, освобождающее от ответственности за невыполнение обязательств по настоящему договору. Надлежащим доказательством будут служить свидетельства уполномоченных государственных органов.</w:t>
      </w:r>
    </w:p>
    <w:p w14:paraId="7FC556EA" w14:textId="77777777" w:rsidR="00F62DB8" w:rsidRDefault="00F62DB8">
      <w:pPr>
        <w:widowControl w:val="0"/>
        <w:ind w:firstLine="540"/>
      </w:pPr>
    </w:p>
    <w:p w14:paraId="50A440D3" w14:textId="77777777" w:rsidR="00F62DB8" w:rsidRPr="00C56D15" w:rsidRDefault="0033464D" w:rsidP="00C56D15">
      <w:pPr>
        <w:widowControl w:val="0"/>
        <w:ind w:firstLine="540"/>
      </w:pPr>
      <w:r>
        <w:t>5.5. Если указанные обстоятельства продлятся свыше двух месяцев, любая из Сторон вправе расторгнуть полностью или частично настоящий Договор. Убытки, возникшие вследствие таких обстоятельств, не возмещаются.</w:t>
      </w:r>
    </w:p>
    <w:p w14:paraId="4857B532" w14:textId="77777777" w:rsidR="00F62DB8" w:rsidRDefault="00F62DB8">
      <w:pPr>
        <w:widowControl w:val="0"/>
        <w:ind w:firstLine="540"/>
        <w:jc w:val="center"/>
        <w:rPr>
          <w:b/>
          <w:bCs/>
        </w:rPr>
      </w:pPr>
    </w:p>
    <w:p w14:paraId="67CF1122" w14:textId="77777777" w:rsidR="00F62DB8" w:rsidRDefault="00F62DB8">
      <w:pPr>
        <w:widowControl w:val="0"/>
        <w:ind w:firstLine="540"/>
        <w:jc w:val="center"/>
        <w:rPr>
          <w:b/>
          <w:bCs/>
        </w:rPr>
      </w:pPr>
    </w:p>
    <w:p w14:paraId="0DD13A9E" w14:textId="77777777" w:rsidR="00F62DB8" w:rsidRDefault="00F62DB8">
      <w:pPr>
        <w:widowControl w:val="0"/>
        <w:ind w:firstLine="540"/>
        <w:jc w:val="center"/>
        <w:rPr>
          <w:b/>
          <w:bCs/>
        </w:rPr>
      </w:pPr>
    </w:p>
    <w:p w14:paraId="2EC27D24" w14:textId="77777777" w:rsidR="00F62DB8" w:rsidRDefault="0033464D">
      <w:pPr>
        <w:widowControl w:val="0"/>
        <w:ind w:firstLine="540"/>
        <w:jc w:val="center"/>
        <w:rPr>
          <w:b/>
          <w:bCs/>
        </w:rPr>
      </w:pPr>
      <w:r>
        <w:rPr>
          <w:b/>
          <w:bCs/>
        </w:rPr>
        <w:t>6. СРОК ДЕЙСТВИЯ И ПОРЯДОК РАССТОРЖЕНИЯ ДОГОВОРА</w:t>
      </w:r>
    </w:p>
    <w:p w14:paraId="76479B54" w14:textId="77777777" w:rsidR="00F62DB8" w:rsidRDefault="00F62DB8">
      <w:pPr>
        <w:widowControl w:val="0"/>
        <w:ind w:firstLine="540"/>
        <w:jc w:val="center"/>
        <w:rPr>
          <w:b/>
          <w:bCs/>
        </w:rPr>
      </w:pPr>
    </w:p>
    <w:p w14:paraId="341EC9C5" w14:textId="77777777" w:rsidR="00F62DB8" w:rsidRDefault="00F62DB8">
      <w:pPr>
        <w:widowControl w:val="0"/>
        <w:ind w:firstLine="540"/>
        <w:jc w:val="center"/>
        <w:rPr>
          <w:b/>
          <w:bCs/>
        </w:rPr>
      </w:pPr>
    </w:p>
    <w:p w14:paraId="1C2F65E8" w14:textId="77777777" w:rsidR="00F62DB8" w:rsidRDefault="00F62DB8">
      <w:pPr>
        <w:widowControl w:val="0"/>
        <w:ind w:firstLine="540"/>
        <w:jc w:val="both"/>
      </w:pPr>
    </w:p>
    <w:p w14:paraId="616538DD" w14:textId="77777777" w:rsidR="00F62DB8" w:rsidRDefault="0033464D">
      <w:pPr>
        <w:widowControl w:val="0"/>
        <w:ind w:firstLine="540"/>
      </w:pPr>
      <w:r>
        <w:t>6.1. Настоящий Договор действует с даты его подписания, указанной в начале настоящего Договора, до полного исполнения Сторонами своих обязательств по настоящему Договору. Права, передаваемые Клиенту в соответствии с условиями настоящего Договора, действуют в течение срока, указанного в п. 7.4. настоящего Договора.</w:t>
      </w:r>
    </w:p>
    <w:p w14:paraId="03437059" w14:textId="77777777" w:rsidR="00F62DB8" w:rsidRDefault="00F62DB8">
      <w:pPr>
        <w:widowControl w:val="0"/>
        <w:ind w:firstLine="540"/>
      </w:pPr>
    </w:p>
    <w:p w14:paraId="4D39B5B0" w14:textId="77777777" w:rsidR="00F62DB8" w:rsidRDefault="0033464D">
      <w:pPr>
        <w:widowControl w:val="0"/>
        <w:ind w:firstLine="540"/>
      </w:pPr>
      <w:r>
        <w:t>6.2. Стороны настоящим соглашаются, что в случае прекращения действия настоящего Договора по любому основанию пункт 7.1. настоящего Договора будет продолжать действовать как отдельный договор между Клиентом и Исполнителем, заключенный в день заключения настоящего Договора и выделенный из текста настоящего Договора, и что действие указанных договоренностей о конфиденциальности будет продолжаться бессрочно.</w:t>
      </w:r>
    </w:p>
    <w:p w14:paraId="39FBF2FD" w14:textId="77777777" w:rsidR="00F62DB8" w:rsidRDefault="00F62DB8">
      <w:pPr>
        <w:widowControl w:val="0"/>
        <w:ind w:firstLine="540"/>
      </w:pPr>
    </w:p>
    <w:p w14:paraId="11A59A6C" w14:textId="77777777" w:rsidR="00F62DB8" w:rsidRDefault="0033464D">
      <w:pPr>
        <w:widowControl w:val="0"/>
        <w:ind w:firstLine="540"/>
      </w:pPr>
      <w:r>
        <w:t xml:space="preserve">6.3. Стороны вправе досрочно расторгнуть настоящий Договор в порядке и на основаниях, предусмотренных настоящим Договором и Гражданским Кодексом Российской </w:t>
      </w:r>
      <w:r>
        <w:lastRenderedPageBreak/>
        <w:t>Федерации.</w:t>
      </w:r>
    </w:p>
    <w:p w14:paraId="1921D1CA" w14:textId="77777777" w:rsidR="00F62DB8" w:rsidRDefault="00F62DB8">
      <w:pPr>
        <w:widowControl w:val="0"/>
        <w:ind w:firstLine="540"/>
      </w:pPr>
    </w:p>
    <w:p w14:paraId="417A00D5" w14:textId="77777777" w:rsidR="00F62DB8" w:rsidRDefault="0033464D">
      <w:pPr>
        <w:widowControl w:val="0"/>
        <w:ind w:firstLine="540"/>
      </w:pPr>
      <w:r>
        <w:t xml:space="preserve">6.4. В случае досрочного расторжения настоящего Договора вследствие нарушения Клиентом обязательств по настоящему Договору или по инициативе Клиента, Клиент обязан уплатить Исполнителю полную стоимость выполненных Исполнителем работ до момента досрочного расторжения настоящего Договора. </w:t>
      </w:r>
    </w:p>
    <w:p w14:paraId="007ECC0A" w14:textId="77777777" w:rsidR="00F62DB8" w:rsidRDefault="00F62DB8">
      <w:pPr>
        <w:widowControl w:val="0"/>
        <w:ind w:firstLine="540"/>
      </w:pPr>
    </w:p>
    <w:p w14:paraId="1B665B40" w14:textId="77777777" w:rsidR="00F62DB8" w:rsidRDefault="0033464D">
      <w:pPr>
        <w:widowControl w:val="0"/>
        <w:ind w:firstLine="540"/>
      </w:pPr>
      <w:r>
        <w:t>6.5. В случае досрочного расторжения настоящего Договора по основаниям, указанным в п.6.4. настоящего Договора, стоимость выполненных Исполнителем работ, рассчитывается исходя из следующей формулы: (А/</w:t>
      </w:r>
      <w:proofErr w:type="gramStart"/>
      <w:r>
        <w:t>В)</w:t>
      </w:r>
      <w:proofErr w:type="spellStart"/>
      <w:r>
        <w:t>xC</w:t>
      </w:r>
      <w:proofErr w:type="spellEnd"/>
      <w:proofErr w:type="gramEnd"/>
      <w:r>
        <w:t xml:space="preserve">, где </w:t>
      </w:r>
    </w:p>
    <w:p w14:paraId="40C761E5" w14:textId="77777777" w:rsidR="00F62DB8" w:rsidRDefault="0033464D">
      <w:pPr>
        <w:widowControl w:val="0"/>
        <w:ind w:firstLine="540"/>
      </w:pPr>
      <w:r>
        <w:t xml:space="preserve">       А - стоимость работ, в соответствии с расчетом стоимости, указанным в п.3.1. настоящего Договора; </w:t>
      </w:r>
    </w:p>
    <w:p w14:paraId="3C0363A6" w14:textId="77777777" w:rsidR="00F62DB8" w:rsidRDefault="0033464D">
      <w:pPr>
        <w:widowControl w:val="0"/>
        <w:ind w:firstLine="540"/>
      </w:pPr>
      <w:r>
        <w:t xml:space="preserve">       В - срок выполнения работ в рабочих днях, указанный в настоящем Договоре или в ТЗ; </w:t>
      </w:r>
    </w:p>
    <w:p w14:paraId="6912A42E" w14:textId="77777777" w:rsidR="00F62DB8" w:rsidRDefault="0033464D">
      <w:pPr>
        <w:widowControl w:val="0"/>
        <w:ind w:firstLine="540"/>
      </w:pPr>
      <w:r>
        <w:t xml:space="preserve">       С - количество дней, затраченных Исполнителем на выполнение работ, исчисляемые с момента начала работ по настоящему Договору в соответствии с приложениями к текущему Договору. Указанный срок заканчивается в день получения Исполнителем уведомления от Клиента о расторжении настоящего Договора или в день получения уведомления о расторжении Договора Клиентом от Исполнителя в случае досрочного расторжения настоящего Договора вследствие нарушения Клиентом своих обязательств по настоящему Договору;</w:t>
      </w:r>
    </w:p>
    <w:p w14:paraId="0B31607D" w14:textId="77777777" w:rsidR="00F62DB8" w:rsidRDefault="0033464D">
      <w:pPr>
        <w:widowControl w:val="0"/>
        <w:ind w:firstLine="540"/>
      </w:pPr>
      <w:r>
        <w:t>Знак «/» в формуле означает арифметическое действие деление;</w:t>
      </w:r>
    </w:p>
    <w:p w14:paraId="004F64D8" w14:textId="77777777" w:rsidR="00F62DB8" w:rsidRDefault="0033464D">
      <w:pPr>
        <w:widowControl w:val="0"/>
        <w:ind w:firstLine="540"/>
      </w:pPr>
      <w:r>
        <w:t>Знак «х» в формуле означает арифметическое действие умножение.</w:t>
      </w:r>
    </w:p>
    <w:p w14:paraId="00DC6640" w14:textId="77777777" w:rsidR="00F62DB8" w:rsidRDefault="00F62DB8">
      <w:pPr>
        <w:widowControl w:val="0"/>
        <w:ind w:firstLine="540"/>
      </w:pPr>
    </w:p>
    <w:p w14:paraId="224B4612" w14:textId="77777777" w:rsidR="00F62DB8" w:rsidRDefault="0033464D">
      <w:pPr>
        <w:widowControl w:val="0"/>
        <w:ind w:firstLine="540"/>
      </w:pPr>
      <w:r>
        <w:t>6.6. При возникновении между Сторонами споров, Стороны примут все меры к разрешению таких споров путем переговоров между собой.</w:t>
      </w:r>
    </w:p>
    <w:p w14:paraId="3CCBF7D1" w14:textId="77777777" w:rsidR="00F62DB8" w:rsidRDefault="00F62DB8">
      <w:pPr>
        <w:widowControl w:val="0"/>
        <w:ind w:firstLine="540"/>
      </w:pPr>
    </w:p>
    <w:p w14:paraId="77EEF2D3" w14:textId="77777777" w:rsidR="00F62DB8" w:rsidRDefault="0033464D">
      <w:pPr>
        <w:widowControl w:val="0"/>
        <w:ind w:firstLine="540"/>
      </w:pPr>
      <w:r>
        <w:t>6.7. При невозможности разрешения вопросов путем переговоров такие споры будут переданы для рассмотрения в Арбитражный суд г. </w:t>
      </w:r>
      <w:proofErr w:type="spellStart"/>
      <w:r>
        <w:t>Ростова</w:t>
      </w:r>
      <w:proofErr w:type="spellEnd"/>
      <w:r>
        <w:t>-на-Дону.</w:t>
      </w:r>
    </w:p>
    <w:p w14:paraId="24E68A0E" w14:textId="77777777" w:rsidR="00F62DB8" w:rsidRDefault="00F62DB8" w:rsidP="00C56D15">
      <w:pPr>
        <w:widowControl w:val="0"/>
        <w:rPr>
          <w:b/>
          <w:bCs/>
        </w:rPr>
      </w:pPr>
    </w:p>
    <w:p w14:paraId="3B4B093D" w14:textId="77777777" w:rsidR="00F62DB8" w:rsidRDefault="00F62DB8">
      <w:pPr>
        <w:widowControl w:val="0"/>
        <w:jc w:val="center"/>
        <w:rPr>
          <w:b/>
          <w:bCs/>
        </w:rPr>
      </w:pPr>
    </w:p>
    <w:p w14:paraId="48AE2DF2" w14:textId="77777777" w:rsidR="00F62DB8" w:rsidRDefault="00F62DB8">
      <w:pPr>
        <w:widowControl w:val="0"/>
        <w:jc w:val="center"/>
        <w:rPr>
          <w:b/>
          <w:bCs/>
        </w:rPr>
      </w:pPr>
    </w:p>
    <w:p w14:paraId="5D256D03" w14:textId="77777777" w:rsidR="00F62DB8" w:rsidRDefault="0033464D">
      <w:pPr>
        <w:pStyle w:val="a8"/>
        <w:numPr>
          <w:ilvl w:val="0"/>
          <w:numId w:val="11"/>
        </w:numPr>
        <w:jc w:val="center"/>
        <w:outlineLvl w:val="0"/>
        <w:rPr>
          <w:b/>
          <w:bCs/>
          <w:sz w:val="24"/>
          <w:szCs w:val="24"/>
        </w:rPr>
      </w:pPr>
      <w:r>
        <w:rPr>
          <w:b/>
          <w:bCs/>
          <w:sz w:val="24"/>
          <w:szCs w:val="24"/>
        </w:rPr>
        <w:t>ИНТЕЛЛЕКТУАЛЬНАЯ СОБСТВЕННОСТЬ</w:t>
      </w:r>
    </w:p>
    <w:p w14:paraId="7FD3EC98" w14:textId="77777777" w:rsidR="00F62DB8" w:rsidRDefault="00F62DB8">
      <w:pPr>
        <w:pStyle w:val="a8"/>
        <w:ind w:left="814"/>
        <w:jc w:val="center"/>
        <w:outlineLvl w:val="0"/>
        <w:rPr>
          <w:b/>
          <w:bCs/>
          <w:sz w:val="24"/>
          <w:szCs w:val="24"/>
        </w:rPr>
      </w:pPr>
    </w:p>
    <w:p w14:paraId="002881A1" w14:textId="77777777" w:rsidR="00F62DB8" w:rsidRDefault="00F62DB8">
      <w:pPr>
        <w:pStyle w:val="a8"/>
        <w:ind w:left="814"/>
        <w:jc w:val="center"/>
        <w:outlineLvl w:val="0"/>
        <w:rPr>
          <w:b/>
          <w:bCs/>
          <w:sz w:val="24"/>
          <w:szCs w:val="24"/>
        </w:rPr>
      </w:pPr>
    </w:p>
    <w:p w14:paraId="2D019B16" w14:textId="77777777" w:rsidR="00F62DB8" w:rsidRDefault="00F62DB8">
      <w:pPr>
        <w:pStyle w:val="a8"/>
        <w:ind w:left="454"/>
        <w:jc w:val="both"/>
        <w:outlineLvl w:val="0"/>
        <w:rPr>
          <w:b/>
          <w:bCs/>
          <w:sz w:val="24"/>
          <w:szCs w:val="24"/>
        </w:rPr>
      </w:pPr>
    </w:p>
    <w:p w14:paraId="31A76B2B" w14:textId="77777777" w:rsidR="00F62DB8" w:rsidRDefault="0033464D">
      <w:pPr>
        <w:pStyle w:val="a8"/>
        <w:ind w:left="360"/>
        <w:outlineLvl w:val="0"/>
        <w:rPr>
          <w:sz w:val="24"/>
          <w:szCs w:val="24"/>
        </w:rPr>
      </w:pPr>
      <w:r>
        <w:rPr>
          <w:sz w:val="24"/>
          <w:szCs w:val="24"/>
        </w:rPr>
        <w:t xml:space="preserve">7.1. В рамках исполнения работ по настоящему Договору Исполнителем создаются объекты интеллектуальной собственности, входящие составной частью в Результат всех работ по настоящему Договору. </w:t>
      </w:r>
    </w:p>
    <w:p w14:paraId="7EC7201E" w14:textId="77777777" w:rsidR="00F62DB8" w:rsidRDefault="00F62DB8">
      <w:pPr>
        <w:pStyle w:val="a8"/>
        <w:ind w:left="360"/>
        <w:outlineLvl w:val="0"/>
        <w:rPr>
          <w:sz w:val="24"/>
          <w:szCs w:val="24"/>
        </w:rPr>
      </w:pPr>
    </w:p>
    <w:p w14:paraId="38281463" w14:textId="77777777" w:rsidR="00F62DB8" w:rsidRDefault="0033464D">
      <w:pPr>
        <w:pStyle w:val="a8"/>
        <w:ind w:left="360"/>
        <w:outlineLvl w:val="0"/>
        <w:rPr>
          <w:sz w:val="24"/>
          <w:szCs w:val="24"/>
        </w:rPr>
      </w:pPr>
      <w:r>
        <w:rPr>
          <w:sz w:val="24"/>
          <w:szCs w:val="24"/>
        </w:rPr>
        <w:t>7.2. Исключительными имущественными правами на объекты интеллектуальной собственности, созданные Исполнителем до момента заключения настоящего Договора и используемые для выполнения работ (средства разработчика) по настоящему Договору, обладает Исполнитель.</w:t>
      </w:r>
    </w:p>
    <w:p w14:paraId="74A2EC9C" w14:textId="77777777" w:rsidR="00F62DB8" w:rsidRDefault="00F62DB8">
      <w:pPr>
        <w:pStyle w:val="a8"/>
        <w:ind w:left="360"/>
        <w:outlineLvl w:val="0"/>
        <w:rPr>
          <w:sz w:val="24"/>
          <w:szCs w:val="24"/>
        </w:rPr>
      </w:pPr>
    </w:p>
    <w:p w14:paraId="295C03ED" w14:textId="77777777" w:rsidR="00F62DB8" w:rsidRDefault="0033464D">
      <w:pPr>
        <w:pStyle w:val="a8"/>
        <w:ind w:left="360"/>
        <w:outlineLvl w:val="0"/>
        <w:rPr>
          <w:sz w:val="24"/>
          <w:szCs w:val="24"/>
        </w:rPr>
      </w:pPr>
      <w:r>
        <w:rPr>
          <w:sz w:val="24"/>
          <w:szCs w:val="24"/>
        </w:rPr>
        <w:t>7.3. Клиент обладает исключительными имущественными правами на объекты интеллектуальной собственности, предоставленные Клиентом и используемые Исполнителем для выполнения работ по настоящему Договору (Информационные материалы).</w:t>
      </w:r>
    </w:p>
    <w:p w14:paraId="4A0F5A43" w14:textId="77777777" w:rsidR="00F62DB8" w:rsidRDefault="00F62DB8">
      <w:pPr>
        <w:pStyle w:val="a8"/>
        <w:ind w:left="360"/>
        <w:outlineLvl w:val="0"/>
        <w:rPr>
          <w:sz w:val="24"/>
          <w:szCs w:val="24"/>
        </w:rPr>
      </w:pPr>
    </w:p>
    <w:p w14:paraId="4A069AE6" w14:textId="77777777" w:rsidR="00F62DB8" w:rsidRDefault="0033464D">
      <w:pPr>
        <w:pStyle w:val="a8"/>
        <w:ind w:left="360"/>
        <w:outlineLvl w:val="0"/>
        <w:rPr>
          <w:sz w:val="24"/>
          <w:szCs w:val="24"/>
        </w:rPr>
      </w:pPr>
      <w:r>
        <w:rPr>
          <w:sz w:val="24"/>
          <w:szCs w:val="24"/>
        </w:rPr>
        <w:t xml:space="preserve">7.4. Исполнитель предоставляет Клиенту лицензию, </w:t>
      </w:r>
      <w:proofErr w:type="gramStart"/>
      <w:r>
        <w:rPr>
          <w:sz w:val="24"/>
          <w:szCs w:val="24"/>
        </w:rPr>
        <w:t>т.е.</w:t>
      </w:r>
      <w:proofErr w:type="gramEnd"/>
      <w:r>
        <w:rPr>
          <w:sz w:val="24"/>
          <w:szCs w:val="24"/>
        </w:rPr>
        <w:t xml:space="preserve"> право использования объектов интеллектуальной собственности, созданных Исполнителем в рамках исполнения </w:t>
      </w:r>
      <w:r>
        <w:rPr>
          <w:sz w:val="24"/>
          <w:szCs w:val="24"/>
        </w:rPr>
        <w:lastRenderedPageBreak/>
        <w:t>настоящего Договора и входящих в Результат всех работ по текущему Договору и всем приложениям к нему, в предусмотренных настоящим Договором пределах, а именно:</w:t>
      </w:r>
    </w:p>
    <w:p w14:paraId="7A714C3B" w14:textId="77777777" w:rsidR="00F62DB8" w:rsidRDefault="00F62DB8">
      <w:pPr>
        <w:pStyle w:val="a8"/>
        <w:ind w:left="792"/>
        <w:outlineLvl w:val="0"/>
        <w:rPr>
          <w:sz w:val="24"/>
          <w:szCs w:val="24"/>
        </w:rPr>
      </w:pPr>
    </w:p>
    <w:p w14:paraId="67867C1A" w14:textId="38D4534C" w:rsidR="00F62DB8" w:rsidRDefault="008B3326" w:rsidP="008B3326">
      <w:pPr>
        <w:numPr>
          <w:ilvl w:val="2"/>
          <w:numId w:val="10"/>
        </w:numPr>
        <w:ind w:left="1440" w:hanging="590"/>
      </w:pPr>
      <w:r w:rsidRPr="008B3326">
        <w:t xml:space="preserve"> </w:t>
      </w:r>
      <w:r>
        <w:t>В</w:t>
      </w:r>
      <w:r w:rsidR="0033464D">
        <w:t xml:space="preserve"> отношении программ для ЭВМ, т.е. в отношении программ, на основе которых и в соответствии с которыми функционирует Программный Продукт (далее ПП), Исполнитель предоставляет Клиенту неисключительную (простую) лицензию на использование указанных программы для ЭВМ, а именно следующее право на использование в течение всего срока действия исключительного права на территории всех стран мира: неисключительное право на воспроизведение программы для ЭВМ в составе ПП с целью доведения до всеобщего сведения информации, представленной на ПП, и с целью функционирования ПП.</w:t>
      </w:r>
    </w:p>
    <w:p w14:paraId="2D53D746" w14:textId="77777777" w:rsidR="00F62DB8" w:rsidRDefault="00F62DB8">
      <w:pPr>
        <w:ind w:left="1570"/>
      </w:pPr>
    </w:p>
    <w:p w14:paraId="04766C81" w14:textId="77777777" w:rsidR="00F62DB8" w:rsidRDefault="0033464D">
      <w:pPr>
        <w:ind w:left="1418" w:hanging="567"/>
        <w:outlineLvl w:val="0"/>
      </w:pPr>
      <w:r>
        <w:t>7.4.2. В отношении специально созданных Исполнителем и входящих в состав ПП материалов (текстовых, аудиовизуальных, музыкальных с текстом или без текста, произведений живописи, графики, графических рассказов, комиксов, фотографических произведений и произведений, полученные способами, аналогичными фотографии; анимационных произведений, географических, геологических и других карт, планов, эскизов и т.д.), являющихся наполнением ПП, и создание которых предусмотрено настоящим Договором и/или ТЗ, Исполнитель предоставляет Клиенту исключительную лицензию (предоставление Клиенту права использования результата интеллектуальной деятельности без сохранения за Исполнителем права выдачи лицензий другим лицам) на использование в течение всего срока действия исключительного права на территории всех стран мира таких материалов в составе ПП, а именно следующие права на их использование:</w:t>
      </w:r>
    </w:p>
    <w:p w14:paraId="4E2D3CB2" w14:textId="77777777" w:rsidR="00F62DB8" w:rsidRDefault="0033464D">
      <w:pPr>
        <w:numPr>
          <w:ilvl w:val="0"/>
          <w:numId w:val="13"/>
        </w:numPr>
        <w:spacing w:after="200" w:line="276" w:lineRule="auto"/>
      </w:pPr>
      <w:r>
        <w:t xml:space="preserve">исключительно право на воспроизведение, </w:t>
      </w:r>
    </w:p>
    <w:p w14:paraId="387E5C78" w14:textId="77777777" w:rsidR="00F62DB8" w:rsidRDefault="0033464D">
      <w:pPr>
        <w:numPr>
          <w:ilvl w:val="0"/>
          <w:numId w:val="13"/>
        </w:numPr>
        <w:spacing w:after="200" w:line="276" w:lineRule="auto"/>
      </w:pPr>
      <w:r>
        <w:t xml:space="preserve">исключительно право на публичный показ, </w:t>
      </w:r>
    </w:p>
    <w:p w14:paraId="62AE3F55" w14:textId="77777777" w:rsidR="00F62DB8" w:rsidRDefault="0033464D">
      <w:pPr>
        <w:numPr>
          <w:ilvl w:val="0"/>
          <w:numId w:val="13"/>
        </w:numPr>
        <w:spacing w:after="200" w:line="276" w:lineRule="auto"/>
      </w:pPr>
      <w:r>
        <w:t xml:space="preserve">исключительно право на публичное исполнение, </w:t>
      </w:r>
    </w:p>
    <w:p w14:paraId="51C0949E" w14:textId="77777777" w:rsidR="00F62DB8" w:rsidRDefault="0033464D">
      <w:pPr>
        <w:numPr>
          <w:ilvl w:val="0"/>
          <w:numId w:val="13"/>
        </w:numPr>
        <w:spacing w:after="200" w:line="276" w:lineRule="auto"/>
      </w:pPr>
      <w:r>
        <w:t>исключительно право на сообщение в эфир,</w:t>
      </w:r>
    </w:p>
    <w:p w14:paraId="64124B16" w14:textId="77777777" w:rsidR="00F62DB8" w:rsidRDefault="0033464D">
      <w:pPr>
        <w:numPr>
          <w:ilvl w:val="0"/>
          <w:numId w:val="13"/>
        </w:numPr>
        <w:spacing w:after="200" w:line="276" w:lineRule="auto"/>
      </w:pPr>
      <w:r>
        <w:t>исключительно право на сообщение по кабелю,</w:t>
      </w:r>
    </w:p>
    <w:p w14:paraId="2CD77518" w14:textId="77777777" w:rsidR="00F62DB8" w:rsidRDefault="0033464D">
      <w:pPr>
        <w:numPr>
          <w:ilvl w:val="0"/>
          <w:numId w:val="13"/>
        </w:numPr>
        <w:spacing w:after="200" w:line="276" w:lineRule="auto"/>
      </w:pPr>
      <w:r>
        <w:t>исключительно право на доведение до всеобщего сведения таким образом, что любое лицо может получить доступ к нему из любого места и в любое время по собственному выбору (доведение до всеобщего сведения).</w:t>
      </w:r>
    </w:p>
    <w:p w14:paraId="60B3D4FC" w14:textId="77777777" w:rsidR="00F62DB8" w:rsidRDefault="0033464D">
      <w:pPr>
        <w:spacing w:after="200" w:line="276" w:lineRule="auto"/>
        <w:ind w:left="360"/>
        <w:outlineLvl w:val="0"/>
      </w:pPr>
      <w:r>
        <w:t xml:space="preserve">7.5. Права, указанные в пункте 7.4. настоящего Договора, передаются Клиенту с момента приемки Сторонами Результата всех работ и осуществления Клиентом полной оплаты стоимости всех работ по настоящему Договору. Права считаются непереданными, а лицензия считается не </w:t>
      </w:r>
      <w:r w:rsidR="00C560F1">
        <w:t>предоставленной в случае, если</w:t>
      </w:r>
      <w:r>
        <w:t xml:space="preserve"> Сторонами не подписан Акт сдачи-приемки работ. </w:t>
      </w:r>
    </w:p>
    <w:p w14:paraId="6DFEBB62" w14:textId="77777777" w:rsidR="00F62DB8" w:rsidRDefault="00F62DB8">
      <w:pPr>
        <w:ind w:left="851" w:hanging="425"/>
        <w:outlineLvl w:val="0"/>
      </w:pPr>
    </w:p>
    <w:p w14:paraId="606797C2" w14:textId="77777777" w:rsidR="00F62DB8" w:rsidRDefault="00F62DB8">
      <w:pPr>
        <w:pStyle w:val="aa"/>
        <w:widowControl w:val="0"/>
        <w:tabs>
          <w:tab w:val="left" w:pos="360"/>
        </w:tabs>
        <w:suppressAutoHyphens w:val="0"/>
        <w:spacing w:after="0"/>
        <w:ind w:left="851" w:hanging="425"/>
        <w:jc w:val="left"/>
        <w:rPr>
          <w:sz w:val="24"/>
          <w:szCs w:val="24"/>
        </w:rPr>
      </w:pPr>
    </w:p>
    <w:p w14:paraId="0135E2BE" w14:textId="77777777" w:rsidR="00F62DB8" w:rsidRDefault="0033464D">
      <w:pPr>
        <w:ind w:left="851" w:hanging="425"/>
        <w:outlineLvl w:val="0"/>
      </w:pPr>
      <w:r>
        <w:lastRenderedPageBreak/>
        <w:t>7.6. Клиент предоставляет Исполнителю право на использование имени Клиента в официальных списках организаций, для которых Исполнитель является подрядчиком, имени Клиента в русской транскрипции, товарного знака Клиента в виде, зарегистрированном в соответствии с законодательством РФ и/или в том виде, в котором данный товарный знак Клиента размещен на Сайте Клиента.</w:t>
      </w:r>
    </w:p>
    <w:p w14:paraId="0B4850C5" w14:textId="77777777" w:rsidR="00F62DB8" w:rsidRDefault="00F62DB8" w:rsidP="00C560F1">
      <w:pPr>
        <w:widowControl w:val="0"/>
        <w:rPr>
          <w:b/>
          <w:bCs/>
        </w:rPr>
      </w:pPr>
    </w:p>
    <w:p w14:paraId="704F3C74" w14:textId="77777777" w:rsidR="00F62DB8" w:rsidRDefault="00F62DB8">
      <w:pPr>
        <w:widowControl w:val="0"/>
        <w:jc w:val="center"/>
        <w:rPr>
          <w:b/>
          <w:bCs/>
        </w:rPr>
      </w:pPr>
    </w:p>
    <w:p w14:paraId="2ACF1DE6" w14:textId="77777777" w:rsidR="00F62DB8" w:rsidRDefault="0033464D">
      <w:pPr>
        <w:widowControl w:val="0"/>
        <w:jc w:val="center"/>
        <w:rPr>
          <w:b/>
          <w:bCs/>
        </w:rPr>
      </w:pPr>
      <w:r>
        <w:rPr>
          <w:b/>
          <w:bCs/>
        </w:rPr>
        <w:t xml:space="preserve">8. ИНЫЕ УСЛОВИЯ </w:t>
      </w:r>
    </w:p>
    <w:p w14:paraId="66BAC410" w14:textId="77777777" w:rsidR="00F62DB8" w:rsidRDefault="00F62DB8">
      <w:pPr>
        <w:pStyle w:val="a8"/>
        <w:ind w:left="454"/>
        <w:jc w:val="both"/>
        <w:outlineLvl w:val="0"/>
        <w:rPr>
          <w:b/>
          <w:bCs/>
          <w:sz w:val="24"/>
          <w:szCs w:val="24"/>
        </w:rPr>
      </w:pPr>
    </w:p>
    <w:p w14:paraId="26008CE7" w14:textId="77777777" w:rsidR="00F62DB8" w:rsidRDefault="0033464D">
      <w:pPr>
        <w:spacing w:after="200" w:line="276" w:lineRule="auto"/>
        <w:ind w:left="454"/>
      </w:pPr>
      <w:r>
        <w:t>8.1. Стороны признают любую информацию, касающуюся заключения и содержания настоящего Договора, включая любые приложения и дополнения к нему, коммерческой тайной и обязуются строго сохранять конфиденциальный характер такой информации, не разглашая ее третьим лицам без предварительного письменного на то согласия другой Стороны, за исключением случаев, когда это необходимо для целей Договора или для раскрытия соответствующим государственным органам в случаях, определенных законом. Указанное положение не относится к общеизвестной или общедоступной информации.</w:t>
      </w:r>
    </w:p>
    <w:p w14:paraId="7E2A53C1" w14:textId="77777777" w:rsidR="00F62DB8" w:rsidRDefault="0033464D">
      <w:pPr>
        <w:spacing w:after="200" w:line="276" w:lineRule="auto"/>
        <w:ind w:left="454"/>
      </w:pPr>
      <w:r>
        <w:t>8.2. Любые изменения и дополнения к настоящему Договору действительны лишь в случае их письменного оформления с указанием даты и подписями уполномоченных представителей Сторон, скрепленные печатями Сторон.</w:t>
      </w:r>
    </w:p>
    <w:p w14:paraId="38DC0B26" w14:textId="77777777" w:rsidR="00F62DB8" w:rsidRDefault="0033464D">
      <w:pPr>
        <w:pStyle w:val="a8"/>
        <w:ind w:left="454"/>
        <w:outlineLvl w:val="0"/>
        <w:rPr>
          <w:sz w:val="24"/>
          <w:szCs w:val="24"/>
        </w:rPr>
      </w:pPr>
      <w:r>
        <w:rPr>
          <w:sz w:val="24"/>
          <w:szCs w:val="24"/>
        </w:rPr>
        <w:t>8.3. Любые уведомления, запросы или иные сообщения (корреспонденция), представляемые Сторонами друг другу должны быть оформлены в письменном виде и направлены получающей Стороне по почте, путем направления заказной корреспонденции, по электронной почте, факсу или с курьером, как будет сочтено целесообразным. Датой получения корреспонденции считается момент получения почтового отправления, в том числе заказной корреспонденции, электронного подтверждения доставки при отправлении электронной почтой или по факсу, или день доставки в случае отправления корреспонденции с курьером. При рассмотрении споров в суде переписка Сторон по электронной почте, факсимильные сообщения будут признаны Сторонами достаточными доказательствами.</w:t>
      </w:r>
    </w:p>
    <w:p w14:paraId="6CA48A57" w14:textId="77777777" w:rsidR="00F62DB8" w:rsidRDefault="00F62DB8">
      <w:pPr>
        <w:pStyle w:val="a8"/>
        <w:ind w:left="454"/>
        <w:outlineLvl w:val="0"/>
        <w:rPr>
          <w:sz w:val="24"/>
          <w:szCs w:val="24"/>
        </w:rPr>
      </w:pPr>
    </w:p>
    <w:p w14:paraId="7F5C2E21" w14:textId="77777777" w:rsidR="00F62DB8" w:rsidRDefault="0033464D">
      <w:pPr>
        <w:pStyle w:val="a8"/>
        <w:ind w:left="454"/>
        <w:outlineLvl w:val="0"/>
        <w:rPr>
          <w:sz w:val="24"/>
          <w:szCs w:val="24"/>
        </w:rPr>
      </w:pPr>
      <w:r>
        <w:rPr>
          <w:sz w:val="24"/>
          <w:szCs w:val="24"/>
        </w:rPr>
        <w:t>8.4. При изменении юридического статуса, адреса, банковского счета Сторона, у которой произошли такие изменения, обязана уведомить другую Сторону в течение 5 (пяти) календарных дней с даты такого изменения письменно, по факсу, с курьером или заказным письмом   уведомлением о вручении. До получения такого уведомления все операции, сделанные по прежним реквизитам, считаются надлежаще выполненными.</w:t>
      </w:r>
    </w:p>
    <w:p w14:paraId="0E629204" w14:textId="77777777" w:rsidR="00F62DB8" w:rsidRDefault="00F62DB8">
      <w:pPr>
        <w:pStyle w:val="a8"/>
        <w:outlineLvl w:val="0"/>
        <w:rPr>
          <w:sz w:val="24"/>
          <w:szCs w:val="24"/>
        </w:rPr>
      </w:pPr>
    </w:p>
    <w:p w14:paraId="768857D3" w14:textId="77777777" w:rsidR="00F62DB8" w:rsidRDefault="0033464D">
      <w:pPr>
        <w:spacing w:after="200" w:line="276" w:lineRule="auto"/>
        <w:ind w:left="491"/>
      </w:pPr>
      <w:r>
        <w:t>8.5. С даты вступления в силу настоящий Договор прекращает любые соглашения по предмету настоящего Договора или аналогичные ему (включая предшествующую заключению настоящего Договора переписку по его предмету), имеющие место между Сторонами.</w:t>
      </w:r>
    </w:p>
    <w:p w14:paraId="679E3894" w14:textId="77777777" w:rsidR="00F62DB8" w:rsidRDefault="0033464D">
      <w:pPr>
        <w:spacing w:after="200" w:line="276" w:lineRule="auto"/>
        <w:ind w:left="454"/>
      </w:pPr>
      <w:r>
        <w:t>8.6. В настоящем Договоре, если иное прямо не следует из контекста:</w:t>
      </w:r>
    </w:p>
    <w:p w14:paraId="3BED7A94" w14:textId="77777777" w:rsidR="00F62DB8" w:rsidRDefault="0033464D">
      <w:pPr>
        <w:numPr>
          <w:ilvl w:val="2"/>
          <w:numId w:val="15"/>
        </w:numPr>
        <w:spacing w:after="200" w:line="276" w:lineRule="auto"/>
      </w:pPr>
      <w:r>
        <w:t>Ссылки на «статьи» и «пункты» есть ссылки на статьи и пункты настоящего Договора, если иное прямо не указано в тексте настоящего Договора;</w:t>
      </w:r>
    </w:p>
    <w:p w14:paraId="2084606D" w14:textId="77777777" w:rsidR="00F62DB8" w:rsidRDefault="0033464D">
      <w:pPr>
        <w:numPr>
          <w:ilvl w:val="2"/>
          <w:numId w:val="15"/>
        </w:numPr>
        <w:spacing w:after="200" w:line="276" w:lineRule="auto"/>
      </w:pPr>
      <w:r>
        <w:lastRenderedPageBreak/>
        <w:t>Заголовки Статей приведены исключительно для удобства и не должны приниматься во внимание при толковании настоящего Договора;</w:t>
      </w:r>
    </w:p>
    <w:p w14:paraId="1173F537" w14:textId="77777777" w:rsidR="00F62DB8" w:rsidRDefault="0033464D">
      <w:pPr>
        <w:numPr>
          <w:ilvl w:val="2"/>
          <w:numId w:val="15"/>
        </w:numPr>
        <w:spacing w:after="200" w:line="276" w:lineRule="auto"/>
      </w:pPr>
      <w:r>
        <w:t>Все Приложения к настоящему Договору, являются неотъемлемыми частями настоящего Договора;</w:t>
      </w:r>
    </w:p>
    <w:p w14:paraId="2892FAA0" w14:textId="77777777" w:rsidR="00F62DB8" w:rsidRDefault="0033464D">
      <w:pPr>
        <w:spacing w:after="200" w:line="276" w:lineRule="auto"/>
        <w:ind w:left="454"/>
      </w:pPr>
      <w:r>
        <w:t>8.7. Правоотношения Сторон по настоящему Договору определяются и регулируются в соответствии с действующим законодательством РФ.</w:t>
      </w:r>
    </w:p>
    <w:p w14:paraId="29A59615" w14:textId="77777777" w:rsidR="00F62DB8" w:rsidRDefault="0033464D">
      <w:pPr>
        <w:numPr>
          <w:ilvl w:val="1"/>
          <w:numId w:val="18"/>
        </w:numPr>
        <w:spacing w:after="200" w:line="276" w:lineRule="auto"/>
      </w:pPr>
      <w:r>
        <w:t>В случае, если какое-либо из положений настоящего Договора окажется недействительным в силу закона, оно будет считаться исключенным из настоящего Договора, а остальные положения настоящего Договора сохранят силу.</w:t>
      </w:r>
    </w:p>
    <w:p w14:paraId="507B61D2" w14:textId="77777777" w:rsidR="00F62DB8" w:rsidRDefault="0033464D">
      <w:pPr>
        <w:spacing w:after="200" w:line="276" w:lineRule="auto"/>
        <w:ind w:left="454"/>
      </w:pPr>
      <w:r>
        <w:t>8.9. Настоящий Договор составлен на 7 (семи) листах, и в том же объеме полностью согласован Сторонами настоящего Договора и подписан уполномоченными представителями каждой Стороны Договора.</w:t>
      </w:r>
    </w:p>
    <w:p w14:paraId="286485FD" w14:textId="77777777" w:rsidR="00F62DB8" w:rsidRDefault="0033464D">
      <w:pPr>
        <w:spacing w:after="200" w:line="276" w:lineRule="auto"/>
        <w:ind w:left="454"/>
      </w:pPr>
      <w:r>
        <w:t>8.10 Настоящий Договор составлен на русском языке в 2-х (двух) аутентичных экземплярах, имеющих равную юридическую силу, по одному экземпляру для каждой из Сторон.</w:t>
      </w:r>
    </w:p>
    <w:p w14:paraId="33750670" w14:textId="77777777" w:rsidR="00F62DB8" w:rsidRDefault="00F62DB8">
      <w:pPr>
        <w:widowControl w:val="0"/>
        <w:ind w:firstLine="540"/>
        <w:jc w:val="both"/>
      </w:pPr>
    </w:p>
    <w:tbl>
      <w:tblPr>
        <w:tblStyle w:val="TableNormal"/>
        <w:tblW w:w="90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95"/>
        <w:gridCol w:w="4535"/>
      </w:tblGrid>
      <w:tr w:rsidR="00F62DB8" w14:paraId="73FCCC9E" w14:textId="77777777">
        <w:trPr>
          <w:trHeight w:val="310"/>
        </w:trPr>
        <w:tc>
          <w:tcPr>
            <w:tcW w:w="4495" w:type="dxa"/>
            <w:tcBorders>
              <w:top w:val="nil"/>
              <w:left w:val="nil"/>
              <w:bottom w:val="nil"/>
              <w:right w:val="nil"/>
            </w:tcBorders>
            <w:shd w:val="clear" w:color="auto" w:fill="auto"/>
            <w:tcMar>
              <w:top w:w="80" w:type="dxa"/>
              <w:left w:w="80" w:type="dxa"/>
              <w:bottom w:w="80" w:type="dxa"/>
              <w:right w:w="80" w:type="dxa"/>
            </w:tcMar>
          </w:tcPr>
          <w:p w14:paraId="2B84D420" w14:textId="77777777" w:rsidR="00F62DB8" w:rsidRDefault="0033464D">
            <w:pPr>
              <w:jc w:val="both"/>
            </w:pPr>
            <w:r>
              <w:rPr>
                <w:b/>
                <w:bCs/>
              </w:rPr>
              <w:t>Исполнитель</w:t>
            </w:r>
          </w:p>
        </w:tc>
        <w:tc>
          <w:tcPr>
            <w:tcW w:w="4535" w:type="dxa"/>
            <w:tcBorders>
              <w:top w:val="nil"/>
              <w:left w:val="nil"/>
              <w:bottom w:val="nil"/>
              <w:right w:val="nil"/>
            </w:tcBorders>
            <w:shd w:val="clear" w:color="auto" w:fill="auto"/>
            <w:tcMar>
              <w:top w:w="80" w:type="dxa"/>
              <w:left w:w="80" w:type="dxa"/>
              <w:bottom w:w="80" w:type="dxa"/>
              <w:right w:w="80" w:type="dxa"/>
            </w:tcMar>
          </w:tcPr>
          <w:p w14:paraId="21CA9682" w14:textId="77777777" w:rsidR="00F62DB8" w:rsidRDefault="0033464D">
            <w:pPr>
              <w:jc w:val="both"/>
            </w:pPr>
            <w:r>
              <w:rPr>
                <w:b/>
                <w:bCs/>
              </w:rPr>
              <w:t>Клиент</w:t>
            </w:r>
          </w:p>
        </w:tc>
      </w:tr>
      <w:tr w:rsidR="00F62DB8" w14:paraId="2EAA1D5E" w14:textId="77777777">
        <w:trPr>
          <w:trHeight w:val="4810"/>
        </w:trPr>
        <w:tc>
          <w:tcPr>
            <w:tcW w:w="4495" w:type="dxa"/>
            <w:tcBorders>
              <w:top w:val="nil"/>
              <w:left w:val="nil"/>
              <w:bottom w:val="nil"/>
              <w:right w:val="nil"/>
            </w:tcBorders>
            <w:shd w:val="clear" w:color="auto" w:fill="auto"/>
            <w:tcMar>
              <w:top w:w="80" w:type="dxa"/>
              <w:left w:w="80" w:type="dxa"/>
              <w:bottom w:w="80" w:type="dxa"/>
              <w:right w:w="80" w:type="dxa"/>
            </w:tcMar>
          </w:tcPr>
          <w:p w14:paraId="4442CFF8" w14:textId="242CC8D9" w:rsidR="00F62DB8" w:rsidRDefault="0033464D">
            <w:pPr>
              <w:pStyle w:val="ab"/>
              <w:jc w:val="both"/>
              <w:rPr>
                <w:b/>
                <w:bCs/>
              </w:rPr>
            </w:pPr>
            <w:bookmarkStart w:id="0" w:name="_GoBack"/>
            <w:r>
              <w:rPr>
                <w:rStyle w:val="A9"/>
                <w:b/>
                <w:bCs/>
              </w:rPr>
              <w:t xml:space="preserve">ИП </w:t>
            </w:r>
            <w:r w:rsidR="008B3326">
              <w:rPr>
                <w:rFonts w:ascii="Arial" w:hAnsi="Arial" w:cs="Arial"/>
                <w:b/>
                <w:sz w:val="22"/>
                <w:szCs w:val="22"/>
              </w:rPr>
              <w:t>Капитонов Тимур Русланович</w:t>
            </w:r>
          </w:p>
          <w:p w14:paraId="52313FA0" w14:textId="53046776" w:rsidR="005C368D" w:rsidRDefault="008B3326">
            <w:pPr>
              <w:pStyle w:val="ab"/>
              <w:jc w:val="both"/>
              <w:rPr>
                <w:rFonts w:ascii="Arial" w:hAnsi="Arial" w:cs="Arial"/>
                <w:b/>
                <w:sz w:val="22"/>
                <w:szCs w:val="22"/>
              </w:rPr>
            </w:pPr>
            <w:r>
              <w:rPr>
                <w:rFonts w:ascii="Arial" w:hAnsi="Arial" w:cs="Arial"/>
                <w:b/>
                <w:sz w:val="22"/>
                <w:szCs w:val="22"/>
              </w:rPr>
              <w:t>390015</w:t>
            </w:r>
            <w:r w:rsidR="00C560F1" w:rsidRPr="00C560F1">
              <w:rPr>
                <w:rFonts w:ascii="Arial" w:hAnsi="Arial" w:cs="Arial"/>
                <w:b/>
                <w:sz w:val="22"/>
                <w:szCs w:val="22"/>
              </w:rPr>
              <w:t xml:space="preserve">, </w:t>
            </w:r>
            <w:r>
              <w:rPr>
                <w:rFonts w:ascii="Arial" w:hAnsi="Arial" w:cs="Arial"/>
                <w:b/>
                <w:sz w:val="22"/>
                <w:szCs w:val="22"/>
              </w:rPr>
              <w:t>Рязанская</w:t>
            </w:r>
            <w:r w:rsidR="00C560F1" w:rsidRPr="00C560F1">
              <w:rPr>
                <w:rFonts w:ascii="Arial" w:hAnsi="Arial" w:cs="Arial"/>
                <w:b/>
                <w:sz w:val="22"/>
                <w:szCs w:val="22"/>
              </w:rPr>
              <w:t xml:space="preserve"> обл., </w:t>
            </w:r>
          </w:p>
          <w:p w14:paraId="4662B17F" w14:textId="6734DDAE" w:rsidR="005C368D" w:rsidRDefault="008B3326">
            <w:pPr>
              <w:pStyle w:val="ab"/>
              <w:jc w:val="both"/>
              <w:rPr>
                <w:rFonts w:ascii="Arial" w:hAnsi="Arial" w:cs="Arial"/>
                <w:b/>
                <w:sz w:val="22"/>
                <w:szCs w:val="22"/>
              </w:rPr>
            </w:pPr>
            <w:r>
              <w:rPr>
                <w:rFonts w:ascii="Arial" w:hAnsi="Arial" w:cs="Arial"/>
                <w:b/>
                <w:sz w:val="22"/>
                <w:szCs w:val="22"/>
              </w:rPr>
              <w:t>г. Рязань</w:t>
            </w:r>
            <w:r w:rsidR="00C560F1" w:rsidRPr="00C560F1">
              <w:rPr>
                <w:rFonts w:ascii="Arial" w:hAnsi="Arial" w:cs="Arial"/>
                <w:b/>
                <w:sz w:val="22"/>
                <w:szCs w:val="22"/>
              </w:rPr>
              <w:t>, ул</w:t>
            </w:r>
            <w:r>
              <w:rPr>
                <w:rFonts w:ascii="Arial" w:hAnsi="Arial" w:cs="Arial"/>
                <w:b/>
                <w:sz w:val="22"/>
                <w:szCs w:val="22"/>
              </w:rPr>
              <w:t>. Белякова</w:t>
            </w:r>
            <w:r w:rsidR="00C560F1" w:rsidRPr="00C560F1">
              <w:rPr>
                <w:rFonts w:ascii="Arial" w:hAnsi="Arial" w:cs="Arial"/>
                <w:b/>
                <w:sz w:val="22"/>
                <w:szCs w:val="22"/>
              </w:rPr>
              <w:t>,</w:t>
            </w:r>
          </w:p>
          <w:p w14:paraId="53401CD8" w14:textId="347B7C10" w:rsidR="00F62DB8" w:rsidRPr="00C560F1" w:rsidRDefault="00C560F1">
            <w:pPr>
              <w:pStyle w:val="ab"/>
              <w:jc w:val="both"/>
              <w:rPr>
                <w:b/>
                <w:bCs/>
              </w:rPr>
            </w:pPr>
            <w:r w:rsidRPr="00C560F1">
              <w:rPr>
                <w:rFonts w:ascii="Arial" w:hAnsi="Arial" w:cs="Arial"/>
                <w:b/>
                <w:sz w:val="22"/>
                <w:szCs w:val="22"/>
              </w:rPr>
              <w:t>д</w:t>
            </w:r>
            <w:r w:rsidR="008B3326">
              <w:rPr>
                <w:rFonts w:ascii="Arial" w:hAnsi="Arial" w:cs="Arial"/>
                <w:b/>
                <w:sz w:val="22"/>
                <w:szCs w:val="22"/>
              </w:rPr>
              <w:t>.</w:t>
            </w:r>
            <w:r w:rsidRPr="00C560F1">
              <w:rPr>
                <w:rFonts w:ascii="Arial" w:hAnsi="Arial" w:cs="Arial"/>
                <w:b/>
                <w:sz w:val="22"/>
                <w:szCs w:val="22"/>
              </w:rPr>
              <w:t xml:space="preserve"> </w:t>
            </w:r>
            <w:r w:rsidR="008B3326">
              <w:rPr>
                <w:rFonts w:ascii="Arial" w:hAnsi="Arial" w:cs="Arial"/>
                <w:b/>
                <w:sz w:val="22"/>
                <w:szCs w:val="22"/>
              </w:rPr>
              <w:t>18</w:t>
            </w:r>
            <w:r w:rsidRPr="00C560F1">
              <w:rPr>
                <w:rFonts w:ascii="Arial" w:hAnsi="Arial" w:cs="Arial"/>
                <w:b/>
                <w:sz w:val="22"/>
                <w:szCs w:val="22"/>
              </w:rPr>
              <w:t>, кв</w:t>
            </w:r>
            <w:r w:rsidR="008B3326">
              <w:rPr>
                <w:rFonts w:ascii="Arial" w:hAnsi="Arial" w:cs="Arial"/>
                <w:b/>
                <w:sz w:val="22"/>
                <w:szCs w:val="22"/>
              </w:rPr>
              <w:t>.</w:t>
            </w:r>
            <w:r w:rsidRPr="00C560F1">
              <w:rPr>
                <w:rFonts w:ascii="Arial" w:hAnsi="Arial" w:cs="Arial"/>
                <w:b/>
                <w:sz w:val="22"/>
                <w:szCs w:val="22"/>
              </w:rPr>
              <w:t xml:space="preserve"> </w:t>
            </w:r>
            <w:r w:rsidR="008B3326">
              <w:rPr>
                <w:rFonts w:ascii="Arial" w:hAnsi="Arial" w:cs="Arial"/>
                <w:b/>
                <w:sz w:val="22"/>
                <w:szCs w:val="22"/>
              </w:rPr>
              <w:t>26</w:t>
            </w:r>
          </w:p>
          <w:p w14:paraId="5D9F5DCA" w14:textId="3230A0CC" w:rsidR="00F62DB8" w:rsidRDefault="0033464D">
            <w:pPr>
              <w:pStyle w:val="ab"/>
              <w:jc w:val="both"/>
              <w:rPr>
                <w:b/>
                <w:bCs/>
              </w:rPr>
            </w:pPr>
            <w:r>
              <w:rPr>
                <w:rStyle w:val="A9"/>
                <w:b/>
                <w:bCs/>
              </w:rPr>
              <w:t xml:space="preserve">ИНН: </w:t>
            </w:r>
            <w:r w:rsidR="008B3326">
              <w:rPr>
                <w:rFonts w:ascii="Arial" w:hAnsi="Arial" w:cs="Arial"/>
                <w:b/>
                <w:sz w:val="22"/>
                <w:szCs w:val="22"/>
              </w:rPr>
              <w:t>622907328163</w:t>
            </w:r>
          </w:p>
          <w:p w14:paraId="45DDE79F" w14:textId="3292EEDD" w:rsidR="00F62DB8" w:rsidRDefault="0033464D">
            <w:pPr>
              <w:pStyle w:val="ab"/>
              <w:jc w:val="both"/>
              <w:rPr>
                <w:b/>
                <w:bCs/>
              </w:rPr>
            </w:pPr>
            <w:r>
              <w:rPr>
                <w:rStyle w:val="A9"/>
                <w:b/>
                <w:bCs/>
              </w:rPr>
              <w:t xml:space="preserve">ОГРНИП: </w:t>
            </w:r>
            <w:r w:rsidR="008B3326">
              <w:rPr>
                <w:rFonts w:ascii="Arial" w:hAnsi="Arial" w:cs="Arial"/>
                <w:b/>
                <w:sz w:val="22"/>
                <w:szCs w:val="22"/>
              </w:rPr>
              <w:t>318623400052490</w:t>
            </w:r>
          </w:p>
          <w:p w14:paraId="6D0BA569" w14:textId="6B88A67D" w:rsidR="00F62DB8" w:rsidRPr="00546C47" w:rsidRDefault="0033464D">
            <w:pPr>
              <w:pStyle w:val="ab"/>
              <w:jc w:val="both"/>
              <w:rPr>
                <w:b/>
                <w:bCs/>
              </w:rPr>
            </w:pPr>
            <w:r w:rsidRPr="00546C47">
              <w:rPr>
                <w:rStyle w:val="A9"/>
                <w:b/>
                <w:bCs/>
              </w:rPr>
              <w:t xml:space="preserve">Р/с </w:t>
            </w:r>
            <w:r w:rsidR="00546C47" w:rsidRPr="00546C47">
              <w:rPr>
                <w:rFonts w:ascii="Arial" w:hAnsi="Arial" w:cs="Arial"/>
                <w:b/>
                <w:bCs/>
                <w:color w:val="333333"/>
                <w:sz w:val="23"/>
                <w:szCs w:val="23"/>
                <w:shd w:val="clear" w:color="auto" w:fill="FFFFFF"/>
              </w:rPr>
              <w:t>40802810500000777991</w:t>
            </w:r>
          </w:p>
          <w:p w14:paraId="72D5A780" w14:textId="00FCC87C" w:rsidR="00F62DB8" w:rsidRPr="008B3326" w:rsidRDefault="0033464D">
            <w:pPr>
              <w:pStyle w:val="ab"/>
              <w:jc w:val="both"/>
              <w:rPr>
                <w:rFonts w:ascii="Arial" w:hAnsi="Arial" w:cs="Arial"/>
                <w:b/>
                <w:sz w:val="22"/>
                <w:szCs w:val="22"/>
              </w:rPr>
            </w:pPr>
            <w:r>
              <w:rPr>
                <w:rStyle w:val="A9"/>
                <w:b/>
                <w:bCs/>
              </w:rPr>
              <w:t xml:space="preserve">К/с </w:t>
            </w:r>
            <w:r w:rsidR="008B3326" w:rsidRPr="008B3326">
              <w:rPr>
                <w:rFonts w:ascii="Arial" w:hAnsi="Arial" w:cs="Arial"/>
                <w:b/>
                <w:sz w:val="22"/>
                <w:szCs w:val="22"/>
              </w:rPr>
              <w:t>30101810145250000974</w:t>
            </w:r>
          </w:p>
          <w:p w14:paraId="0987CB2B" w14:textId="77777777" w:rsidR="00F62DB8" w:rsidRDefault="0033464D">
            <w:pPr>
              <w:pStyle w:val="ab"/>
              <w:jc w:val="both"/>
              <w:rPr>
                <w:rStyle w:val="A9"/>
                <w:b/>
                <w:bCs/>
              </w:rPr>
            </w:pPr>
            <w:r>
              <w:rPr>
                <w:rStyle w:val="A9"/>
                <w:b/>
                <w:bCs/>
              </w:rPr>
              <w:t>БИК 044525974</w:t>
            </w:r>
          </w:p>
          <w:p w14:paraId="3989F93A" w14:textId="77777777" w:rsidR="005C368D" w:rsidRPr="005C368D" w:rsidRDefault="005C368D">
            <w:pPr>
              <w:pStyle w:val="ab"/>
              <w:jc w:val="both"/>
              <w:rPr>
                <w:b/>
              </w:rPr>
            </w:pPr>
            <w:r w:rsidRPr="005C368D">
              <w:rPr>
                <w:rFonts w:ascii="Arial" w:hAnsi="Arial" w:cs="Arial"/>
                <w:b/>
                <w:sz w:val="22"/>
                <w:szCs w:val="22"/>
              </w:rPr>
              <w:t>АО «Тинькофф Банк»</w:t>
            </w:r>
            <w:bookmarkEnd w:id="0"/>
          </w:p>
        </w:tc>
        <w:tc>
          <w:tcPr>
            <w:tcW w:w="4535" w:type="dxa"/>
            <w:tcBorders>
              <w:top w:val="nil"/>
              <w:left w:val="nil"/>
              <w:bottom w:val="nil"/>
              <w:right w:val="nil"/>
            </w:tcBorders>
            <w:shd w:val="clear" w:color="auto" w:fill="auto"/>
            <w:tcMar>
              <w:top w:w="80" w:type="dxa"/>
              <w:left w:w="80" w:type="dxa"/>
              <w:bottom w:w="80" w:type="dxa"/>
              <w:right w:w="80" w:type="dxa"/>
            </w:tcMar>
          </w:tcPr>
          <w:p w14:paraId="7D2B0048" w14:textId="77777777" w:rsidR="00F62DB8" w:rsidRDefault="0033464D">
            <w:pPr>
              <w:jc w:val="both"/>
              <w:rPr>
                <w:b/>
                <w:bCs/>
              </w:rPr>
            </w:pPr>
            <w:r>
              <w:rPr>
                <w:rStyle w:val="A9"/>
                <w:b/>
                <w:bCs/>
              </w:rPr>
              <w:t>ООО «</w:t>
            </w:r>
            <w:proofErr w:type="spellStart"/>
            <w:r>
              <w:rPr>
                <w:rStyle w:val="A9"/>
                <w:b/>
                <w:bCs/>
              </w:rPr>
              <w:t>Пандариум</w:t>
            </w:r>
            <w:proofErr w:type="spellEnd"/>
            <w:r>
              <w:rPr>
                <w:rStyle w:val="A9"/>
                <w:b/>
                <w:bCs/>
              </w:rPr>
              <w:t xml:space="preserve"> веб»</w:t>
            </w:r>
          </w:p>
          <w:p w14:paraId="75B6BEAB" w14:textId="77777777" w:rsidR="00F62DB8" w:rsidRDefault="0033464D">
            <w:pPr>
              <w:jc w:val="both"/>
              <w:rPr>
                <w:b/>
                <w:bCs/>
              </w:rPr>
            </w:pPr>
            <w:r>
              <w:rPr>
                <w:rStyle w:val="A9"/>
                <w:b/>
                <w:bCs/>
              </w:rPr>
              <w:t>344037, РФ, Ростовская область,</w:t>
            </w:r>
          </w:p>
          <w:p w14:paraId="7EBD9157" w14:textId="77777777" w:rsidR="00F62DB8" w:rsidRDefault="0033464D">
            <w:pPr>
              <w:jc w:val="both"/>
              <w:rPr>
                <w:b/>
                <w:bCs/>
              </w:rPr>
            </w:pPr>
            <w:r>
              <w:rPr>
                <w:rStyle w:val="A9"/>
                <w:b/>
                <w:bCs/>
              </w:rPr>
              <w:t xml:space="preserve">г. </w:t>
            </w:r>
            <w:proofErr w:type="spellStart"/>
            <w:r>
              <w:rPr>
                <w:rStyle w:val="A9"/>
                <w:b/>
                <w:bCs/>
              </w:rPr>
              <w:t>Ростов</w:t>
            </w:r>
            <w:proofErr w:type="spellEnd"/>
            <w:r>
              <w:rPr>
                <w:rStyle w:val="A9"/>
                <w:b/>
                <w:bCs/>
              </w:rPr>
              <w:t xml:space="preserve">-на-Дону, </w:t>
            </w:r>
          </w:p>
          <w:p w14:paraId="497DB41C" w14:textId="77777777" w:rsidR="00F62DB8" w:rsidRDefault="0033464D">
            <w:pPr>
              <w:jc w:val="both"/>
              <w:rPr>
                <w:b/>
                <w:bCs/>
              </w:rPr>
            </w:pPr>
            <w:r>
              <w:rPr>
                <w:rStyle w:val="A9"/>
                <w:b/>
                <w:bCs/>
              </w:rPr>
              <w:t>ул. Станиславского, 50/49/22, офис 203</w:t>
            </w:r>
          </w:p>
          <w:p w14:paraId="76737999" w14:textId="77777777" w:rsidR="00F62DB8" w:rsidRDefault="0033464D">
            <w:pPr>
              <w:jc w:val="both"/>
              <w:rPr>
                <w:b/>
                <w:bCs/>
              </w:rPr>
            </w:pPr>
            <w:r>
              <w:rPr>
                <w:rStyle w:val="A9"/>
                <w:b/>
                <w:bCs/>
              </w:rPr>
              <w:t xml:space="preserve">344037, г. </w:t>
            </w:r>
            <w:proofErr w:type="spellStart"/>
            <w:r>
              <w:rPr>
                <w:rStyle w:val="A9"/>
                <w:b/>
                <w:bCs/>
              </w:rPr>
              <w:t>Ростов</w:t>
            </w:r>
            <w:proofErr w:type="spellEnd"/>
            <w:r>
              <w:rPr>
                <w:rStyle w:val="A9"/>
                <w:b/>
                <w:bCs/>
              </w:rPr>
              <w:t xml:space="preserve">-на-Дону, </w:t>
            </w:r>
          </w:p>
          <w:p w14:paraId="470CE435" w14:textId="77777777" w:rsidR="00F62DB8" w:rsidRDefault="0033464D">
            <w:pPr>
              <w:jc w:val="both"/>
              <w:rPr>
                <w:b/>
                <w:bCs/>
              </w:rPr>
            </w:pPr>
            <w:r>
              <w:rPr>
                <w:rStyle w:val="A9"/>
                <w:b/>
                <w:bCs/>
              </w:rPr>
              <w:t>ул. Станиславского, 50/49/22, офис 203</w:t>
            </w:r>
          </w:p>
          <w:p w14:paraId="549BA862" w14:textId="77777777" w:rsidR="00F62DB8" w:rsidRDefault="0033464D">
            <w:pPr>
              <w:jc w:val="both"/>
              <w:rPr>
                <w:b/>
                <w:bCs/>
              </w:rPr>
            </w:pPr>
            <w:r>
              <w:rPr>
                <w:rStyle w:val="A9"/>
                <w:b/>
                <w:bCs/>
              </w:rPr>
              <w:t xml:space="preserve">ИНН 6167140380, </w:t>
            </w:r>
          </w:p>
          <w:p w14:paraId="72979D5A" w14:textId="77777777" w:rsidR="00F62DB8" w:rsidRDefault="0033464D">
            <w:pPr>
              <w:jc w:val="both"/>
              <w:rPr>
                <w:b/>
                <w:bCs/>
              </w:rPr>
            </w:pPr>
            <w:r>
              <w:rPr>
                <w:rStyle w:val="A9"/>
                <w:b/>
                <w:bCs/>
              </w:rPr>
              <w:t xml:space="preserve">КПП 616401001, </w:t>
            </w:r>
          </w:p>
          <w:p w14:paraId="3D7C7929" w14:textId="77777777" w:rsidR="00F62DB8" w:rsidRDefault="0033464D">
            <w:pPr>
              <w:jc w:val="both"/>
              <w:rPr>
                <w:b/>
                <w:bCs/>
              </w:rPr>
            </w:pPr>
            <w:r>
              <w:rPr>
                <w:rStyle w:val="A9"/>
                <w:b/>
                <w:bCs/>
              </w:rPr>
              <w:t>ОГРН 1176196046399</w:t>
            </w:r>
          </w:p>
          <w:p w14:paraId="6B40F049" w14:textId="77777777" w:rsidR="00F62DB8" w:rsidRDefault="0033464D">
            <w:pPr>
              <w:jc w:val="both"/>
              <w:rPr>
                <w:b/>
                <w:bCs/>
              </w:rPr>
            </w:pPr>
            <w:r>
              <w:rPr>
                <w:rStyle w:val="A9"/>
                <w:b/>
                <w:bCs/>
              </w:rPr>
              <w:t>Р\с 40702810926160000878</w:t>
            </w:r>
          </w:p>
          <w:p w14:paraId="354F0AEB" w14:textId="77777777" w:rsidR="00F62DB8" w:rsidRDefault="0033464D">
            <w:pPr>
              <w:jc w:val="both"/>
              <w:rPr>
                <w:b/>
                <w:bCs/>
              </w:rPr>
            </w:pPr>
            <w:r>
              <w:rPr>
                <w:rStyle w:val="A9"/>
                <w:b/>
                <w:bCs/>
              </w:rPr>
              <w:t>К\с 30101810500000000207</w:t>
            </w:r>
          </w:p>
          <w:p w14:paraId="3462B084" w14:textId="77777777" w:rsidR="00F62DB8" w:rsidRDefault="0033464D">
            <w:pPr>
              <w:jc w:val="both"/>
              <w:rPr>
                <w:b/>
                <w:bCs/>
              </w:rPr>
            </w:pPr>
            <w:r>
              <w:rPr>
                <w:rStyle w:val="A9"/>
                <w:b/>
                <w:bCs/>
              </w:rPr>
              <w:t xml:space="preserve">АО «АЛЬФА-БАНК» </w:t>
            </w:r>
          </w:p>
          <w:p w14:paraId="491A74F2" w14:textId="77777777" w:rsidR="00F62DB8" w:rsidRDefault="0033464D">
            <w:pPr>
              <w:jc w:val="both"/>
              <w:rPr>
                <w:b/>
                <w:bCs/>
              </w:rPr>
            </w:pPr>
            <w:r>
              <w:rPr>
                <w:rStyle w:val="A9"/>
                <w:b/>
                <w:bCs/>
              </w:rPr>
              <w:t>Филиал «Ростовский»</w:t>
            </w:r>
          </w:p>
          <w:p w14:paraId="17053C36" w14:textId="77777777" w:rsidR="00F62DB8" w:rsidRDefault="0033464D">
            <w:pPr>
              <w:jc w:val="both"/>
            </w:pPr>
            <w:r>
              <w:rPr>
                <w:b/>
                <w:bCs/>
              </w:rPr>
              <w:t>БИК 046015207</w:t>
            </w:r>
          </w:p>
          <w:p w14:paraId="3EE3A45B" w14:textId="77777777" w:rsidR="00F62DB8" w:rsidRDefault="00F62DB8">
            <w:pPr>
              <w:jc w:val="both"/>
              <w:rPr>
                <w:rStyle w:val="A9"/>
              </w:rPr>
            </w:pPr>
          </w:p>
          <w:p w14:paraId="3E250E80" w14:textId="77777777" w:rsidR="00F62DB8" w:rsidRDefault="0033464D">
            <w:pPr>
              <w:jc w:val="both"/>
            </w:pPr>
            <w:r>
              <w:rPr>
                <w:b/>
                <w:bCs/>
              </w:rPr>
              <w:t xml:space="preserve"> </w:t>
            </w:r>
          </w:p>
        </w:tc>
      </w:tr>
      <w:tr w:rsidR="00F62DB8" w14:paraId="081289C5" w14:textId="77777777">
        <w:trPr>
          <w:trHeight w:val="910"/>
        </w:trPr>
        <w:tc>
          <w:tcPr>
            <w:tcW w:w="4495" w:type="dxa"/>
            <w:tcBorders>
              <w:top w:val="nil"/>
              <w:left w:val="nil"/>
              <w:bottom w:val="nil"/>
              <w:right w:val="nil"/>
            </w:tcBorders>
            <w:shd w:val="clear" w:color="auto" w:fill="auto"/>
            <w:tcMar>
              <w:top w:w="80" w:type="dxa"/>
              <w:left w:w="80" w:type="dxa"/>
              <w:bottom w:w="80" w:type="dxa"/>
              <w:right w:w="80" w:type="dxa"/>
            </w:tcMar>
          </w:tcPr>
          <w:p w14:paraId="4F3562F5" w14:textId="2E995FEA" w:rsidR="00F62DB8" w:rsidRPr="008B3326" w:rsidRDefault="008B3326">
            <w:pPr>
              <w:jc w:val="both"/>
              <w:rPr>
                <w:rStyle w:val="A9"/>
              </w:rPr>
            </w:pPr>
            <w:r>
              <w:rPr>
                <w:rStyle w:val="A9"/>
              </w:rPr>
              <w:t>ИП</w:t>
            </w:r>
          </w:p>
          <w:p w14:paraId="4E22399A" w14:textId="6149D381" w:rsidR="00C560F1" w:rsidRPr="005C368D" w:rsidRDefault="008B3326">
            <w:pPr>
              <w:jc w:val="both"/>
              <w:rPr>
                <w:b/>
              </w:rPr>
            </w:pPr>
            <w:r w:rsidRPr="008B3326">
              <w:rPr>
                <w:b/>
                <w:bCs/>
              </w:rPr>
              <w:t>Капитонов Тимур Русланович</w:t>
            </w:r>
          </w:p>
        </w:tc>
        <w:tc>
          <w:tcPr>
            <w:tcW w:w="4535" w:type="dxa"/>
            <w:tcBorders>
              <w:top w:val="nil"/>
              <w:left w:val="nil"/>
              <w:bottom w:val="nil"/>
              <w:right w:val="nil"/>
            </w:tcBorders>
            <w:shd w:val="clear" w:color="auto" w:fill="auto"/>
            <w:tcMar>
              <w:top w:w="80" w:type="dxa"/>
              <w:left w:w="80" w:type="dxa"/>
              <w:bottom w:w="80" w:type="dxa"/>
              <w:right w:w="80" w:type="dxa"/>
            </w:tcMar>
          </w:tcPr>
          <w:p w14:paraId="1208B8AB" w14:textId="77777777" w:rsidR="00F62DB8" w:rsidRDefault="0033464D">
            <w:pPr>
              <w:jc w:val="both"/>
            </w:pPr>
            <w:r>
              <w:rPr>
                <w:rStyle w:val="A9"/>
              </w:rPr>
              <w:t xml:space="preserve"> Генеральный директор</w:t>
            </w:r>
          </w:p>
          <w:p w14:paraId="73A124ED" w14:textId="77777777" w:rsidR="00F62DB8" w:rsidRDefault="0033464D">
            <w:pPr>
              <w:jc w:val="both"/>
            </w:pPr>
            <w:r>
              <w:rPr>
                <w:b/>
                <w:bCs/>
              </w:rPr>
              <w:t>Бабушкин Кирилл Игоревич</w:t>
            </w:r>
          </w:p>
        </w:tc>
      </w:tr>
      <w:tr w:rsidR="00F62DB8" w14:paraId="38E683AE" w14:textId="77777777">
        <w:trPr>
          <w:trHeight w:val="610"/>
        </w:trPr>
        <w:tc>
          <w:tcPr>
            <w:tcW w:w="4495" w:type="dxa"/>
            <w:tcBorders>
              <w:top w:val="nil"/>
              <w:left w:val="nil"/>
              <w:bottom w:val="nil"/>
              <w:right w:val="nil"/>
            </w:tcBorders>
            <w:shd w:val="clear" w:color="auto" w:fill="auto"/>
            <w:tcMar>
              <w:top w:w="80" w:type="dxa"/>
              <w:left w:w="80" w:type="dxa"/>
              <w:bottom w:w="80" w:type="dxa"/>
              <w:right w:w="80" w:type="dxa"/>
            </w:tcMar>
          </w:tcPr>
          <w:p w14:paraId="4A3BECCF" w14:textId="77777777" w:rsidR="00F62DB8" w:rsidRDefault="0033464D">
            <w:pPr>
              <w:jc w:val="both"/>
            </w:pPr>
            <w:r>
              <w:rPr>
                <w:rStyle w:val="A9"/>
              </w:rPr>
              <w:t>____________________</w:t>
            </w:r>
          </w:p>
          <w:p w14:paraId="77F89B69" w14:textId="77777777" w:rsidR="00F62DB8" w:rsidRDefault="0033464D">
            <w:pPr>
              <w:jc w:val="both"/>
            </w:pPr>
            <w:r>
              <w:rPr>
                <w:rStyle w:val="A9"/>
              </w:rPr>
              <w:t xml:space="preserve"> </w:t>
            </w:r>
            <w:proofErr w:type="spellStart"/>
            <w:r>
              <w:rPr>
                <w:rStyle w:val="A9"/>
              </w:rPr>
              <w:t>м.п</w:t>
            </w:r>
            <w:proofErr w:type="spellEnd"/>
            <w:r>
              <w:rPr>
                <w:rStyle w:val="A9"/>
              </w:rPr>
              <w:t>.                             /_____________/</w:t>
            </w:r>
          </w:p>
        </w:tc>
        <w:tc>
          <w:tcPr>
            <w:tcW w:w="4535" w:type="dxa"/>
            <w:tcBorders>
              <w:top w:val="nil"/>
              <w:left w:val="nil"/>
              <w:bottom w:val="nil"/>
              <w:right w:val="nil"/>
            </w:tcBorders>
            <w:shd w:val="clear" w:color="auto" w:fill="auto"/>
            <w:tcMar>
              <w:top w:w="80" w:type="dxa"/>
              <w:left w:w="80" w:type="dxa"/>
              <w:bottom w:w="80" w:type="dxa"/>
              <w:right w:w="80" w:type="dxa"/>
            </w:tcMar>
          </w:tcPr>
          <w:p w14:paraId="176EFFA9" w14:textId="77777777" w:rsidR="00F62DB8" w:rsidRDefault="0033464D">
            <w:pPr>
              <w:jc w:val="both"/>
            </w:pPr>
            <w:r>
              <w:rPr>
                <w:rStyle w:val="A9"/>
              </w:rPr>
              <w:t>____________________</w:t>
            </w:r>
          </w:p>
          <w:p w14:paraId="1852BB42" w14:textId="77777777" w:rsidR="00F62DB8" w:rsidRDefault="0033464D">
            <w:pPr>
              <w:jc w:val="both"/>
            </w:pPr>
            <w:proofErr w:type="spellStart"/>
            <w:r>
              <w:rPr>
                <w:rStyle w:val="A9"/>
              </w:rPr>
              <w:t>м.п</w:t>
            </w:r>
            <w:proofErr w:type="spellEnd"/>
            <w:r>
              <w:rPr>
                <w:rStyle w:val="A9"/>
              </w:rPr>
              <w:t>.                            /__________/</w:t>
            </w:r>
          </w:p>
        </w:tc>
      </w:tr>
    </w:tbl>
    <w:p w14:paraId="7E568698" w14:textId="77777777" w:rsidR="00F62DB8" w:rsidRDefault="00F62DB8">
      <w:pPr>
        <w:widowControl w:val="0"/>
        <w:ind w:left="432" w:hanging="432"/>
      </w:pPr>
    </w:p>
    <w:sectPr w:rsidR="00F62DB8">
      <w:headerReference w:type="default" r:id="rId7"/>
      <w:footerReference w:type="default" r:id="rId8"/>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88CB0" w14:textId="77777777" w:rsidR="001A04FC" w:rsidRDefault="001A04FC">
      <w:r>
        <w:separator/>
      </w:r>
    </w:p>
  </w:endnote>
  <w:endnote w:type="continuationSeparator" w:id="0">
    <w:p w14:paraId="3B7A1594" w14:textId="77777777" w:rsidR="001A04FC" w:rsidRDefault="001A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5C6E9" w14:textId="77777777" w:rsidR="00F62DB8" w:rsidRDefault="00F62D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D7A01" w14:textId="77777777" w:rsidR="001A04FC" w:rsidRDefault="001A04FC">
      <w:r>
        <w:separator/>
      </w:r>
    </w:p>
  </w:footnote>
  <w:footnote w:type="continuationSeparator" w:id="0">
    <w:p w14:paraId="736D3602" w14:textId="77777777" w:rsidR="001A04FC" w:rsidRDefault="001A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4AF44" w14:textId="77777777" w:rsidR="00F62DB8" w:rsidRDefault="00F62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87C"/>
    <w:multiLevelType w:val="hybridMultilevel"/>
    <w:tmpl w:val="F48E9346"/>
    <w:numStyleLink w:val="4"/>
  </w:abstractNum>
  <w:abstractNum w:abstractNumId="1" w15:restartNumberingAfterBreak="0">
    <w:nsid w:val="03FE4AE6"/>
    <w:multiLevelType w:val="multilevel"/>
    <w:tmpl w:val="93687AA2"/>
    <w:numStyleLink w:val="5"/>
  </w:abstractNum>
  <w:abstractNum w:abstractNumId="2" w15:restartNumberingAfterBreak="0">
    <w:nsid w:val="08363218"/>
    <w:multiLevelType w:val="hybridMultilevel"/>
    <w:tmpl w:val="5BCC1E7A"/>
    <w:numStyleLink w:val="7"/>
  </w:abstractNum>
  <w:abstractNum w:abstractNumId="3" w15:restartNumberingAfterBreak="0">
    <w:nsid w:val="105D7DB4"/>
    <w:multiLevelType w:val="multilevel"/>
    <w:tmpl w:val="93687AA2"/>
    <w:styleLink w:val="5"/>
    <w:lvl w:ilvl="0">
      <w:start w:val="1"/>
      <w:numFmt w:val="decimal"/>
      <w:lvlText w:val="%1."/>
      <w:lvlJc w:val="left"/>
      <w:pPr>
        <w:tabs>
          <w:tab w:val="num" w:pos="708"/>
        </w:tabs>
        <w:ind w:left="814"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left" w:pos="708"/>
          <w:tab w:val="num" w:pos="1297"/>
        </w:tabs>
        <w:ind w:left="1403" w:hanging="751"/>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1416"/>
        </w:tabs>
        <w:ind w:left="157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tabs>
          <w:tab w:val="num" w:pos="1416"/>
        </w:tabs>
        <w:ind w:left="1570" w:hanging="5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tabs>
          <w:tab w:val="num" w:pos="1416"/>
        </w:tabs>
        <w:ind w:left="1570" w:hanging="3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tabs>
          <w:tab w:val="left" w:pos="1416"/>
          <w:tab w:val="num" w:pos="2124"/>
        </w:tabs>
        <w:ind w:left="2278" w:hanging="8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tabs>
          <w:tab w:val="left" w:pos="1416"/>
          <w:tab w:val="num" w:pos="2124"/>
        </w:tabs>
        <w:ind w:left="2278" w:hanging="63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tabs>
          <w:tab w:val="left" w:pos="1416"/>
          <w:tab w:val="num" w:pos="2124"/>
        </w:tabs>
        <w:ind w:left="2278" w:hanging="43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tabs>
          <w:tab w:val="left" w:pos="1416"/>
          <w:tab w:val="num" w:pos="2832"/>
        </w:tabs>
        <w:ind w:left="2986" w:hanging="9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722D98"/>
    <w:multiLevelType w:val="multilevel"/>
    <w:tmpl w:val="1492652C"/>
    <w:styleLink w:val="8"/>
    <w:lvl w:ilvl="0">
      <w:start w:val="1"/>
      <w:numFmt w:val="decimal"/>
      <w:lvlText w:val="%1."/>
      <w:lvlJc w:val="left"/>
      <w:pPr>
        <w:tabs>
          <w:tab w:val="num" w:pos="360"/>
          <w:tab w:val="left" w:pos="708"/>
        </w:tabs>
        <w:ind w:left="466" w:hanging="46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08"/>
        </w:tabs>
        <w:ind w:left="814"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708"/>
          <w:tab w:val="num" w:pos="1416"/>
        </w:tabs>
        <w:ind w:left="1522" w:hanging="6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708"/>
          <w:tab w:val="num" w:pos="2082"/>
        </w:tabs>
        <w:ind w:left="2188" w:hanging="8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08"/>
          <w:tab w:val="num" w:pos="2124"/>
        </w:tabs>
        <w:ind w:left="2230" w:hanging="4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08"/>
          <w:tab w:val="num" w:pos="2832"/>
        </w:tabs>
        <w:ind w:left="2938" w:hanging="6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708"/>
        </w:tabs>
        <w:ind w:left="2935"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08"/>
          <w:tab w:val="num" w:pos="3540"/>
        </w:tabs>
        <w:ind w:left="3646" w:hanging="46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08"/>
          <w:tab w:val="num" w:pos="4248"/>
        </w:tabs>
        <w:ind w:left="4354" w:hanging="7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1E77A2A"/>
    <w:multiLevelType w:val="hybridMultilevel"/>
    <w:tmpl w:val="BC4EA2A2"/>
    <w:styleLink w:val="6"/>
    <w:lvl w:ilvl="0" w:tplc="C2166A1C">
      <w:start w:val="1"/>
      <w:numFmt w:val="bullet"/>
      <w:lvlText w:val="−"/>
      <w:lvlJc w:val="left"/>
      <w:pPr>
        <w:ind w:left="18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F87D04">
      <w:start w:val="1"/>
      <w:numFmt w:val="bullet"/>
      <w:lvlText w:val="o"/>
      <w:lvlJc w:val="left"/>
      <w:pPr>
        <w:ind w:left="25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0EB506">
      <w:start w:val="1"/>
      <w:numFmt w:val="bullet"/>
      <w:lvlText w:val="▪"/>
      <w:lvlJc w:val="left"/>
      <w:pPr>
        <w:ind w:left="32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0C8BFC">
      <w:start w:val="1"/>
      <w:numFmt w:val="bullet"/>
      <w:lvlText w:val="•"/>
      <w:lvlJc w:val="left"/>
      <w:pPr>
        <w:ind w:left="400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1A4D00">
      <w:start w:val="1"/>
      <w:numFmt w:val="bullet"/>
      <w:lvlText w:val="o"/>
      <w:lvlJc w:val="left"/>
      <w:pPr>
        <w:ind w:left="47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546E8A">
      <w:start w:val="1"/>
      <w:numFmt w:val="bullet"/>
      <w:lvlText w:val="▪"/>
      <w:lvlJc w:val="left"/>
      <w:pPr>
        <w:ind w:left="54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4EAC7E">
      <w:start w:val="1"/>
      <w:numFmt w:val="bullet"/>
      <w:lvlText w:val="•"/>
      <w:lvlJc w:val="left"/>
      <w:pPr>
        <w:ind w:left="61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3EAADA">
      <w:start w:val="1"/>
      <w:numFmt w:val="bullet"/>
      <w:lvlText w:val="o"/>
      <w:lvlJc w:val="left"/>
      <w:pPr>
        <w:ind w:left="68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FC598E">
      <w:start w:val="1"/>
      <w:numFmt w:val="bullet"/>
      <w:lvlText w:val="▪"/>
      <w:lvlJc w:val="left"/>
      <w:pPr>
        <w:ind w:left="76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21D0630"/>
    <w:multiLevelType w:val="hybridMultilevel"/>
    <w:tmpl w:val="2D3E022E"/>
    <w:styleLink w:val="1"/>
    <w:lvl w:ilvl="0" w:tplc="E4B49276">
      <w:start w:val="1"/>
      <w:numFmt w:val="decimal"/>
      <w:lvlText w:val="%1."/>
      <w:lvlJc w:val="left"/>
      <w:pPr>
        <w:tabs>
          <w:tab w:val="num" w:pos="708"/>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CC8A0D2">
      <w:start w:val="1"/>
      <w:numFmt w:val="lowerLetter"/>
      <w:lvlText w:val="%2."/>
      <w:lvlJc w:val="left"/>
      <w:pPr>
        <w:tabs>
          <w:tab w:val="left" w:pos="708"/>
          <w:tab w:val="num" w:pos="1416"/>
        </w:tabs>
        <w:ind w:left="142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2" w:tplc="1EF4F594">
      <w:start w:val="1"/>
      <w:numFmt w:val="lowerRoman"/>
      <w:lvlText w:val="%3."/>
      <w:lvlJc w:val="left"/>
      <w:pPr>
        <w:tabs>
          <w:tab w:val="left" w:pos="708"/>
          <w:tab w:val="num" w:pos="2124"/>
        </w:tabs>
        <w:ind w:left="2136" w:hanging="258"/>
      </w:pPr>
      <w:rPr>
        <w:rFonts w:hAnsi="Arial Unicode MS"/>
        <w:b/>
        <w:bCs/>
        <w:caps w:val="0"/>
        <w:smallCaps w:val="0"/>
        <w:strike w:val="0"/>
        <w:dstrike w:val="0"/>
        <w:outline w:val="0"/>
        <w:emboss w:val="0"/>
        <w:imprint w:val="0"/>
        <w:spacing w:val="0"/>
        <w:w w:val="100"/>
        <w:kern w:val="0"/>
        <w:position w:val="0"/>
        <w:highlight w:val="none"/>
        <w:vertAlign w:val="baseline"/>
      </w:rPr>
    </w:lvl>
    <w:lvl w:ilvl="3" w:tplc="D8C0CE1C">
      <w:start w:val="1"/>
      <w:numFmt w:val="decimal"/>
      <w:lvlText w:val="%4."/>
      <w:lvlJc w:val="left"/>
      <w:pPr>
        <w:tabs>
          <w:tab w:val="left" w:pos="708"/>
          <w:tab w:val="num" w:pos="2832"/>
        </w:tabs>
        <w:ind w:left="2844" w:hanging="324"/>
      </w:pPr>
      <w:rPr>
        <w:rFonts w:hAnsi="Arial Unicode MS"/>
        <w:b/>
        <w:bCs/>
        <w:caps w:val="0"/>
        <w:smallCaps w:val="0"/>
        <w:strike w:val="0"/>
        <w:dstrike w:val="0"/>
        <w:outline w:val="0"/>
        <w:emboss w:val="0"/>
        <w:imprint w:val="0"/>
        <w:spacing w:val="0"/>
        <w:w w:val="100"/>
        <w:kern w:val="0"/>
        <w:position w:val="0"/>
        <w:highlight w:val="none"/>
        <w:vertAlign w:val="baseline"/>
      </w:rPr>
    </w:lvl>
    <w:lvl w:ilvl="4" w:tplc="BC66460C">
      <w:start w:val="1"/>
      <w:numFmt w:val="lowerLetter"/>
      <w:lvlText w:val="%5."/>
      <w:lvlJc w:val="left"/>
      <w:pPr>
        <w:tabs>
          <w:tab w:val="left" w:pos="708"/>
          <w:tab w:val="num" w:pos="3540"/>
        </w:tabs>
        <w:ind w:left="355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5" w:tplc="C7243CFE">
      <w:start w:val="1"/>
      <w:numFmt w:val="lowerRoman"/>
      <w:lvlText w:val="%6."/>
      <w:lvlJc w:val="left"/>
      <w:pPr>
        <w:tabs>
          <w:tab w:val="left" w:pos="708"/>
          <w:tab w:val="num" w:pos="4248"/>
        </w:tabs>
        <w:ind w:left="4260" w:hanging="222"/>
      </w:pPr>
      <w:rPr>
        <w:rFonts w:hAnsi="Arial Unicode MS"/>
        <w:b/>
        <w:bCs/>
        <w:caps w:val="0"/>
        <w:smallCaps w:val="0"/>
        <w:strike w:val="0"/>
        <w:dstrike w:val="0"/>
        <w:outline w:val="0"/>
        <w:emboss w:val="0"/>
        <w:imprint w:val="0"/>
        <w:spacing w:val="0"/>
        <w:w w:val="100"/>
        <w:kern w:val="0"/>
        <w:position w:val="0"/>
        <w:highlight w:val="none"/>
        <w:vertAlign w:val="baseline"/>
      </w:rPr>
    </w:lvl>
    <w:lvl w:ilvl="6" w:tplc="24EE45EA">
      <w:start w:val="1"/>
      <w:numFmt w:val="decimal"/>
      <w:lvlText w:val="%7."/>
      <w:lvlJc w:val="left"/>
      <w:pPr>
        <w:tabs>
          <w:tab w:val="left" w:pos="708"/>
          <w:tab w:val="num" w:pos="4956"/>
        </w:tabs>
        <w:ind w:left="4968" w:hanging="288"/>
      </w:pPr>
      <w:rPr>
        <w:rFonts w:hAnsi="Arial Unicode MS"/>
        <w:b/>
        <w:bCs/>
        <w:caps w:val="0"/>
        <w:smallCaps w:val="0"/>
        <w:strike w:val="0"/>
        <w:dstrike w:val="0"/>
        <w:outline w:val="0"/>
        <w:emboss w:val="0"/>
        <w:imprint w:val="0"/>
        <w:spacing w:val="0"/>
        <w:w w:val="100"/>
        <w:kern w:val="0"/>
        <w:position w:val="0"/>
        <w:highlight w:val="none"/>
        <w:vertAlign w:val="baseline"/>
      </w:rPr>
    </w:lvl>
    <w:lvl w:ilvl="7" w:tplc="950209C2">
      <w:start w:val="1"/>
      <w:numFmt w:val="lowerLetter"/>
      <w:lvlText w:val="%8."/>
      <w:lvlJc w:val="left"/>
      <w:pPr>
        <w:tabs>
          <w:tab w:val="left" w:pos="708"/>
          <w:tab w:val="num" w:pos="5664"/>
        </w:tabs>
        <w:ind w:left="5676" w:hanging="276"/>
      </w:pPr>
      <w:rPr>
        <w:rFonts w:hAnsi="Arial Unicode MS"/>
        <w:b/>
        <w:bCs/>
        <w:caps w:val="0"/>
        <w:smallCaps w:val="0"/>
        <w:strike w:val="0"/>
        <w:dstrike w:val="0"/>
        <w:outline w:val="0"/>
        <w:emboss w:val="0"/>
        <w:imprint w:val="0"/>
        <w:spacing w:val="0"/>
        <w:w w:val="100"/>
        <w:kern w:val="0"/>
        <w:position w:val="0"/>
        <w:highlight w:val="none"/>
        <w:vertAlign w:val="baseline"/>
      </w:rPr>
    </w:lvl>
    <w:lvl w:ilvl="8" w:tplc="9BE05816">
      <w:start w:val="1"/>
      <w:numFmt w:val="lowerRoman"/>
      <w:lvlText w:val="%9."/>
      <w:lvlJc w:val="left"/>
      <w:pPr>
        <w:tabs>
          <w:tab w:val="left" w:pos="708"/>
          <w:tab w:val="num" w:pos="6372"/>
        </w:tabs>
        <w:ind w:left="6384" w:hanging="18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EA973FF"/>
    <w:multiLevelType w:val="hybridMultilevel"/>
    <w:tmpl w:val="2D3E022E"/>
    <w:numStyleLink w:val="1"/>
  </w:abstractNum>
  <w:abstractNum w:abstractNumId="8" w15:restartNumberingAfterBreak="0">
    <w:nsid w:val="5AC63204"/>
    <w:multiLevelType w:val="hybridMultilevel"/>
    <w:tmpl w:val="F48E9346"/>
    <w:styleLink w:val="4"/>
    <w:lvl w:ilvl="0" w:tplc="529A727E">
      <w:start w:val="1"/>
      <w:numFmt w:val="decimal"/>
      <w:lvlText w:val="%1."/>
      <w:lvlJc w:val="left"/>
      <w:pPr>
        <w:tabs>
          <w:tab w:val="num" w:pos="708"/>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D01C3EE4">
      <w:start w:val="1"/>
      <w:numFmt w:val="lowerLetter"/>
      <w:lvlText w:val="%2."/>
      <w:lvlJc w:val="left"/>
      <w:pPr>
        <w:tabs>
          <w:tab w:val="left" w:pos="708"/>
          <w:tab w:val="num" w:pos="1416"/>
        </w:tabs>
        <w:ind w:left="142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2" w:tplc="1958A7B8">
      <w:start w:val="1"/>
      <w:numFmt w:val="lowerRoman"/>
      <w:lvlText w:val="%3."/>
      <w:lvlJc w:val="left"/>
      <w:pPr>
        <w:tabs>
          <w:tab w:val="left" w:pos="708"/>
          <w:tab w:val="num" w:pos="2124"/>
        </w:tabs>
        <w:ind w:left="2136" w:hanging="258"/>
      </w:pPr>
      <w:rPr>
        <w:rFonts w:hAnsi="Arial Unicode MS"/>
        <w:b/>
        <w:bCs/>
        <w:caps w:val="0"/>
        <w:smallCaps w:val="0"/>
        <w:strike w:val="0"/>
        <w:dstrike w:val="0"/>
        <w:outline w:val="0"/>
        <w:emboss w:val="0"/>
        <w:imprint w:val="0"/>
        <w:spacing w:val="0"/>
        <w:w w:val="100"/>
        <w:kern w:val="0"/>
        <w:position w:val="0"/>
        <w:highlight w:val="none"/>
        <w:vertAlign w:val="baseline"/>
      </w:rPr>
    </w:lvl>
    <w:lvl w:ilvl="3" w:tplc="D4A68D6A">
      <w:start w:val="1"/>
      <w:numFmt w:val="decimal"/>
      <w:lvlText w:val="%4."/>
      <w:lvlJc w:val="left"/>
      <w:pPr>
        <w:tabs>
          <w:tab w:val="left" w:pos="708"/>
          <w:tab w:val="num" w:pos="2832"/>
        </w:tabs>
        <w:ind w:left="2844" w:hanging="324"/>
      </w:pPr>
      <w:rPr>
        <w:rFonts w:hAnsi="Arial Unicode MS"/>
        <w:b/>
        <w:bCs/>
        <w:caps w:val="0"/>
        <w:smallCaps w:val="0"/>
        <w:strike w:val="0"/>
        <w:dstrike w:val="0"/>
        <w:outline w:val="0"/>
        <w:emboss w:val="0"/>
        <w:imprint w:val="0"/>
        <w:spacing w:val="0"/>
        <w:w w:val="100"/>
        <w:kern w:val="0"/>
        <w:position w:val="0"/>
        <w:highlight w:val="none"/>
        <w:vertAlign w:val="baseline"/>
      </w:rPr>
    </w:lvl>
    <w:lvl w:ilvl="4" w:tplc="9714871E">
      <w:start w:val="1"/>
      <w:numFmt w:val="lowerLetter"/>
      <w:lvlText w:val="%5."/>
      <w:lvlJc w:val="left"/>
      <w:pPr>
        <w:tabs>
          <w:tab w:val="left" w:pos="708"/>
          <w:tab w:val="num" w:pos="3540"/>
        </w:tabs>
        <w:ind w:left="3552" w:hanging="312"/>
      </w:pPr>
      <w:rPr>
        <w:rFonts w:hAnsi="Arial Unicode MS"/>
        <w:b/>
        <w:bCs/>
        <w:caps w:val="0"/>
        <w:smallCaps w:val="0"/>
        <w:strike w:val="0"/>
        <w:dstrike w:val="0"/>
        <w:outline w:val="0"/>
        <w:emboss w:val="0"/>
        <w:imprint w:val="0"/>
        <w:spacing w:val="0"/>
        <w:w w:val="100"/>
        <w:kern w:val="0"/>
        <w:position w:val="0"/>
        <w:highlight w:val="none"/>
        <w:vertAlign w:val="baseline"/>
      </w:rPr>
    </w:lvl>
    <w:lvl w:ilvl="5" w:tplc="2AB84148">
      <w:start w:val="1"/>
      <w:numFmt w:val="lowerRoman"/>
      <w:lvlText w:val="%6."/>
      <w:lvlJc w:val="left"/>
      <w:pPr>
        <w:tabs>
          <w:tab w:val="left" w:pos="708"/>
          <w:tab w:val="num" w:pos="4248"/>
        </w:tabs>
        <w:ind w:left="4260" w:hanging="222"/>
      </w:pPr>
      <w:rPr>
        <w:rFonts w:hAnsi="Arial Unicode MS"/>
        <w:b/>
        <w:bCs/>
        <w:caps w:val="0"/>
        <w:smallCaps w:val="0"/>
        <w:strike w:val="0"/>
        <w:dstrike w:val="0"/>
        <w:outline w:val="0"/>
        <w:emboss w:val="0"/>
        <w:imprint w:val="0"/>
        <w:spacing w:val="0"/>
        <w:w w:val="100"/>
        <w:kern w:val="0"/>
        <w:position w:val="0"/>
        <w:highlight w:val="none"/>
        <w:vertAlign w:val="baseline"/>
      </w:rPr>
    </w:lvl>
    <w:lvl w:ilvl="6" w:tplc="ED6042D2">
      <w:start w:val="1"/>
      <w:numFmt w:val="decimal"/>
      <w:lvlText w:val="%7."/>
      <w:lvlJc w:val="left"/>
      <w:pPr>
        <w:tabs>
          <w:tab w:val="left" w:pos="708"/>
          <w:tab w:val="num" w:pos="4956"/>
        </w:tabs>
        <w:ind w:left="4968" w:hanging="288"/>
      </w:pPr>
      <w:rPr>
        <w:rFonts w:hAnsi="Arial Unicode MS"/>
        <w:b/>
        <w:bCs/>
        <w:caps w:val="0"/>
        <w:smallCaps w:val="0"/>
        <w:strike w:val="0"/>
        <w:dstrike w:val="0"/>
        <w:outline w:val="0"/>
        <w:emboss w:val="0"/>
        <w:imprint w:val="0"/>
        <w:spacing w:val="0"/>
        <w:w w:val="100"/>
        <w:kern w:val="0"/>
        <w:position w:val="0"/>
        <w:highlight w:val="none"/>
        <w:vertAlign w:val="baseline"/>
      </w:rPr>
    </w:lvl>
    <w:lvl w:ilvl="7" w:tplc="E3A6FCCE">
      <w:start w:val="1"/>
      <w:numFmt w:val="lowerLetter"/>
      <w:lvlText w:val="%8."/>
      <w:lvlJc w:val="left"/>
      <w:pPr>
        <w:tabs>
          <w:tab w:val="left" w:pos="708"/>
          <w:tab w:val="num" w:pos="5664"/>
        </w:tabs>
        <w:ind w:left="5676" w:hanging="276"/>
      </w:pPr>
      <w:rPr>
        <w:rFonts w:hAnsi="Arial Unicode MS"/>
        <w:b/>
        <w:bCs/>
        <w:caps w:val="0"/>
        <w:smallCaps w:val="0"/>
        <w:strike w:val="0"/>
        <w:dstrike w:val="0"/>
        <w:outline w:val="0"/>
        <w:emboss w:val="0"/>
        <w:imprint w:val="0"/>
        <w:spacing w:val="0"/>
        <w:w w:val="100"/>
        <w:kern w:val="0"/>
        <w:position w:val="0"/>
        <w:highlight w:val="none"/>
        <w:vertAlign w:val="baseline"/>
      </w:rPr>
    </w:lvl>
    <w:lvl w:ilvl="8" w:tplc="0ED201B6">
      <w:start w:val="1"/>
      <w:numFmt w:val="lowerRoman"/>
      <w:lvlText w:val="%9."/>
      <w:lvlJc w:val="left"/>
      <w:pPr>
        <w:tabs>
          <w:tab w:val="left" w:pos="708"/>
          <w:tab w:val="num" w:pos="6372"/>
        </w:tabs>
        <w:ind w:left="6384" w:hanging="18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412582D"/>
    <w:multiLevelType w:val="multilevel"/>
    <w:tmpl w:val="BBE857FA"/>
    <w:styleLink w:val="2"/>
    <w:lvl w:ilvl="0">
      <w:start w:val="1"/>
      <w:numFmt w:val="decimal"/>
      <w:lvlText w:val="%1."/>
      <w:lvlJc w:val="left"/>
      <w:pPr>
        <w:tabs>
          <w:tab w:val="num" w:pos="420"/>
          <w:tab w:val="left" w:pos="708"/>
        </w:tabs>
        <w:ind w:left="672" w:hanging="67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08"/>
        </w:tabs>
        <w:ind w:left="9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708"/>
          <w:tab w:val="num" w:pos="1416"/>
        </w:tabs>
        <w:ind w:left="1668" w:hanging="5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708"/>
          <w:tab w:val="num" w:pos="2124"/>
        </w:tabs>
        <w:ind w:left="2376" w:hanging="75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08"/>
          <w:tab w:val="num" w:pos="2832"/>
        </w:tabs>
        <w:ind w:left="308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08"/>
          <w:tab w:val="num" w:pos="2832"/>
        </w:tabs>
        <w:ind w:left="3084" w:hanging="3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08"/>
          <w:tab w:val="num" w:pos="3540"/>
        </w:tabs>
        <w:ind w:left="3792" w:hanging="55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08"/>
          <w:tab w:val="num" w:pos="4248"/>
        </w:tabs>
        <w:ind w:left="450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08"/>
          <w:tab w:val="num" w:pos="4956"/>
        </w:tabs>
        <w:ind w:left="5208" w:hanging="8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5EC4E26"/>
    <w:multiLevelType w:val="hybridMultilevel"/>
    <w:tmpl w:val="BC4EA2A2"/>
    <w:numStyleLink w:val="6"/>
  </w:abstractNum>
  <w:abstractNum w:abstractNumId="11" w15:restartNumberingAfterBreak="0">
    <w:nsid w:val="6F8061F2"/>
    <w:multiLevelType w:val="multilevel"/>
    <w:tmpl w:val="BBE857FA"/>
    <w:numStyleLink w:val="2"/>
  </w:abstractNum>
  <w:abstractNum w:abstractNumId="12" w15:restartNumberingAfterBreak="0">
    <w:nsid w:val="76BE2EAC"/>
    <w:multiLevelType w:val="hybridMultilevel"/>
    <w:tmpl w:val="5BCC1E7A"/>
    <w:styleLink w:val="7"/>
    <w:lvl w:ilvl="0" w:tplc="99143F48">
      <w:start w:val="1"/>
      <w:numFmt w:val="bullet"/>
      <w:lvlText w:val="−"/>
      <w:lvlJc w:val="left"/>
      <w:pPr>
        <w:ind w:left="710" w:hanging="68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B7CF556">
      <w:start w:val="1"/>
      <w:numFmt w:val="bullet"/>
      <w:lvlText w:val="−"/>
      <w:lvlJc w:val="left"/>
      <w:pPr>
        <w:ind w:left="710" w:hanging="33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666C4C2">
      <w:start w:val="1"/>
      <w:numFmt w:val="bullet"/>
      <w:lvlText w:val="−"/>
      <w:lvlJc w:val="left"/>
      <w:pPr>
        <w:ind w:left="1418" w:hanging="698"/>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CF6ADBA">
      <w:start w:val="1"/>
      <w:numFmt w:val="bullet"/>
      <w:lvlText w:val="−"/>
      <w:lvlJc w:val="left"/>
      <w:pPr>
        <w:ind w:left="1418" w:hanging="34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8AC3B02">
      <w:start w:val="1"/>
      <w:numFmt w:val="bullet"/>
      <w:lvlText w:val="−"/>
      <w:lvlJc w:val="left"/>
      <w:pPr>
        <w:ind w:left="2118" w:hanging="7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2FAEC0E">
      <w:start w:val="1"/>
      <w:numFmt w:val="bullet"/>
      <w:lvlText w:val="−"/>
      <w:lvlJc w:val="left"/>
      <w:pPr>
        <w:ind w:left="2126" w:hanging="35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31A9CE4">
      <w:start w:val="1"/>
      <w:numFmt w:val="bullet"/>
      <w:lvlText w:val="−"/>
      <w:lvlJc w:val="left"/>
      <w:pPr>
        <w:ind w:left="2816" w:hanging="7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9CC1D68">
      <w:start w:val="1"/>
      <w:numFmt w:val="bullet"/>
      <w:lvlText w:val="−"/>
      <w:lvlJc w:val="left"/>
      <w:pPr>
        <w:ind w:left="2834" w:hanging="369"/>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47CEF2C">
      <w:start w:val="1"/>
      <w:numFmt w:val="bullet"/>
      <w:lvlText w:val="−"/>
      <w:lvlJc w:val="left"/>
      <w:pPr>
        <w:ind w:left="3514" w:hanging="7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76E46448"/>
    <w:multiLevelType w:val="multilevel"/>
    <w:tmpl w:val="1492652C"/>
    <w:numStyleLink w:val="8"/>
  </w:abstractNum>
  <w:num w:numId="1">
    <w:abstractNumId w:val="6"/>
  </w:num>
  <w:num w:numId="2">
    <w:abstractNumId w:val="7"/>
  </w:num>
  <w:num w:numId="3">
    <w:abstractNumId w:val="9"/>
  </w:num>
  <w:num w:numId="4">
    <w:abstractNumId w:val="11"/>
  </w:num>
  <w:num w:numId="5">
    <w:abstractNumId w:val="11"/>
    <w:lvlOverride w:ilvl="0">
      <w:lvl w:ilvl="0">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08" w:hanging="1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416"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2124" w:hanging="5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2832" w:hanging="67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832" w:hanging="1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354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424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4956" w:hanging="63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8"/>
  </w:num>
  <w:num w:numId="7">
    <w:abstractNumId w:val="0"/>
  </w:num>
  <w:num w:numId="8">
    <w:abstractNumId w:val="0"/>
    <w:lvlOverride w:ilvl="0">
      <w:startOverride w:val="5"/>
    </w:lvlOverride>
  </w:num>
  <w:num w:numId="9">
    <w:abstractNumId w:val="3"/>
  </w:num>
  <w:num w:numId="10">
    <w:abstractNumId w:val="1"/>
  </w:num>
  <w:num w:numId="11">
    <w:abstractNumId w:val="1"/>
    <w:lvlOverride w:ilvl="0">
      <w:startOverride w:val="7"/>
    </w:lvlOverride>
  </w:num>
  <w:num w:numId="12">
    <w:abstractNumId w:val="5"/>
  </w:num>
  <w:num w:numId="13">
    <w:abstractNumId w:val="10"/>
  </w:num>
  <w:num w:numId="14">
    <w:abstractNumId w:val="12"/>
  </w:num>
  <w:num w:numId="15">
    <w:abstractNumId w:val="2"/>
  </w:num>
  <w:num w:numId="16">
    <w:abstractNumId w:val="4"/>
  </w:num>
  <w:num w:numId="17">
    <w:abstractNumId w:val="13"/>
  </w:num>
  <w:num w:numId="18">
    <w:abstractNumId w:val="13"/>
    <w:lvlOverride w:ilvl="1">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DB8"/>
    <w:rsid w:val="001A04FC"/>
    <w:rsid w:val="00281624"/>
    <w:rsid w:val="002E6781"/>
    <w:rsid w:val="0033464D"/>
    <w:rsid w:val="00430E66"/>
    <w:rsid w:val="00507C3B"/>
    <w:rsid w:val="00546C47"/>
    <w:rsid w:val="005C368D"/>
    <w:rsid w:val="00685731"/>
    <w:rsid w:val="00840DA3"/>
    <w:rsid w:val="008B3326"/>
    <w:rsid w:val="00905DDC"/>
    <w:rsid w:val="00AF04A7"/>
    <w:rsid w:val="00C560F1"/>
    <w:rsid w:val="00C56D15"/>
    <w:rsid w:val="00D11597"/>
    <w:rsid w:val="00F62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1DE2"/>
  <w15:docId w15:val="{6CC6E59D-C12B-4095-AA96-586134FB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rPr>
  </w:style>
  <w:style w:type="paragraph" w:styleId="40">
    <w:name w:val="heading 4"/>
    <w:next w:val="A0"/>
    <w:link w:val="41"/>
    <w:uiPriority w:val="9"/>
    <w:unhideWhenUsed/>
    <w:qFormat/>
    <w:rsid w:val="00C560F1"/>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after="40"/>
      <w:outlineLvl w:val="3"/>
    </w:pPr>
    <w:rPr>
      <w:rFonts w:eastAsia="Times New Roman" w:cs="Arial Unicode MS"/>
      <w:b/>
      <w:bCs/>
      <w:color w:val="000000"/>
      <w:sz w:val="24"/>
      <w:szCs w:val="24"/>
      <w:u w:color="000000"/>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w:hAnsi="Helvetica" w:cs="Arial Unicode MS"/>
      <w:color w:val="000000"/>
      <w:sz w:val="24"/>
      <w:szCs w:val="24"/>
    </w:rPr>
  </w:style>
  <w:style w:type="paragraph" w:styleId="a6">
    <w:name w:val="Body Text"/>
    <w:pPr>
      <w:suppressAutoHyphens/>
    </w:pPr>
    <w:rPr>
      <w:rFonts w:ascii="Tahoma" w:hAnsi="Tahoma" w:cs="Arial Unicode MS"/>
      <w:color w:val="000000"/>
      <w:sz w:val="18"/>
      <w:szCs w:val="18"/>
      <w:u w:color="000000"/>
    </w:rPr>
  </w:style>
  <w:style w:type="paragraph" w:customStyle="1" w:styleId="a7">
    <w:name w:val="Тело документа"/>
    <w:pPr>
      <w:suppressAutoHyphens/>
      <w:spacing w:after="200"/>
      <w:jc w:val="both"/>
    </w:pPr>
    <w:rPr>
      <w:rFonts w:cs="Arial Unicode MS"/>
      <w:color w:val="000000"/>
      <w:sz w:val="18"/>
      <w:szCs w:val="18"/>
      <w:u w:color="000000"/>
    </w:rPr>
  </w:style>
  <w:style w:type="paragraph" w:customStyle="1" w:styleId="a8">
    <w:name w:val="Стандарт"/>
    <w:pPr>
      <w:suppressAutoHyphens/>
    </w:pPr>
    <w:rPr>
      <w:rFonts w:eastAsia="Times New Roman"/>
      <w:color w:val="000000"/>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character" w:customStyle="1" w:styleId="A9">
    <w:name w:val="Нет A"/>
    <w:rPr>
      <w:lang w:val="ru-RU"/>
    </w:rPr>
  </w:style>
  <w:style w:type="numbering" w:customStyle="1" w:styleId="4">
    <w:name w:val="Импортированный стиль 4"/>
    <w:pPr>
      <w:numPr>
        <w:numId w:val="6"/>
      </w:numPr>
    </w:pPr>
  </w:style>
  <w:style w:type="numbering" w:customStyle="1" w:styleId="5">
    <w:name w:val="Импортированный стиль 5"/>
    <w:pPr>
      <w:numPr>
        <w:numId w:val="9"/>
      </w:numPr>
    </w:pPr>
  </w:style>
  <w:style w:type="numbering" w:customStyle="1" w:styleId="6">
    <w:name w:val="Импортированный стиль 6"/>
    <w:pPr>
      <w:numPr>
        <w:numId w:val="12"/>
      </w:numPr>
    </w:pPr>
  </w:style>
  <w:style w:type="paragraph" w:customStyle="1" w:styleId="aa">
    <w:name w:val="Пункт договора"/>
    <w:pPr>
      <w:tabs>
        <w:tab w:val="left" w:pos="720"/>
      </w:tabs>
      <w:suppressAutoHyphens/>
      <w:spacing w:after="200"/>
      <w:jc w:val="both"/>
      <w:outlineLvl w:val="1"/>
    </w:pPr>
    <w:rPr>
      <w:rFonts w:eastAsia="Times New Roman"/>
      <w:color w:val="000000"/>
      <w:sz w:val="18"/>
      <w:szCs w:val="18"/>
      <w:u w:color="000000"/>
    </w:rPr>
  </w:style>
  <w:style w:type="numbering" w:customStyle="1" w:styleId="7">
    <w:name w:val="Импортированный стиль 7"/>
    <w:pPr>
      <w:numPr>
        <w:numId w:val="14"/>
      </w:numPr>
    </w:pPr>
  </w:style>
  <w:style w:type="numbering" w:customStyle="1" w:styleId="8">
    <w:name w:val="Импортированный стиль 8"/>
    <w:pPr>
      <w:numPr>
        <w:numId w:val="16"/>
      </w:numPr>
    </w:pPr>
  </w:style>
  <w:style w:type="paragraph" w:customStyle="1" w:styleId="ab">
    <w:name w:val="Текстовый блок"/>
    <w:rPr>
      <w:rFonts w:cs="Arial Unicode MS"/>
      <w:color w:val="000000"/>
      <w:sz w:val="24"/>
      <w:szCs w:val="24"/>
      <w:u w:color="000000"/>
    </w:rPr>
  </w:style>
  <w:style w:type="paragraph" w:styleId="ac">
    <w:name w:val="Balloon Text"/>
    <w:basedOn w:val="a"/>
    <w:link w:val="ad"/>
    <w:uiPriority w:val="99"/>
    <w:semiHidden/>
    <w:unhideWhenUsed/>
    <w:rsid w:val="00C56D15"/>
    <w:rPr>
      <w:rFonts w:ascii="Segoe UI" w:hAnsi="Segoe UI" w:cs="Segoe UI"/>
      <w:sz w:val="18"/>
      <w:szCs w:val="18"/>
    </w:rPr>
  </w:style>
  <w:style w:type="character" w:customStyle="1" w:styleId="ad">
    <w:name w:val="Текст выноски Знак"/>
    <w:basedOn w:val="a1"/>
    <w:link w:val="ac"/>
    <w:uiPriority w:val="99"/>
    <w:semiHidden/>
    <w:rsid w:val="00C56D15"/>
    <w:rPr>
      <w:rFonts w:ascii="Segoe UI" w:hAnsi="Segoe UI" w:cs="Segoe UI"/>
      <w:color w:val="000000"/>
      <w:sz w:val="18"/>
      <w:szCs w:val="18"/>
      <w:u w:color="000000"/>
    </w:rPr>
  </w:style>
  <w:style w:type="character" w:customStyle="1" w:styleId="41">
    <w:name w:val="Заголовок 4 Знак"/>
    <w:basedOn w:val="a1"/>
    <w:link w:val="40"/>
    <w:uiPriority w:val="9"/>
    <w:rsid w:val="00C560F1"/>
    <w:rPr>
      <w:rFonts w:eastAsia="Times New Roman" w:cs="Arial Unicode MS"/>
      <w:b/>
      <w:bCs/>
      <w:color w:val="000000"/>
      <w:sz w:val="24"/>
      <w:szCs w:val="24"/>
      <w:u w:color="000000"/>
      <w:bdr w:val="none" w:sz="0" w:space="0" w:color="auto"/>
    </w:rPr>
  </w:style>
  <w:style w:type="paragraph" w:customStyle="1" w:styleId="A0">
    <w:name w:val="Текстовый блок A"/>
    <w:rsid w:val="00C560F1"/>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u w:color="00000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69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2375</Words>
  <Characters>13544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 Бабушкин</dc:creator>
  <cp:lastModifiedBy>Timur Kapitonov</cp:lastModifiedBy>
  <cp:revision>2</cp:revision>
  <cp:lastPrinted>2019-11-08T09:43:00Z</cp:lastPrinted>
  <dcterms:created xsi:type="dcterms:W3CDTF">2020-01-09T12:45:00Z</dcterms:created>
  <dcterms:modified xsi:type="dcterms:W3CDTF">2020-01-09T12:45:00Z</dcterms:modified>
</cp:coreProperties>
</file>