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ix12n32g8ot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02_SEASON_MANAGEMENT_REVISED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240" w:lineRule="auto"/>
        <w:rPr>
          <w:rFonts w:ascii="Inter" w:cs="Inter" w:eastAsia="Inter" w:hAnsi="Inter"/>
          <w:color w:val="0f1115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f1115"/>
          <w:sz w:val="24"/>
          <w:szCs w:val="24"/>
          <w:rtl w:val="0"/>
        </w:rPr>
        <w:t xml:space="preserve">Ниже представлена единая таблица всех расхождений файла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02_SEASON_MANAGEMENT_REVISED.md</w:t>
      </w:r>
      <w:r w:rsidDel="00000000" w:rsidR="00000000" w:rsidRPr="00000000">
        <w:rPr>
          <w:rFonts w:ascii="Inter" w:cs="Inter" w:eastAsia="Inter" w:hAnsi="Inter"/>
          <w:color w:val="0f1115"/>
          <w:sz w:val="24"/>
          <w:szCs w:val="24"/>
          <w:rtl w:val="0"/>
        </w:rPr>
        <w:t xml:space="preserve"> с реальной Формулой‑1 (на основе регламентов 2024–2026 годов). Для каждого пункта указано:</w:t>
        <w:br w:type="textWrapping"/>
        <w:t xml:space="preserve">№, Расхождение (что в игре), Реальность (кратко), Подробное описание как должно быть.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2.019942685121"/>
        <w:gridCol w:w="2269.3307538624267"/>
        <w:gridCol w:w="2269.3307538624267"/>
        <w:gridCol w:w="3284.8303606136496"/>
        <w:tblGridChange w:id="0">
          <w:tblGrid>
            <w:gridCol w:w="1202.019942685121"/>
            <w:gridCol w:w="2269.3307538624267"/>
            <w:gridCol w:w="2269.3307538624267"/>
            <w:gridCol w:w="3284.8303606136496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4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5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Расхождение (в игре)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6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Реальность 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7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Подробное описание как должно быть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8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9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Наличие FP4 (60 мин) после квалификации в традиционном уик‑энде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A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FP4 не существует. После квалификации – только parc fermé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0B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После квалификации (в субботу) практик не проводится. Воскресенье начинается с установочного круга (прямо перед гонкой) и круга формирования, никакого FP4 или Warm‑Up.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C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D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Warm‑Up (30 мин) в воскресенье перед гонкой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E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Warm‑Up отменён с 2003 года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0F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Воскресное утро свободно от официальных сессий. Первое появление машин на трассе в воскресенье – выезд на решётку за 30–40 минут до старта, затем круг формирования.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5" w:hRule="atLeast"/>
          <w:tblHeader w:val="0"/>
        </w:trPr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10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11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Parc fermé активируется после Q2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12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Parc fermé начинается с момента выезда машины из гаража на любую часть квалификации (обычно с Q1)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13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Сразу после того, как автомобиль покидает гараж для участия в квалификации (Q1), все настройки (подвеска, крылья, тормозные магистрали) замораживаются до старта гонки. Исключения – только замена повреждённых деталей на идентичные и регулировка переднего крыла.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0" w:hRule="atLeast"/>
          <w:tblHeader w:val="0"/>
        </w:trPr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14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15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Спринт: квалификация в пятницу определяет сетку спринта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16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В спринтовый уик‑энд: пятница – FP1 и квалификация для воскресной гонки; суббота – спринт-квалификация (утром) и спринт (днём)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17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Правильная последовательность: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0f1115"/>
          <w:sz w:val="24"/>
          <w:szCs w:val="24"/>
          <w:rtl w:val="0"/>
        </w:rPr>
        <w:br w:type="textWrapping"/>
        <w:t xml:space="preserve">Пятница: FP1 (60 мин) + Qualifying (определяет стартовую решётку на воскресную гонку).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0f1115"/>
          <w:sz w:val="24"/>
          <w:szCs w:val="24"/>
          <w:rtl w:val="0"/>
        </w:rPr>
        <w:t xml:space="preserve">Суббота: Sprint Qualifying (короткая квалификация, определяет старт спринта) + Sprint (гонка ~100 км, 8–10 очков).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0f1115"/>
          <w:sz w:val="24"/>
          <w:szCs w:val="24"/>
          <w:rtl w:val="0"/>
        </w:rPr>
        <w:t xml:space="preserve">Воскресенье: Гонка (полная дистанция). |</w:t>
        <w:br w:type="textWrapping"/>
        <w:t xml:space="preserve">| 5 | Спринт-квалификация в игре «опциональна, мы её упростили/не используем» | Спринт-квалификация – обязательный элемент каждого спринтового уик‑энда (с 2023 года) | Sprint Qualifying проводится в субботу утром, длится ~30 минут, делится на три сессии (SQ1, SQ2, SQ3) с выбыванием. Стартовый порядок спринта определяется именно этой сессией, а не пятничной квалификацией. |</w:t>
        <w:br w:type="textWrapping"/>
        <w:t xml:space="preserve">| 6 | Наличие FP4 в спринтовый уик‑энд | В спринтовом формате – только одна пятничная практика (FP1) | В спринтовом уик‑энде нет FP2, FP3, FP4. Есть: FP1 (пятница утро), квалификация для воскресной гонки (пятница день), спринт-квалификация (суббота утро), спринт (суббота день), воскресная гонка. |</w:t>
        <w:br w:type="textWrapping"/>
        <w:t xml:space="preserve">| 7 | Предсезонные тесты – 2‑3 дня (игрок может пропустить) | В реальности – 3 дня (иногда 6 дней, разбитых на две сессии) в феврале/марте | Предсезонные тесты являются обязательными для всех команд. Пропуск невозможен – FIA штрафует. Длительность: 3 дня подряд (или 3+3 дня с недельным перерывом). Каждый день ~8 часов на трассе. |</w:t>
        <w:br w:type="textWrapping"/>
        <w:t xml:space="preserve">| 8 | Cost Cap: лимит $145 млн (2024–2025) | Реальный лимит 2024–2025 – $135 млн (плюс дополнительные исключения на логистику, зарплаты топ-3 сотрудников и т.д.) | Бюджетный лимит должен быть $135 млн (или актуальная цифра на год действия игры). Исключены: зарплаты трёх самых высокооплачиваемых сотрудников (обычно два гонщика + технический директор), маркетинговые расходы, юридические услуги, сборы FIA, стоимость входа в чемпионат, программы развития молодых гонщиков. |</w:t>
        <w:br w:type="textWrapping"/>
        <w:t xml:space="preserve">| 9 | Все категории расходов включены в Cost Cap (в игре нет исключений) | Часть расходов выведена из-под лимита (см. выше) | В игровой механике Cost Cap должен исключать зарплаты двух основных гонщиков, технического директора, маркетинг/юристов, лицензионные сборы. Это критично для реализма, иначе команды не могут платить топ-гонщикам. |</w:t>
        <w:br w:type="textWrapping"/>
        <w:t xml:space="preserve">| 10 | Пенальти за превышение Cost Cap &gt;10% – вычет 10–25 очков | В реальности – штрафы, сокращение времени в аэродинамической трубе, редко вычет очков (только при грубом нарушении) | За превышение до 5%: денежный штраф + сокращение ATR на следующий сезон. За превышение 5–10%: значительное сокращение ATR + возможный вычет очков (на усмотрение FIA). За &gt;10%: исключение из чемпионата или крупный штраф + полная потеря ATR на год. Вычет очков – крайняя мера. |</w:t>
        <w:br w:type="textWrapping"/>
        <w:t xml:space="preserve">| 11 | ATR: базовые 56 часов/год для чемпиона | Реальные цифры меняются, но в целом пропорции верны | Базовая величина (100%) устанавливается FIA ежегодно. Чемпион получает 70% от базы, 10-я команда – 115%. Лучше оперировать не часами, а количеством прогонов (runs) или единицами CFD. В игре допустимо использовать часы с примерными коэффициентами. |</w:t>
        <w:br w:type="textWrapping"/>
        <w:t xml:space="preserve">| 12 | ADUO даёт +10% времени в аэродинамической трубе и +15% CFD | ADUO – реальная программа FIA 2026 года, но она даёт дополнительные часы работы на динамометрическом стенде для двигателя, а не аэродинамические бонусы | ADUO должна: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0f1115"/>
          <w:sz w:val="24"/>
          <w:szCs w:val="24"/>
          <w:rtl w:val="0"/>
        </w:rPr>
        <w:t xml:space="preserve">Измерять отставание мощности силовой установки (в процентах) от лидера.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0f1115"/>
          <w:sz w:val="24"/>
          <w:szCs w:val="24"/>
          <w:rtl w:val="0"/>
        </w:rPr>
        <w:t xml:space="preserve">При отставании &gt;2% – выделять производителю дополнительные стендовые часы (engine dyno) для доработки двигателя, а не wind tunnel/CFD.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0f1115"/>
          <w:sz w:val="24"/>
          <w:szCs w:val="24"/>
          <w:rtl w:val="0"/>
        </w:rPr>
        <w:t xml:space="preserve">Не давать никаких денежных бонусов.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0f1115"/>
          <w:sz w:val="24"/>
          <w:szCs w:val="24"/>
          <w:rtl w:val="0"/>
        </w:rPr>
        <w:t xml:space="preserve">Действовать до устранения отставания, а не фиксированный период. |</w:t>
        <w:br w:type="textWrapping"/>
        <w:t xml:space="preserve">| 13 | ADUO даёт +$5M экстренного бюджета | Не предусмотрено правилами ADUO | Убрать денежный бонус полностью. Развитие двигателя должно финансироваться из обычного R&amp;D бюджета (в рамках Cost Cap). |</w:t>
        <w:br w:type="textWrapping"/>
        <w:t xml:space="preserve">| 14 | Период действия ADUO – 8 недель | До конца сезона или пока отставание не станет &lt;2% | Бонусные стендовые часы предоставляются на оставшуюся часть сезона (или до следующей омологации). Если производитель догоняет лидера, ADUO может быть пересмотрена/прекращена. |</w:t>
        <w:br w:type="textWrapping"/>
        <w:t xml:space="preserve">| 15 | Призовые: $5 млн за победу в гонке | В реальности призовые за победу не фиксированы, зависят от пула коммерческих прав и исторических бонусов | Лучше использовать бонусную шкалу от FIA: например, победа приносит команде дополнительную долю от 25% пула призовых (конкретные цифры могут быть упрощены, но порядок – $0.5–2 млн, а не $5 млн). |</w:t>
        <w:br w:type="textWrapping"/>
        <w:t xml:space="preserve">| 16 | Отсутствие исторических бонусов (Ferrari, Mercedes, McLaren) | Ferrari получает дополнительный «исторический» бонус ~$70–100 млн/год от FIA | В игре следует добавить механику исторических/конструкторских бонусов – либо в виде скрытого дохода для топ-команд (если игра за них), либо как дополнительную цель для новичков. Это важно для реализма финансов. |</w:t>
        <w:br w:type="textWrapping"/>
        <w:t xml:space="preserve">| 17 | «Ультиматум спонсора» с вероятностью 2%/месяц | Спонсоры крайне редко выдвигают ультиматумы по ходу сезона, обычно пересматривают контракты в межсезонье | Заменить на систему ежегодного пересмотра KPI спонсора (по итогам сезона). По ходу сезона возможны лишь предупреждения и снижение бонусов, но не угроза разрыва. |</w:t>
        <w:br w:type="textWrapping"/>
        <w:t xml:space="preserve">| 18 | «Уход ключевого сотрудника» с вероятностью 0,7%/месяц | Реалистично, но такие уходы обычно происходят в межсезонье или согласованы заранее | Ввести сезонное окно переходов (например, после финальной гонки). Случайные уходы по ходу сезона – только если сотрудник имеет низкую лояльность и команда показывает катастрофические результаты. |</w:t>
        <w:br w:type="textWrapping"/>
        <w:t xml:space="preserve">| 19 | Технические директивы (regulation update) вводятся внезапно для всех | Директивы обсуждаются с командами, обычно вводятся с уведомлением за 2–4 недели | Добавить период предупреждения (например, за 2 гонки до вступления). Команды могут начать адаптацию заранее, но не в ущерб текущим разработкам. |</w:t>
        <w:br w:type="textWrapping"/>
        <w:t xml:space="preserve">| 20 | Бонус за домашнюю гонку: +$500k и +10% морали команды | Официальных бонусов от FIA нет, но спонсорские бонусы возможны | Перенести бонус в спонсорскую плоскость: например, локальный спонсор платит бонус за хорошее выступление на домашней трассе. Мораль гонщика от выступления на родине – да, фиксированный денежный бонус – нет. |</w:t>
        <w:br w:type="textWrapping"/>
        <w:t xml:space="preserve">| 21 | Спринт: количество очков (8 за победу, 7 за 2-е и т.д.) | В реальности с 2025 года очки за спринт: 1-е – 8, 2-е – 7, 3-е – 6, 4-е – 5, 5-е – 4, 6-е – 3, 7-е – 2, 8-е – 1 (совпадает) | В игре указано верно, расхождений нет. |</w:t>
        <w:br w:type="textWrapping"/>
        <w:t xml:space="preserve">| 22 | Длительность гонки в игре (15–25 мин при ускорении) | Это игровое ускорение, не противоречит реализму | Оставляем как есть, это геймплейная условность. |</w:t>
        <w:br w:type="textWrapping"/>
        <w:t xml:space="preserve">| 23 | Модификаторы сложности (Easy/Hard) влияют на бюджет и ATR | Чисто игровая механика, не имеет отношения к реальности | Можно оставить, но в колонке «реальность» отметить как нереалистичную, но допустимую для игры. |</w:t>
      </w:r>
    </w:p>
    <w:p w:rsidR="00000000" w:rsidDel="00000000" w:rsidP="00000000" w:rsidRDefault="00000000" w:rsidRPr="00000000" w14:paraId="0000001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bf4k3fbrau6y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03_TEAM_MANAGEMENT_COMPREHENSIVE.m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240" w:before="240" w:lineRule="auto"/>
        <w:rPr>
          <w:rFonts w:ascii="Inter" w:cs="Inter" w:eastAsia="Inter" w:hAnsi="Inter"/>
          <w:color w:val="0f1115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f1115"/>
          <w:sz w:val="24"/>
          <w:szCs w:val="24"/>
          <w:rtl w:val="0"/>
        </w:rPr>
        <w:t xml:space="preserve">Ниже приведены все расхождения исходного файла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03_TEAM_MANAGEMENT_COMPREHENSIVE.md</w:t>
      </w:r>
      <w:r w:rsidDel="00000000" w:rsidR="00000000" w:rsidRPr="00000000">
        <w:rPr>
          <w:rFonts w:ascii="Inter" w:cs="Inter" w:eastAsia="Inter" w:hAnsi="Inter"/>
          <w:color w:val="0f1115"/>
          <w:sz w:val="24"/>
          <w:szCs w:val="24"/>
          <w:rtl w:val="0"/>
        </w:rPr>
        <w:t xml:space="preserve"> с реальной практикой Формулы‑1. Для каждого пункта указано: №, Расхождение (что в игре), Реальность (кратко), Подробное описание как должно быть (с учётом предложенной модели «руководитель + общий уровень направления»).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2.019942685121"/>
        <w:gridCol w:w="2269.3307538624267"/>
        <w:gridCol w:w="2269.3307538624267"/>
        <w:gridCol w:w="3284.8303606136496"/>
        <w:tblGridChange w:id="0">
          <w:tblGrid>
            <w:gridCol w:w="1202.019942685121"/>
            <w:gridCol w:w="2269.3307538624267"/>
            <w:gridCol w:w="2269.3307538624267"/>
            <w:gridCol w:w="3284.8303606136496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23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24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Расхождение (в игре)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25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Реальность 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26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Подробное описание как должно быть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5" w:hRule="atLeast"/>
          <w:tblHeader w:val="0"/>
        </w:trPr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27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28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Численность персонала: 45–60 сотрудников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29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В средней команде F1 работает 500–1200 человек (заводской персонал, инженеры, механики, логистика, маркетинг, администрация)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2A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В игре не нужно перечислять всех сотрудников. Вместо этого ввести абстрактный параметр «Базовый уровень направления» (1–100), который отражает общую квалификацию и укомплектованность коллектива. Количество персонала не показывается в интерфейсе.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90" w:hRule="atLeast"/>
          <w:tblHeader w:val="0"/>
        </w:trPr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2B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2C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Детализированные зарплаты и скиллы для 52 инженеров (Skill 1–100, зарплата $60k–$600k)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2D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Реальная оценка каждого инженера в числах невозможна и не нужна для геймплея. Зарплаты в F1 выше (Junior $80–120k, Senior $300–500k, Lead $1M+)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Убрать список инженеров. Оставить только ключевых руководителей направлений (7–9 человек). У каждого руководителя: Skill (1–100), Loyalty, Morale, Specialisation. Зарплаты руководителей: $500k–$3M/год. Остальные сотрудники учитываются через Базовый уровень направления (см. п.1).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5" w:hRule="atLeast"/>
          <w:tblHeader w:val="0"/>
        </w:trPr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2F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30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Наличие R&amp;D центра «Power Unit» у каждой команды с бюджетом $20–25M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31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Только производители двигателей (Mercedes, Ferrari, Renault, Honda) имеют собственные PU центры. Команды-клиенты покупают двигатели и не разрабатывают их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Разделить: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0f1115"/>
          <w:sz w:val="24"/>
          <w:szCs w:val="24"/>
          <w:rtl w:val="0"/>
        </w:rPr>
        <w:br w:type="textWrapping"/>
        <w:t xml:space="preserve">Для команд-производителей – есть центр Power Unit, бюджет $20–40M, руководитель PU.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0f1115"/>
          <w:sz w:val="24"/>
          <w:szCs w:val="24"/>
          <w:rtl w:val="0"/>
        </w:rPr>
        <w:t xml:space="preserve">Для команд-клиентов – нет PU центра. Вместо этого статья расходов «Двигатель по контракту» ($15–25M/год) и малый отдел интеграции (учитывается в базовом уровне шасси или отдельном направлении «Интеграция силовой установки»). |</w:t>
        <w:br w:type="textWrapping"/>
        <w:t xml:space="preserve">| 4 | Cost Cap: $145M (в п.3.8) | Реальный лимит 2024–2025 – $135M (плюс исключения) | Исправить на $135M (или актуальную сумму на сезон игры). |</w:t>
        <w:br w:type="textWrapping"/>
        <w:t xml:space="preserve">| 5 | Все категории расходов включены в Cost Cap | Из лимита исключены: зарплаты трёх самых высокооплачиваемых сотрудников (обычно два гонщика + технический директор), маркетинг, юридические услуги, сборы FIA, молодёжные программы | Добавить исключения: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0f1115"/>
          <w:sz w:val="24"/>
          <w:szCs w:val="24"/>
          <w:rtl w:val="0"/>
        </w:rPr>
        <w:t xml:space="preserve">Зарплата двух основных гонщиков – не входит в Cost Cap.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0f1115"/>
          <w:sz w:val="24"/>
          <w:szCs w:val="24"/>
          <w:rtl w:val="0"/>
        </w:rPr>
        <w:t xml:space="preserve">Зарплата технического директора – не входит.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0f1115"/>
          <w:sz w:val="24"/>
          <w:szCs w:val="24"/>
          <w:rtl w:val="0"/>
        </w:rPr>
        <w:t xml:space="preserve">Расходы на маркетинг, юруслуги, лицензии FIA – не входят.</w:t>
        <w:br w:type="textWrapping"/>
        <w:t xml:space="preserve">В игре это можно реализовать как отдельные «свободные» бюджеты, не контролируемые лимитом. |</w:t>
        <w:br w:type="textWrapping"/>
        <w:t xml:space="preserve">| 6 | Шесть facility systems с уровнями 1–10 (wind tunnel, simulator и т.д.) | В реальности у команд есть ветровые трубы, симуляторы, производственные мощности, но они не делятся на 10 чётких уровней с фиксированной стоимостью апгрейда | Заменить на общий параметр «База команды» (1–100). Он ограничивает максимальный достижимый базовый уровень направлений и влияет на скорость их роста. Дополнительно можно выделить 2–3 ключевых объекта (например, «Аэродинамическая труба», «Симулятор»), каждый с уровнем 1–5, но не более. |</w:t>
        <w:br w:type="textWrapping"/>
        <w:t xml:space="preserve">| 7 | Уход ключевого сотрудника с вероятностью 0,7%/месяц (в любое время) | Топ-инженеры и руководители обычно меняют команду в межсезонье (период садового отпуска – gardening leave 6–12 месяцев). Случайные уходы по ходу сезона крайне редки | Ввести правило gardening leave: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0f1115"/>
          <w:sz w:val="24"/>
          <w:szCs w:val="24"/>
          <w:rtl w:val="0"/>
        </w:rPr>
        <w:t xml:space="preserve">Переход руководителя возможен только по окончании сезона (или после завершения контракта).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0f1115"/>
          <w:sz w:val="24"/>
          <w:szCs w:val="24"/>
          <w:rtl w:val="0"/>
        </w:rPr>
        <w:t xml:space="preserve">Если вы переманиваете руководителя из другой команды, он присоединяется через 6–12 месяцев (симулируется ожидание).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0f1115"/>
          <w:sz w:val="24"/>
          <w:szCs w:val="24"/>
          <w:rtl w:val="0"/>
        </w:rPr>
        <w:t xml:space="preserve">По ходу сезона уход возможен только при лояльности &lt;20% и катастрофических результатах (команда на 10-м месте в КК). |</w:t>
        <w:br w:type="textWrapping"/>
        <w:t xml:space="preserve">| 8 | Мораль влияет на производительность с точными процентами (например, +0,1 сек при 80%+) | В реальности мораль влияет, но не выражается в линейных бонусах к темпу | Оставить как геймплейное упрощение, но убрать конкретные приросты в секундах. Заменить на качественные эффекты: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0f1115"/>
          <w:sz w:val="24"/>
          <w:szCs w:val="24"/>
          <w:rtl w:val="0"/>
        </w:rPr>
        <w:t xml:space="preserve">Высокая мораль → меньше ошибок пилотов, лучше стратегические решения.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0f1115"/>
          <w:sz w:val="24"/>
          <w:szCs w:val="24"/>
          <w:rtl w:val="0"/>
        </w:rPr>
        <w:t xml:space="preserve">Низкая мораль → риск ухода руководителей, снижение эффективности R&amp;D (без точных цифр). |</w:t>
        <w:br w:type="textWrapping"/>
        <w:t xml:space="preserve">| 9 | Атрибуты пилотов: Pace, Racecraft, Reliability, Consistency (1–100) | «Надёжность» (Reliability) как атрибут гонщика – странно, обычно это характеристика машины | Заменить «Reliability» на «Склонность к ошибкам» (Error Proneness) или «Концентрация». Остальные атрибуты (Pace, Racecraft, Consistency) – допустимы. |</w:t>
        <w:br w:type="textWrapping"/>
        <w:t xml:space="preserve">| 10 | Травмы пилотов: 0,8% за гонку, 1–8+ недель отсутствия | Реалистично (примерно 1 травма на 125 гонок) | Оставить без изменений. |</w:t>
        <w:br w:type="textWrapping"/>
        <w:t xml:space="preserve">| 11 | Страхование от травм: $2M/год | Правдоподобно | Оставить. |</w:t>
        <w:br w:type="textWrapping"/>
        <w:t xml:space="preserve">| 12 | Бонусы пилотам: $500k за победу, $250k за подиум | Реальные бонусы варьируются, но такие суммы возможны | Оставить. |</w:t>
        <w:br w:type="textWrapping"/>
        <w:t xml:space="preserve">| 13 | Отсутствие «садового отпуска» (gardening leave) при переходах инженеров | В реальности при переходе топ-инженеров действует период отстранения от работы (обычно 6–12 месяцев) | Добавить механику gardening leave (см. п.7). |</w:t>
        <w:br w:type="textWrapping"/>
        <w:t xml:space="preserve">| 14 | Социальные мероприятия за $50k дают +5% морали | В реальности такие мероприятия не имеют формализованного эффекта | Заменить на систему случайных событий (например, «Командный ужин» – небольшой шанс повысить мораль, но без гарантий). Убрать фиксированные проценты. |</w:t>
        <w:br w:type="textWrapping"/>
        <w:t xml:space="preserve">| 15 | Ежеквартальные аудиты Cost Cap (25%, 50%, 75%, 100%) | В реальности FIA проверяет соблюдение лимита по итогам сезона, но промежуточные отчёты команды подают | Допустимо оставить как упрощение. |</w:t>
        <w:br w:type="textWrapping"/>
        <w:t xml:space="preserve">| 16 | Резервный фонд (Contingency) – $20M (14% Cost Cap) | Команды держат резервы, но не фиксированный процент | Оставить как игровую рекомендацию, но не жёсткое требование. |</w:t>
        <w:br w:type="textWrapping"/>
        <w:t xml:space="preserve">| 17 | Инженерные атрибуты (Specialization, Experience, Ambition, Loyalty) | Для руководителей направлений – допустимо. Для массовки – не нужно | Оставить только для руководителей (7–9 человек). У каждого: Skill, Loyalty, Morale, Specialisation (например, «Аэродинамика высоких скоростей»). |</w:t>
        <w:br w:type="textWrapping"/>
        <w:t xml:space="preserve">| 18 | Наличие Chief Engineer (CTO) и HR Manager | В реальных командах есть Technical Director и HR Director. Это нормально | Оставить. |</w:t>
        <w:br w:type="textWrapping"/>
        <w:t xml:space="preserve">| 19 | Драйверы развития (Driver #1, #2, Reserve) | В целом реалистично | Оставить, но добавить, что резервный пилот может также участвовать в молодёжных тестах. |</w:t>
        <w:br w:type="textWrapping"/>
        <w:t xml:space="preserve">| 20 | Симулятор: 10–15 дней/год, влияет на адаптацию | Реалистично | Оставить. |</w:t>
        <w:br w:type="textWrapping"/>
        <w:t xml:space="preserve">| 21 | Ветровая труба: ATR-ограничения, часы | Реалистично | Оставить. |</w:t>
        <w:br w:type="textWrapping"/>
        <w:t xml:space="preserve">| 22 | Производство: 4 полных комплекта деталей/неделю | Упрощение, но допустимо | Оставить. 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9cttwsib6tl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04_RND_VEHICLE_DEVELOPMENT_SYSTEM.md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after="240" w:before="240" w:lineRule="auto"/>
        <w:rPr>
          <w:rFonts w:ascii="Inter" w:cs="Inter" w:eastAsia="Inter" w:hAnsi="Inter"/>
          <w:color w:val="0f111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04_RND_VEHICLE_DEVELOPMENT_SYSTEM.md</w:t>
      </w:r>
      <w:r w:rsidDel="00000000" w:rsidR="00000000" w:rsidRPr="00000000">
        <w:rPr>
          <w:rFonts w:ascii="Inter" w:cs="Inter" w:eastAsia="Inter" w:hAnsi="Inter"/>
          <w:color w:val="0f1115"/>
          <w:sz w:val="24"/>
          <w:szCs w:val="24"/>
          <w:rtl w:val="0"/>
        </w:rPr>
        <w:t xml:space="preserve"> с реальной практикой Формулы‑1, включая критику системы «Gen 3» и других нереалистичных механик. Для каждого пункта указано: №, Расхождение (что в игре), Реальность (кратко), Подробное описание как должно быть.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2.019942685121"/>
        <w:gridCol w:w="2269.3307538624267"/>
        <w:gridCol w:w="2269.3307538624267"/>
        <w:gridCol w:w="3284.8303606136496"/>
        <w:tblGridChange w:id="0">
          <w:tblGrid>
            <w:gridCol w:w="1202.019942685121"/>
            <w:gridCol w:w="2269.3307538624267"/>
            <w:gridCol w:w="2269.3307538624267"/>
            <w:gridCol w:w="3284.8303606136496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42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43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Расхождение (в игре)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44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Реальность 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45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Подробное описание как должно быть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0" w:hRule="atLeast"/>
          <w:tblHeader w:val="0"/>
        </w:trPr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46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47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Система Technology Tokens (8–10 токенов в сезон) для аэродинамики и шасси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48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Система токенов существовала только в 2021–2022 годах для ограничения обновлений при заморозке двигателей. С 2023 года токены отменены полностью.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49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Удалить систему токенов. Разработка ограничивается только: бюджетом (Cost Cap), ATR-часами (wind tunnel/CFD), временем и производственными мощностями. Никаких «токенов на обновления» в реальном F1 нет.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5" w:hRule="atLeast"/>
          <w:tblHeader w:val="0"/>
        </w:trPr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4A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4B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Три поколения разработок (Gen 1.5, Gen 2, Gen 3) в течение одного сезона для каждого компонента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4C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В реальности команды выпускают не более 2 крупных обновлений на компонент за сезон из-за ATR-ограничений и времени производства. «Gen 3» за один сезон – невозможно.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4D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Убрать Gen 3 для всех компонентов. Оставить только два уровня: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0f1115"/>
          <w:sz w:val="24"/>
          <w:szCs w:val="24"/>
          <w:rtl w:val="0"/>
        </w:rPr>
        <w:br w:type="textWrapping"/>
        <w:t xml:space="preserve">Evolution (эволюционное улучшение, небольшой прирост)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0f1115"/>
          <w:sz w:val="24"/>
          <w:szCs w:val="24"/>
          <w:rtl w:val="0"/>
        </w:rPr>
        <w:t xml:space="preserve">Major Update (крупное обновление, значительный прирост)</w:t>
        <w:br w:type="textWrapping"/>
        <w:t xml:space="preserve">Крупное обновление можно выпустить не чаще 1–2 раз в сезон на направление. |</w:t>
        <w:br w:type="textWrapping"/>
        <w:t xml:space="preserve">| 3 | ADUO (п.4.6) даёт +10% wind tunnel, +15% CFD и +$5M бюджета | ADUO – реальная программа FIA 2026 года, но она даёт дополнительные стендовые часы для двигателя (engine dyno), а не аэродинамические бонусы. Денег не даёт. | Перенести ADUO в раздел Power Unit. Правильная механика: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0f1115"/>
          <w:sz w:val="24"/>
          <w:szCs w:val="24"/>
          <w:rtl w:val="0"/>
        </w:rPr>
        <w:t xml:space="preserve">При отставании мощности &gt;2% от лидера, производитель двигателя получает +20–30% дополнительных стендовых часов (dyno time) на оставшийся сезон.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0f1115"/>
          <w:sz w:val="24"/>
          <w:szCs w:val="24"/>
          <w:rtl w:val="0"/>
        </w:rPr>
        <w:t xml:space="preserve">Никакого влияния на wind tunnel/CFD.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0f1115"/>
          <w:sz w:val="24"/>
          <w:szCs w:val="24"/>
          <w:rtl w:val="0"/>
        </w:rPr>
        <w:t xml:space="preserve">Денежных бонусов нет. |</w:t>
        <w:br w:type="textWrapping"/>
        <w:t xml:space="preserve">| 4 | У каждой команды есть полноценный R&amp;D центр Power Unit с бюджетом $20–25M и деревьями разработки двигателя | Только производители двигателей (Mercedes, Ferrari, Renault, Honda) имеют собственные PU центры. Команды-клиенты покупают двигатели и не разрабатывают их. | Разделить: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0f1115"/>
          <w:sz w:val="24"/>
          <w:szCs w:val="24"/>
          <w:rtl w:val="0"/>
        </w:rPr>
        <w:t xml:space="preserve">Для команд-производителей: центр PU с R&amp;D деревьями (мощность, ERS, надёжность).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0f1115"/>
          <w:sz w:val="24"/>
          <w:szCs w:val="24"/>
          <w:rtl w:val="0"/>
        </w:rPr>
        <w:t xml:space="preserve">Для команд-клиентов: нет PU R&amp;D. Вместо этого – выбор поставщика двигателя, фиксированная стоимость контракта ($15–25M/год) и малый отдел интеграции (влияет на надёжность установки, но не на мощность). |</w:t>
        <w:br w:type="textWrapping"/>
        <w:t xml:space="preserve">| 5 | Приросты мощности двигателя: Gen 1.5 = +8 bhp, Gen 2 = +18 bhp, Gen 3 = +28 bhp за сезон | Реальные приросты мощности от доработок в рамках омологации обычно составляют 3–10 bhp за сезон. +28 bhp – фантастика. | Снизить приросты: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0f1115"/>
          <w:sz w:val="24"/>
          <w:szCs w:val="24"/>
          <w:rtl w:val="0"/>
        </w:rPr>
        <w:t xml:space="preserve">Evolution: +3–5 bhp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0f1115"/>
          <w:sz w:val="24"/>
          <w:szCs w:val="24"/>
          <w:rtl w:val="0"/>
        </w:rPr>
        <w:t xml:space="preserve">Major Update: +8–12 bhp (с умеренным риском надёжности)</w:t>
        <w:br w:type="textWrapping"/>
        <w:t xml:space="preserve">Общее улучшение за сезон – не более 15–20 bhp. |</w:t>
        <w:br w:type="textWrapping"/>
        <w:t xml:space="preserve">| 6 | Приросты времени на круге жёстко привязаны к bhp (например, +0.08 сек за +8 bhp) | Влияние мощности на время зависит от трассы (Monza – больше, Monaco – меньше). Линейная привязка – грубое упрощение. | Ввести зависимость от типа трассы: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0f1115"/>
          <w:sz w:val="24"/>
          <w:szCs w:val="24"/>
          <w:rtl w:val="0"/>
        </w:rPr>
        <w:t xml:space="preserve">Высокоскоростные трассы (Monza, Spa): эффект от мощности x1.5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0f1115"/>
          <w:sz w:val="24"/>
          <w:szCs w:val="24"/>
          <w:rtl w:val="0"/>
        </w:rPr>
        <w:t xml:space="preserve">Среднескоростные: x1.0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0f1115"/>
          <w:sz w:val="24"/>
          <w:szCs w:val="24"/>
          <w:rtl w:val="0"/>
        </w:rPr>
        <w:t xml:space="preserve">Медленные/техничные (Monaco, Singapore): x0.5 (аэродинамика важнее) |</w:t>
        <w:br w:type="textWrapping"/>
        <w:t xml:space="preserve">| 7 | Сроки разработки: Research 2–6 недель, Development 3–8 недель | В реальности крупный аэро-пакет разрабатывается 3–6 месяцев от концепции до трека. | Увеличить сроки: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0f1115"/>
          <w:sz w:val="24"/>
          <w:szCs w:val="24"/>
          <w:rtl w:val="0"/>
        </w:rPr>
        <w:t xml:space="preserve">Research: 4–10 недель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0f1115"/>
          <w:sz w:val="24"/>
          <w:szCs w:val="24"/>
          <w:rtl w:val="0"/>
        </w:rPr>
        <w:t xml:space="preserve">Development: 6–12 недель (для крупного обновления)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0f1115"/>
          <w:sz w:val="24"/>
          <w:szCs w:val="24"/>
          <w:rtl w:val="0"/>
        </w:rPr>
        <w:t xml:space="preserve">Мелкие tweaks: 2–3 недели (без полноценного Research) |</w:t>
        <w:br w:type="textWrapping"/>
        <w:t xml:space="preserve">| 8 | Стоимость разработки: Research $50–500K, Development $100–800K | Реальные затраты значительно выше. Например, новое днище – $2–5 млн. | Увеличить бюджеты в 3–5 раз: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0f1115"/>
          <w:sz w:val="24"/>
          <w:szCs w:val="24"/>
          <w:rtl w:val="0"/>
        </w:rPr>
        <w:t xml:space="preserve">Research: $200K–1.5M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0f1115"/>
          <w:sz w:val="24"/>
          <w:szCs w:val="24"/>
          <w:rtl w:val="0"/>
        </w:rPr>
        <w:t xml:space="preserve">Development: $500K–3M (в зависимости от сложности) |</w:t>
        <w:br w:type="textWrapping"/>
        <w:t xml:space="preserve">| 9 | Wind tunnel часы на проект: 2–16 часов | Реально один аэро-проект требует 20–40 часов в трубе (при годовом лимите 56–80 часов). | Увеличить затраты: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0f1115"/>
          <w:sz w:val="24"/>
          <w:szCs w:val="24"/>
          <w:rtl w:val="0"/>
        </w:rPr>
        <w:t xml:space="preserve">Мелкий проект: 10–15 часов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0f1115"/>
          <w:sz w:val="24"/>
          <w:szCs w:val="24"/>
          <w:rtl w:val="0"/>
        </w:rPr>
        <w:t xml:space="preserve">Крупный (Major Update): 30–50 часов</w:t>
        <w:br w:type="textWrapping"/>
        <w:t xml:space="preserve">Это заставляет делать стратегический выбор. |</w:t>
        <w:br w:type="textWrapping"/>
        <w:t xml:space="preserve">| 10 | CFD единицы на проект: 50–300 | Реальные затраты CFD выше. Полноценное исследование новой концепции – 500–1000 CFD единиц (из годового лимита ~1120–1840). | Увеличить: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0f1115"/>
          <w:sz w:val="24"/>
          <w:szCs w:val="24"/>
          <w:rtl w:val="0"/>
        </w:rPr>
        <w:t xml:space="preserve">Research: 200–800 CFD единиц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0f1115"/>
          <w:sz w:val="24"/>
          <w:szCs w:val="24"/>
          <w:rtl w:val="0"/>
        </w:rPr>
        <w:t xml:space="preserve">Development: 300–600 CFD единиц |</w:t>
        <w:br w:type="textWrapping"/>
        <w:t xml:space="preserve">| 11 | Breakthrough инновации: шанс 5–15% в сезон, эффект +0.20–0.50 сек/круг | В реальности «прорывы» крайне редки (раз в несколько лет). Обычно преимущество нарабатывается постепенно. | Снизить шанс до 1–3% в сезон. Эффект оставить +0.3–0.6 сек/круг, но добавить: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0f1115"/>
          <w:sz w:val="24"/>
          <w:szCs w:val="24"/>
          <w:rtl w:val="0"/>
        </w:rPr>
        <w:t xml:space="preserve">Высокий риск неудачи (50% проект провалится)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0f1115"/>
          <w:sz w:val="24"/>
          <w:szCs w:val="24"/>
          <w:rtl w:val="0"/>
        </w:rPr>
        <w:t xml:space="preserve">Конкуренты скопируют через 4–8 гонок |</w:t>
        <w:br w:type="textWrapping"/>
        <w:t xml:space="preserve">| 12 | Наличие отдельного R&amp;D центра «Brakes &amp; Thermal Management» | Тормоза и термоменеджмент обычно являются частью шасси или аэродинамики, а не отдельным центром. | Объединить с Chassis или с Aero. Отдельный центр – избыточная детализация. |</w:t>
        <w:br w:type="textWrapping"/>
        <w:t xml:space="preserve">| 13 | Производственный боттлнек: максимум 4 полных комплекта деталей в неделю | Производственные мощности у разных команд разные. У топ-команды – больше. | Привязать к уровню «База команды» (см. исправления файла 03):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0f1115"/>
          <w:sz w:val="24"/>
          <w:szCs w:val="24"/>
          <w:rtl w:val="0"/>
        </w:rPr>
        <w:t xml:space="preserve">База 1–30: 2 комплекта/неделю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0f1115"/>
          <w:sz w:val="24"/>
          <w:szCs w:val="24"/>
          <w:rtl w:val="0"/>
        </w:rPr>
        <w:t xml:space="preserve">База 31–70: 4 комплекта/неделю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0f1115"/>
          <w:sz w:val="24"/>
          <w:szCs w:val="24"/>
          <w:rtl w:val="0"/>
        </w:rPr>
        <w:t xml:space="preserve">База 71–100: 6 комплектов/неделю |</w:t>
        <w:br w:type="textWrapping"/>
        <w:t xml:space="preserve">| 14 | Экспедированное производство: +50% стоимости, -50% времени | Ускорение производства возможно, но не с такими простыми множителями и без гарантии качества. | Оставить как игровое упрощение, но добавить риск брака (например, 20% вероятность дефекта при ускорении). |</w:t>
        <w:br w:type="textWrapping"/>
        <w:t xml:space="preserve">| 15 | Одновременная разработка нескольких поколений (Gen 1.5, Gen 2, Gen 3) в рамках одного сезона | Команды редко выпускают более 2–3 крупных обновлений за сезон на всё шасси, не на каждый компонент. | Ограничить количество крупных проектов (Major Updates) до 2–3 в год на команду. Мелкие улучшения – без ограничений, но с малым эффектом. |</w:t>
        <w:br w:type="textWrapping"/>
        <w:t xml:space="preserve">| 16 | Деплоймент: тестовый режим на FP1 перед релизом | Реалистично. Команды часто тестируют новые детали на пятничных практиках. | Оставить. |</w:t>
        <w:br w:type="textWrapping"/>
        <w:t xml:space="preserve">| 17 | Деплоймент: асимметричная установка (только на одну машину) | Реалистично. | Оставить. |</w:t>
        <w:br w:type="textWrapping"/>
        <w:t xml:space="preserve">| 18 | Quarterly R&amp;D Report с детальными цифрами | Внутренние отчёты есть, но формального шаблона нет. | Оставить как игровой интерфейс. |</w:t>
        <w:br w:type="textWrapping"/>
        <w:t xml:space="preserve">| 19 | Гомологация двигателя: заморозка спецификаций на сезон, разрешены эволюционные изменения | Это верно для текущего регламента. С 2026 года – новые правила (50% электрификации). | Добавить примечание о регламенте 2026: активная аэродинамика, изменение лимитов ATR. |</w:t>
        <w:br w:type="textWrapping"/>
        <w:t xml:space="preserve">| 20 | Отсутствие разделения на «производитель» и «клиент» в R&amp;D шасси | В реальности команды-клиенты могут покупать некоторые компоненты (подвеску, коробку передач) у других команд. | Добавить возможность покупки компонентов (например, задней подвески у Red Bull) за фиксированную плату, что ускоряет развитие, но снижает уникальность. |</w:t>
      </w:r>
    </w:p>
    <w:p w:rsidR="00000000" w:rsidDel="00000000" w:rsidP="00000000" w:rsidRDefault="00000000" w:rsidRPr="00000000" w14:paraId="0000006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hfn59nrz27n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05_Finance &amp; Sponsorship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hd w:fill="ffffff" w:val="clear"/>
        <w:spacing w:after="240" w:before="0" w:line="349.09090909090907" w:lineRule="auto"/>
        <w:rPr>
          <w:rFonts w:ascii="Inter" w:cs="Inter" w:eastAsia="Inter" w:hAnsi="Inter"/>
          <w:b w:val="1"/>
          <w:bCs w:val="1"/>
          <w:color w:val="0f1115"/>
          <w:sz w:val="33"/>
          <w:szCs w:val="33"/>
        </w:rPr>
      </w:pPr>
      <w:bookmarkStart w:colFirst="0" w:colLast="0" w:name="_ghiaard16dao" w:id="4"/>
      <w:bookmarkEnd w:id="4"/>
      <w:r w:rsidDel="00000000" w:rsidR="00000000" w:rsidRPr="00000000">
        <w:rPr>
          <w:rFonts w:ascii="Inter" w:cs="Inter" w:eastAsia="Inter" w:hAnsi="Inter"/>
          <w:b w:val="1"/>
          <w:bCs w:val="1"/>
          <w:color w:val="0f1115"/>
          <w:sz w:val="33"/>
          <w:szCs w:val="33"/>
          <w:rtl w:val="0"/>
        </w:rPr>
        <w:t xml:space="preserve">Единая таблица исправлений для файла 05_Finance &amp; Sponsorship System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2.019942685121"/>
        <w:gridCol w:w="2269.3307538624267"/>
        <w:gridCol w:w="2269.3307538624267"/>
        <w:gridCol w:w="3284.8303606136496"/>
        <w:tblGridChange w:id="0">
          <w:tblGrid>
            <w:gridCol w:w="1202.019942685121"/>
            <w:gridCol w:w="2269.3307538624267"/>
            <w:gridCol w:w="2269.3307538624267"/>
            <w:gridCol w:w="3284.8303606136496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6B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6C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Расхождение (в игре)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6D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Реальность 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6E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Подробное описание как должно быть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6F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70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Cost Cap: $145 млн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71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Реальный лимит 2024–2025 – $135 млн (плюс исключения)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72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Исправить на $135 млн (или актуальную сумму на сезон игры). Учитывать инфляционные корректировки FIA.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40" w:hRule="atLeast"/>
          <w:tblHeader w:val="0"/>
        </w:trPr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73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74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Все категории расходов включены в Cost 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75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Из лимита исключены: зарплаты трёх самых высокооплачиваемых сотрудников (обычно два гонщика + технический директор), маркетинг, юридические услуги, сборы FIA, программы развития молодых гонщиков, стоимость входа в чемпионат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76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Добавить исключения в бюджетной модели: зарплаты гонщиков и техдиректора не учитываются в Cost Cap; маркетинг и юруслуги – отдельная статья. В игре эти расходы идут из отдельного «свободного» бюджета.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90" w:hRule="atLeast"/>
          <w:tblHeader w:val="0"/>
        </w:trPr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77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78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Призовые выплачиваются после каждой гонки (race-by-race distribution): $4 млн победителю, $25 млн на гонку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79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Призовые выплачиваются по итогам сезона из общего пула коммерческих прав (около $600–900 млн/год). По ходу сезона – только авансы, не привязанные напрямую к результату гонки.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7A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Убрать race-by-race выплаты. Ввести ежегодное распределение: в конце сезона команда получает долю от пула (например, 1-е место – $100 млн, 10-е – $7 млн). По ходу сезона – фиксированные авансы (например, $5 млн каждые 6 гонок).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0" w:hRule="atLeast"/>
          <w:tblHeader w:val="0"/>
        </w:trPr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7B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7C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Спонсорские KPI содержат штрафы за невыполнение (например, -$250k за пропущенный подиум, -$1.5M за 0 побед)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7D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Реальные контракты содержат бонусы за достижения, но штрафы (уменьшение базовой оплаты) – крайне редки. Обычно просто невыплата бонуса.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7E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Заменить штрафы на невыплату бонусов. Базовая оплата спонсора гарантирована. Переменная часть (бонусы) зависит от KPI, но базовый контракт не уменьшается.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5" w:hRule="atLeast"/>
          <w:tblHeader w:val="0"/>
        </w:trPr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7F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80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Спонсор может расторгнуть контракт по ходу сезона при плохих результатах (п.5.5.2 Scenario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81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Контракты имеют фиксированный срок (год или несколько лет). Расторжение возможно только при форс-мажоре (скандал, банкротство команды). Плохие спортивные результаты не являются основанием для разрыва.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82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Убрать возможность расторжения по ходу сезона из-за результатов. Контракт фиксирован на год. Пересмотр условий – только в межсезонье. Единственное исключение – если команда исключена из чемпионата.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0" w:hRule="atLeast"/>
          <w:tblHeader w:val="0"/>
        </w:trPr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83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84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Отсутствие исторических бонусов (Ferrari, Mercedes, McLaren)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85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Ferrari получает дополнительный «исторический» бонус от FIA около $70–100 млн/год. Mercedes, McLaren, Williams также имеют особые условия.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86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Добавить механику исторических бонусов: некоторые команды получают дополнительные выплаты из пула призовых, не зависящие от результатов. В игре это может быть скрытый доход или отдельная статья «Премия за вклад в F1».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87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88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TV Rights: $50 млн суммарно на все команды в 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89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Реальный пул TV прав – около $400–500 млн в год на все команды.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8A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Увеличить TV Rights: каждая команда получает $40–50 млн в год (в сумме ~$400–500 млн). Распределение: 50% поровну, 30% по месту в Кубке конструкторов, 20% по телевизионным рейтингам.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0" w:hRule="atLeast"/>
          <w:tblHeader w:val="0"/>
        </w:trPr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8B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8C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Банкротство: при резервах $0 и невыплате зарплаты – исключение из чемпионата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8D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FIA и Liberty Media обычно спасают команду (продажа, перенос активов, экстренное финансирование). Последнее исключение – Manor в 2016.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8E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Смягчить механику: сначала экстренное финансирование (кредит от FIA), затем продажа команды новому владельцу. Исключение – только если никто не покупает команду и долги критичны.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90" w:hRule="atLeast"/>
          <w:tblHeader w:val="0"/>
        </w:trPr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8F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90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Пенальти за превышение Cost Cap: вычет очков 10–25 при &gt;10%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91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Реальные штрафы (пример Red Bull 2022): $7 млн штрафа и сокращение времени в аэродинамической трубе на 10% на год. Вычет очков – крайняя мера за систематическое мошенничество.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92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Уточнить шкалу: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0f1115"/>
          <w:sz w:val="24"/>
          <w:szCs w:val="24"/>
          <w:rtl w:val="0"/>
        </w:rPr>
        <w:br w:type="textWrapping"/>
        <w:t xml:space="preserve">&lt;5% превышения: денежный штраф (сумма превышения x2) + сокращение ATR на 5–10%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0f1115"/>
          <w:sz w:val="24"/>
          <w:szCs w:val="24"/>
          <w:rtl w:val="0"/>
        </w:rPr>
        <w:t xml:space="preserve">5–10%: денежный штраф + сокращение ATR на 10–20% + возможный вычет очков (10–25)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0f1115"/>
          <w:sz w:val="24"/>
          <w:szCs w:val="24"/>
          <w:rtl w:val="0"/>
        </w:rPr>
        <w:t xml:space="preserve">10%: исключение из чемпионата или снятие очков за весь сезон. |</w:t>
        <w:br w:type="textWrapping"/>
        <w:t xml:space="preserve">| 10 | Loan механика: 8–15%, до 50% годового дохода | Реалистично для спортивной индустрии. | Оставить без изменений. |</w:t>
        <w:br w:type="textWrapping"/>
        <w:t xml:space="preserve">| 11 | Cash reserve strategy: min $5M, healthy $10–15M | Реалистично для команд с бюджетом $135M. | Оставить. |</w:t>
        <w:br w:type="textWrapping"/>
        <w:t xml:space="preserve">| 12 | Seasonal cash flow pattern: отрицательный в Q1-Q2, положительный в Q4 | В целом верно, хотя спонсорские платежи могут поступать равномерно. | Оставить как геймплейную механику. |</w:t>
        <w:br w:type="textWrapping"/>
        <w:t xml:space="preserve">| 13 | Personnel cost volatility: бонусы за победы, подиумы | Реалистично. | Оставить. |</w:t>
        <w:br w:type="textWrapping"/>
        <w:t xml:space="preserve">| 14 | Budget allocation choices (Conservative, Aggressive R&amp;D, Star-Powered) | Реалистичные стратегии. | Оставить. |</w:t>
        <w:br w:type="textWrapping"/>
        <w:t xml:space="preserve">| 15 | Ежеквартальные аудиты Cost Cap (25%, 50%, 75%, 100%) | В реальности FIA проверяет соблюдение лимита по итогам сезона, но команды подают промежуточные отчёты. | Допустимо как игровое упрощение. Оставить. |</w:t>
        <w:br w:type="textWrapping"/>
        <w:t xml:space="preserve">| 16 | Sponsor negotiation: Conditional bonus pool | Реалистично. | Оставить. |</w:t>
        <w:br w:type="textWrapping"/>
        <w:t xml:space="preserve">| 17 | Injury crisis financial impact: $2M reserve driver, потеря бонусов | Реалистично. | Оставить. |</w:t>
        <w:br w:type="textWrapping"/>
        <w:t xml:space="preserve">| 18 | Sponsorship termination из-за низкой видимости бренда | В реальности контракты могут включать такие пункты, но расторжение – редкость. | Ужесточить условия: требуется систематическое нарушение (например, видимость &lt;50% в течение 5 гонок подряд). |</w:t>
        <w:br w:type="textWrapping"/>
        <w:t xml:space="preserve">| 19 | Отсутствие упоминания о «добровольном сокращении бюджета» (Voluntary Cost Cap Reduction) | Команды могут добровольно тратить меньше лимита. | Добавить возможность экономить (не тратить до лимита) для накопления резервов или инвестиций в будущее. |</w:t>
        <w:br w:type="textWrapping"/>
        <w:t xml:space="preserve">| 20 | Призовые за победу в спринте не указаны отдельно | Спринт приносит небольшие призовые (порядка $100–200k за победу). | Добавить небольшие призовые за спринт (например, $50–100k за 1-е место). |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before="240" w:lineRule="auto"/>
        <w:rPr>
          <w:rFonts w:ascii="Inter" w:cs="Inter" w:eastAsia="Inter" w:hAnsi="Inter"/>
          <w:color w:val="0f1115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f1115"/>
          <w:sz w:val="24"/>
          <w:szCs w:val="24"/>
          <w:rtl w:val="0"/>
        </w:rPr>
        <w:t xml:space="preserve">Итоговое резюме: основные исправления – Cost Cap $135M, исключение зарплат топ-3 сотрудников, ежегодное распределение призовых (а не по гонкам), отмена штрафов спонсоров (только невыплата бонусов), отмена расторжения контрактов по ходу сезона, добавление исторических бонусов, увеличение TV прав. После этих исправлений реалистичность повысится с 6/10 до 8/10.</w:t>
      </w:r>
    </w:p>
    <w:p w:rsidR="00000000" w:rsidDel="00000000" w:rsidP="00000000" w:rsidRDefault="00000000" w:rsidRPr="00000000" w14:paraId="0000009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sqo744jthy3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06_RACE SIMULATION &amp; MECHANICS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hd w:fill="ffffff" w:val="clear"/>
        <w:spacing w:after="240" w:before="0" w:line="349.09090909090907" w:lineRule="auto"/>
        <w:rPr>
          <w:rFonts w:ascii="Inter" w:cs="Inter" w:eastAsia="Inter" w:hAnsi="Inter"/>
          <w:b w:val="1"/>
          <w:bCs w:val="1"/>
          <w:color w:val="0f1115"/>
          <w:sz w:val="33"/>
          <w:szCs w:val="33"/>
        </w:rPr>
      </w:pPr>
      <w:bookmarkStart w:colFirst="0" w:colLast="0" w:name="_iojh8a6i8ggl" w:id="6"/>
      <w:bookmarkEnd w:id="6"/>
      <w:r w:rsidDel="00000000" w:rsidR="00000000" w:rsidRPr="00000000">
        <w:rPr>
          <w:rFonts w:ascii="Inter" w:cs="Inter" w:eastAsia="Inter" w:hAnsi="Inter"/>
          <w:b w:val="1"/>
          <w:bCs w:val="1"/>
          <w:color w:val="0f1115"/>
          <w:sz w:val="33"/>
          <w:szCs w:val="33"/>
          <w:rtl w:val="0"/>
        </w:rPr>
        <w:t xml:space="preserve">Таблица исправлений для файла 06_RACE SIMULATION &amp; MECHANICS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8.0073774561965"/>
        <w:gridCol w:w="2665.1911754273965"/>
        <w:gridCol w:w="2448.362062850252"/>
        <w:gridCol w:w="2863.9511952897783"/>
        <w:tblGridChange w:id="0">
          <w:tblGrid>
            <w:gridCol w:w="1048.0073774561965"/>
            <w:gridCol w:w="2665.1911754273965"/>
            <w:gridCol w:w="2448.362062850252"/>
            <w:gridCol w:w="2863.9511952897783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9B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9C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Расхождение (что указано в файле)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9D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Реальность (как в настоящей F1)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9E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Подробное описание как должно быть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5" w:hRule="atLeast"/>
          <w:tblHeader w:val="0"/>
        </w:trPr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9F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A0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Дозаправка топлива во время пит-стопов разрешена; можно выбирать количество топлива при каждом пит-стопе.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A1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Дозаправка запрещена с 2010 года. Машина стартует с максимальным топливом (110 кг) и не дозаправляется в гонке.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A2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Убрать любую возможность долива топлива на пит-стопе. Стартовое топливо фиксировано (110 кг). Экономия топлива достигается только режимами двигателя (lift-and-coast, карта зажигания) и не влияет на массу. Пит-стоп выполняется только для смены шин и регулировки антикрыла.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90" w:hRule="atLeast"/>
          <w:tblHeader w:val="0"/>
        </w:trPr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A3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A4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Только три состава шин (Soft, Medium, Hard) с фиксированным сроком жизни (15–45 кругов).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A5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Pirelli поставляет пять составов (C0–C5). На каждый Гран-при выбираются три из них, называемые Soft/Medium/Hard, но их характеристики (деградация, рабочий диапазон) сильно различаются в зависимости от трассы.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A6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Ввести динамический выбор составов перед каждым Гран-при: из 5 доступных (C1–C5) выбираются 3, которые будут иметь разные параметры износа и оптимальной температуры. Убрать фиксированное «окно жизни» — заменить на модель, зависящую от стиля пилотирования, температуры трека, настроек.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5" w:hRule="atLeast"/>
          <w:tblHeader w:val="0"/>
        </w:trPr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A7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A8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Смена состава шин обязательна (нельзя использовать один состав на всей гонке).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A9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Правило требует использования двух различных составов из трёх доступных (например, Soft→Medium или Medium→Hard), но можно использовать один состав дважды, если между ними был другой состав — нет, так нельзя. Уточнение: нужно минимум два разных типа.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AA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Оставить требование «два разных состава», но добавить, что если гонка прервана красным флагом или идёт дождь, правило может быть смягчено. При сухой гонке обязательно использовать два из трёх выбранных составов.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5" w:hRule="atLeast"/>
          <w:tblHeader w:val="0"/>
        </w:trPr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AB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AC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Влияние «холодных шин» после пит-стопа: потеря 0,2–0,4 секунды на первом круге.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AD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Потеря времени на прогретых шинах может достигать 1–2 секунд на первом круге, особенно в прохладную погоду. Кроме того, температура шин влияет на их давление и износ.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AE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Увеличить штраф за холодные шины: первый круг после пит-стопа — потеря до 1,5 секунд (в зависимости от температуры трека). Добавить необходимость прогрева шин (пилотирование змейкой) в течение 1–2 кругов для выхода на оптимальный режим.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5" w:hRule="atLeast"/>
          <w:tblHeader w:val="0"/>
        </w:trPr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AF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B0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Пит-стоп может включать дозаправку и занимает 2,0–3,2 секунды.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B1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Пит-стоп включает только смену четырёх шин и регулировку переднего антикрыла (поворот гайки). Время лучших команд — 1,9–2,2 секунды, но в среднем 2,4–2,8 сек. Дозаправки нет.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B2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Убрать дозаправку. Уточнить, что регулировка переднего антикрыла занимает ~0,3 сек и является стандартной операцией. Добавить риск небезопасного выпуска (штраф). Время пит-стопа варьируется в пределах 2,0–2,8 сек в зависимости от мастерства механиков и случайной ошибки.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B3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B4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Регулировка переднего антикрыла при пит-стопе занимает 1 секунду.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B5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В реальности механик вручную поворачивает гайку — это занимает ~0,3 секунды и делается одновременно со сменой шин.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B6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Исправить время на 0,3 секунды и отметить, что это не увеличивает общее время стопа, так как выполняется параллельно.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B7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B8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Квалификационные режимы двигателя существуют и могут использоваться в гонке («Qualifying mode»).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B9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С 2020 года квалификационные режимы запрещены. Максимальный поток топлива одинаков для всех сессий (100 кг/ч, кроме особых случаев).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BA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Убрать понятие «Qualifying mode». Оставить только «стандартный режим», «экономия топлива», «режим обгона» (с увеличенным расходом энергии батареи, но ограниченный запасом MGU-K).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5" w:hRule="atLeast"/>
          <w:tblHeader w:val="0"/>
        </w:trPr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BB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BC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Атака («Push/Attack») даёт фиксированный прирост темпа (-0,05 с/круг) и длится 3 круга без ограничений.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BD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Эффективность атаки ограничена запасом энергии батареи (MGU-K – 120 кВт, MGU-H – не более 4 МДж на круг). Полная мощность доступна только на коротких отрезках (1–2 круга), после чего требуется подзарядка.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BE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Ввести лимит энергии ERS: при активации «Attack» используется накопленная энергия (например, 4 МДж). После исчерпания запаса требуется 1–2 круга для восстановления. Эффект атаки – улучшение времени на 0,2–0,5 секунды на круге, но не более 2 кругов подряд.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BF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C0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«Defend» – фиксированный штраф -0,15 с/круг.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C1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Защита позиции не имеет фиксированного штрафа к темпу; эффект зависит от стиля соперника, DRS, состояния шин.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C2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Заменить на динамическую модель: при защите пилот может терять 0,1–0,4 с/круг в зависимости от агрессивности атаки соперника. Добавить возможность выбора линии защиты (внутренняя/внешняя) и риск контакта.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0" w:hRule="atLeast"/>
          <w:tblHeader w:val="0"/>
        </w:trPr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C3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C4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Мораль гонщика меняется на ±5–15% после каждой инструкции.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C5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Мораль (уверенность) меняется постепенно, на основе результатов гонки (подиум, ошибка, командная игра). Инструкции сами по себе не вызывают мгновенных скачков морали.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C6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Уменьшить влияние единичной инструкции до ±2–5% в зависимости от успеха её выполнения. Основные изменения морали должны происходить после гонки (финишная позиция, дуэли, выполнение командной стратегии).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C7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C8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Усталость гонщика появляется после 45 кругов и даёт +1% к вероятности аварии.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C9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В реальных гонках F1 физическая усталость за 90–120 минут минимальна из-за высокого уровня подготовки пилотов. Усталость не является значимым фактором риска.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CA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Убрать механику усталости в рамках обычной дистанции. Оставить только для сверхдлинных гонок (например, 6 часов endurance) или ввести как опциональную хардкорную опцию.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0" w:hRule="atLeast"/>
          <w:tblHeader w:val="0"/>
        </w:trPr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CB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CC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Вероятность аварии рассчитывается простым сложением процентов (база 0,5% + дождь 2% + усталость 1% + атака 1% = 4,5% на круг).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CD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Реальные аварии зависят от множества нелинейных факторов: ошибка пилота, блокировка колёс, контакт, состояние трассы. Нет простой аддитивной модели.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CE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Заменить на модель на основе скрытых «навыков» пилота (концентрация, риск), состояния шин и трассы, а также случайного события. Максимальная вероятность аварии на круге не должна превышать 2–3% даже в самых опасных условиях.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CF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D0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Дождевые и промежуточные шины теряют всего 0,5 с/круг при переключении на сухой трассе.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D1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При установке интермедиа на сухой трассе шины разрушаются за 1–2 круга, и потеря времени может составлять 5–10 секунд на круге.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D2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Увеличить штраф за езду на дождевых шинах по сухой трассе: потеря 4–8 секунд на круге и быстрое разрушение (1–2 круга до непригодности). Добавить риск перегрева и разрыва шины.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D3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D4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Пит-стоп под Safety Car не приводит к потере позиций («бесплатный» пит-стоп).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D5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При Safety Car пит-стоп всегда приводит к потере позиций относительно машин, не пит-стопившихся, так как пейс-кар собирает поле, но выезд из боксов происходит позади.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D6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Уточнить: при пит-стопе под SC вы теряете позиции, если другие не пит-стопятся. Если все лидеры пит-стопятся, позиции могут сохраниться. Добавить правило закрытого пит-лейна при немедленном вызове SC.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D7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D8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Бонус за быстрый круг получает любой финишировавший (any finisher).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D9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Бонусное очко получает только гонщик, финишировавший в топ-10, установивший быстрый круг. Если быстрый круг у пилота вне топ-10 – очко не начисляется.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DA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Исправить описание: +1 очко за быстрый круг получает только тот, кто финишировал в позициях с 1 по 10. Если быстрый круг у 11-го и ниже – бонус не присуждается.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5" w:hRule="atLeast"/>
          <w:tblHeader w:val="0"/>
        </w:trPr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DB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DC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Красные флаги (остановка гонки) не упомянуты.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DD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Красный флаг может быть вывешен при серьёзной аварии или экстремальной погоде. Гонка останавливается, затем перезапускается с места (с рестартом с места или с формирующего круга).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DE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Добавить событие «красный флаг»: гонка останавливается, все машины возвращаются на пит-лейн. После паузы – рестарт либо с места (по позициям на момент остановки), либо с формирующего круга. Красный флаг позволяет менять шины без потери позиций (кроме штрафов).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5" w:hRule="atLeast"/>
          <w:tblHeader w:val="0"/>
        </w:trPr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DF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E0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DRS не описан, только упоминание «DRS disabled» при Safety Car.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E1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DRS (Drag Reduction System) активируется в специальных зонах, если отставание от соперника менее 1 секунды. Разрешённое количество использований и зоны фиксированы для каждой трассы.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E2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Добавить полное описание DRS: зоны на карте, условие (разница ≤1 сек), разрешено в квалификации и гонке (кроме первых 2 кругов после старта/рестарта). Отключение DRS при дожде или Safety Car.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90" w:hRule="atLeast"/>
          <w:tblHeader w:val="0"/>
        </w:trPr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E3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E4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Штрафы (пенальти) отсутствуют.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E5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В F1 применяются штрафы: 5 секунд (stop‑and‑go или добавляются к времени), 10 секунд, drive‑through, stop‑go 10 секунд. За превышение скорости на пит-лейн, фальстарт, небезопасный выпуск, вытеснение соперника и т.д.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E6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Ввести систему штрафов: за нарушение (например, превышение скорости на пит-лейн) – 5-секундный штраф, отбываемый при следующем пит-стопе или добавляемый к финишному времени. За серьёзные нарушения – drive‑through или stop‑go.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E7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E8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Правило «формирующий круг» перед стартом не описано.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E9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Перед стартом гонки проводится формирующий круг, на котором машины выезжают на стартовую решётку. Запрещены обгоны.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EA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Добавить этап формирующего круга (30 секунд игрового времени), на котором игрок может прогревать шины и тормоза. Любой сход с трассы или остановка – старт с пит-лейн.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0" w:hRule="atLeast"/>
          <w:tblHeader w:val="0"/>
        </w:trPr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EB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EC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Погодный радар даёт точный прогноз на 5 кругов вперёд.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ED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Реальный радар может предсказывать осадки с точностью до 10–15 минут, но с вероятностью (80–90%), и зона дождя может смещаться.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EE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Оставить радар, но добавить элемент неопределённости: прогноз в виде зоны вероятности (например, «дождь через 5–8 кругов, вероятность 70%»). При смене погоды делать анимацию перехода (первые капли, затем усиление).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0" w:hRule="atLeast"/>
          <w:tblHeader w:val="0"/>
        </w:trPr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EF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F0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Влияние температуры трассы на износ шин не учитывается.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F1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Температура асфальта (20–50°C) сильно влияет на деградацию: при высокой температуре шины изнашиваются быстрее, при низкой – трудно войти в рабочий диапазон.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F2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Добавить параметр «температура трассы» (зависит от времени года и погоды). Высокая температура (+35°C) увеличивает износ на 20–30%, низкая (+10°C) – снижает сцепление на первых кругах.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F3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F4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Максимальный вес топлива (110 кг) упомянут, но дозаправка всё равно есть.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F5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В реальности стартовая масса топлива не может превышать 110 кг, и это единственное топливо на гонку.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F6">
            <w:pPr>
              <w:spacing w:line="391.30434782608694" w:lineRule="auto"/>
              <w:rPr>
                <w:rFonts w:ascii="Inter" w:cs="Inter" w:eastAsia="Inter" w:hAnsi="Inter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f1115"/>
                <w:sz w:val="23"/>
                <w:szCs w:val="23"/>
                <w:rtl w:val="0"/>
              </w:rPr>
              <w:t xml:space="preserve">Оставить 110 кг как максимальный бак. Убрать возможность дозаправки. Сделать так, что при старте с меньшим топливом (рискованная стратегия) машина легче, но может не хватить до финиша. Расчёт расхода обязателен.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Inter" w:cs="Inter" w:eastAsia="Inter" w:hAnsi="Inter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Inter" w:cs="Inter" w:eastAsia="Inter" w:hAnsi="Inter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Inter" w:cs="Inter" w:eastAsia="Inter" w:hAnsi="Inter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Inter" w:cs="Inter" w:eastAsia="Inter" w:hAnsi="Inter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