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/>
        <w:ind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</w:rPr>
        <w:t xml:space="preserve">ПРЕЙСКУРАНТ ЦЕН</w:t>
      </w:r>
      <w:r>
        <w:rPr>
          <w:rFonts w:ascii="Times New Roman" w:hAnsi="Times New Roman" w:eastAsia="Times New Roman" w:cs="Times New Roman"/>
          <w:b/>
          <w:sz w:val="36"/>
          <w:szCs w:val="36"/>
        </w:rPr>
      </w:r>
    </w:p>
    <w:p>
      <w:pPr>
        <w:pBdr/>
        <w:spacing w:after="0"/>
        <w:ind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НА МЕЛКИЙ РЕМОНТ ЮВЕЛИРНЫХ ИЗДЕЛИЙ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pBdr/>
        <w:spacing w:after="0"/>
        <w:ind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pBdr/>
        <w:spacing w:after="0"/>
        <w:ind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tbl>
      <w:tblPr>
        <w:tblStyle w:val="728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7"/>
        <w:gridCol w:w="5645"/>
        <w:gridCol w:w="1559"/>
        <w:gridCol w:w="1443"/>
      </w:tblGrid>
      <w:tr>
        <w:trPr/>
        <w:tc>
          <w:tcPr>
            <w:tcBorders/>
            <w:tcW w:w="417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r>
          </w:p>
        </w:tc>
        <w:tc>
          <w:tcPr>
            <w:tcBorders/>
            <w:tcW w:w="5645" w:type="dxa"/>
          </w:tcPr>
          <w:p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 xml:space="preserve">Вид услуги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 xml:space="preserve">Золото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r>
          </w:p>
        </w:tc>
        <w:tc>
          <w:tcPr>
            <w:tcBorders/>
            <w:tcW w:w="1443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 xml:space="preserve">Серебро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17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5645" w:type="dxa"/>
          </w:tcPr>
          <w:p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Запаять одно место излома цепи, браслета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900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443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450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17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5645" w:type="dxa"/>
          </w:tcPr>
          <w:p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Запаять одно место излома цепи, браслета (лазер)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2700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443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1500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17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5645" w:type="dxa"/>
          </w:tcPr>
          <w:p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Запаять одно место в кольце, броши, серьге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443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750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17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5645" w:type="dxa"/>
          </w:tcPr>
          <w:p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Пайка протеров в серьгах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4500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443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2700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17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5645" w:type="dxa"/>
          </w:tcPr>
          <w:p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Пайка протеров в кулоне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2700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443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1350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17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5645" w:type="dxa"/>
          </w:tcPr>
          <w:p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Уменьшение/увеличение классического кольца от 0,5 размера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путем растяжения/сжатия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1425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443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825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17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  <w:p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5645" w:type="dxa"/>
          </w:tcPr>
          <w:p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Увеличение кольца со вставкой (с добавлением вставки из золота на один размер)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3600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443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1650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17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5645" w:type="dxa"/>
          </w:tcPr>
          <w:p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Уменьшение кольца путем вырезки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2100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443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1050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17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5645" w:type="dxa"/>
          </w:tcPr>
          <w:p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Изготовление крапана 1 шт.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1800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443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900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17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5645" w:type="dxa"/>
          </w:tcPr>
          <w:p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Раскрепка камней без сохранения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от 75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443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от 75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17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5645" w:type="dxa"/>
          </w:tcPr>
          <w:p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Закрепка фианитов круг до 3мм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375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443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375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17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5645" w:type="dxa"/>
          </w:tcPr>
          <w:p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Закрепка бриллиантов до 1,5 мм (простая)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525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443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525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17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5645" w:type="dxa"/>
          </w:tcPr>
          <w:p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Мойка изделия в ультразвуке 1 шт.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443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17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5645" w:type="dxa"/>
          </w:tcPr>
          <w:p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Ремонт замка, карабин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1800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443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900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17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5645" w:type="dxa"/>
          </w:tcPr>
          <w:p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Изготовление и установка замка коробка (стоимость металла считается отдельно)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4500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443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3000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17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5645" w:type="dxa"/>
          </w:tcPr>
          <w:p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Изготовление замка, карабин (до 0,35 гр.)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5400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443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1125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17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5645" w:type="dxa"/>
          </w:tcPr>
          <w:p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Замена изношенного штифта 1 шт. (стоимость разницы металла считается отдельно)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3600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443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1650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17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5645" w:type="dxa"/>
          </w:tcPr>
          <w:p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Правка кольца без обработки и полировки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от 525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443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от 300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17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5645" w:type="dxa"/>
          </w:tcPr>
          <w:p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Полировка кольца, кулона, броши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от 1125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443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от 750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17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5645" w:type="dxa"/>
          </w:tcPr>
          <w:p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Полировка браслета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от 1800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443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от 750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17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5645" w:type="dxa"/>
          </w:tcPr>
          <w:p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Родирование путем погружения, за гр.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500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443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500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17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5645" w:type="dxa"/>
          </w:tcPr>
          <w:p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Родирование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карандашом (отдельных деталей), за гр.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500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443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500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17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5645" w:type="dxa"/>
          </w:tcPr>
          <w:p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Золочение, за гр.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350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443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350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17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5645" w:type="dxa"/>
          </w:tcPr>
          <w:p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Переделка серьги в кольцо (стоимость металла считается отдельно)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от 3000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443" w:type="dxa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от 2250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</w:tbl>
    <w:p>
      <w:pPr>
        <w:pBdr/>
        <w:spacing w:after="0"/>
        <w:ind/>
        <w:jc w:val="center"/>
        <w:rPr>
          <w:rFonts w:ascii="Times New Roman" w:hAnsi="Times New Roman" w:eastAsia="Times New Roman" w:cs="Times New Roman"/>
          <w:b/>
          <w:color w:val="c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c00000"/>
          <w:sz w:val="20"/>
          <w:szCs w:val="20"/>
        </w:rPr>
        <w:br/>
      </w:r>
      <w:r>
        <w:rPr>
          <w:rFonts w:ascii="Times New Roman" w:hAnsi="Times New Roman" w:eastAsia="Times New Roman" w:cs="Times New Roman"/>
          <w:b/>
          <w:color w:val="c00000"/>
          <w:sz w:val="24"/>
          <w:szCs w:val="24"/>
        </w:rPr>
      </w:r>
    </w:p>
    <w:p>
      <w:pPr>
        <w:pBdr/>
        <w:spacing w:after="0"/>
        <w:ind/>
        <w:jc w:val="center"/>
        <w:rPr>
          <w:rFonts w:ascii="Times New Roman" w:hAnsi="Times New Roman" w:eastAsia="Times New Roman" w:cs="Times New Roman"/>
          <w:b/>
          <w:color w:val="c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c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c00000"/>
          <w:sz w:val="24"/>
          <w:szCs w:val="24"/>
        </w:rPr>
      </w:r>
    </w:p>
    <w:p>
      <w:pPr>
        <w:pBdr/>
        <w:spacing w:after="0"/>
        <w:ind/>
        <w:jc w:val="center"/>
        <w:rPr>
          <w:rFonts w:ascii="Times New Roman" w:hAnsi="Times New Roman" w:eastAsia="Times New Roman" w:cs="Times New Roman"/>
          <w:b/>
          <w:color w:val="c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c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c00000"/>
          <w:sz w:val="24"/>
          <w:szCs w:val="24"/>
        </w:rPr>
      </w:r>
    </w:p>
    <w:sectPr>
      <w:headerReference w:type="default" r:id="rId8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Style w:val="727"/>
        <w:pBdr/>
        <w:spacing/>
        <w:ind/>
        <w:rPr/>
      </w:pPr>
      <w:r>
        <w:separator/>
      </w:r>
      <w:r/>
    </w:p>
  </w:endnote>
  <w:endnote w:type="continuationSeparator" w:id="0">
    <w:p>
      <w:pPr>
        <w:pStyle w:val="727"/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Style w:val="727"/>
        <w:pBdr/>
        <w:spacing/>
        <w:ind/>
        <w:rPr/>
      </w:pPr>
      <w:r>
        <w:separator/>
      </w:r>
      <w:r/>
    </w:p>
  </w:footnote>
  <w:footnote w:type="continuationSeparator" w:id="0">
    <w:p>
      <w:pPr>
        <w:pStyle w:val="727"/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9"/>
      <w:pBdr/>
      <w:tabs>
        <w:tab w:val="left" w:leader="none" w:pos="2993"/>
        <w:tab w:val="clear" w:leader="none" w:pos="4677"/>
        <w:tab w:val="clear" w:leader="none" w:pos="9355"/>
      </w:tabs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1672590</wp:posOffset>
              </wp:positionH>
              <wp:positionV relativeFrom="paragraph">
                <wp:posOffset>102870</wp:posOffset>
              </wp:positionV>
              <wp:extent cx="2047875" cy="1019175"/>
              <wp:effectExtent l="0" t="0" r="0" b="0"/>
              <wp:wrapTopAndBottom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48510" cy="10210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9264;o:allowoverlap:true;o:allowincell:true;mso-position-horizontal-relative:text;margin-left:131.70pt;mso-position-horizontal:absolute;mso-position-vertical-relative:text;margin-top:8.10pt;mso-position-vertical:absolute;width:161.25pt;height:80.25pt;mso-wrap-distance-left:9.00pt;mso-wrap-distance-top:0.00pt;mso-wrap-distance-right:9.00pt;mso-wrap-distance-bottom:0.00pt;z-index:1;" stroked="f" strokeweight="0.75pt">
              <w10:wrap type="topAndBottom"/>
              <v:imagedata r:id="rId1" o:title=""/>
              <o:lock v:ext="edit" rotation="t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21"/>
    <w:next w:val="721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21"/>
    <w:next w:val="72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21"/>
    <w:next w:val="72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21"/>
    <w:next w:val="72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21"/>
    <w:next w:val="72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21"/>
    <w:next w:val="72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21"/>
    <w:next w:val="72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1"/>
    <w:next w:val="72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1"/>
    <w:next w:val="72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22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2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21"/>
    <w:next w:val="72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2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1"/>
    <w:next w:val="72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2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1"/>
    <w:next w:val="72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2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1"/>
    <w:next w:val="72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2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22"/>
    <w:link w:val="729"/>
    <w:uiPriority w:val="99"/>
    <w:pPr>
      <w:pBdr/>
      <w:spacing/>
      <w:ind/>
    </w:pPr>
  </w:style>
  <w:style w:type="character" w:styleId="179">
    <w:name w:val="Footer Char"/>
    <w:basedOn w:val="722"/>
    <w:link w:val="731"/>
    <w:uiPriority w:val="99"/>
    <w:pPr>
      <w:pBdr/>
      <w:spacing/>
      <w:ind/>
    </w:pPr>
  </w:style>
  <w:style w:type="paragraph" w:styleId="180">
    <w:name w:val="Caption"/>
    <w:basedOn w:val="721"/>
    <w:next w:val="7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1"/>
    <w:next w:val="721"/>
    <w:uiPriority w:val="39"/>
    <w:unhideWhenUsed/>
    <w:pPr>
      <w:pBdr/>
      <w:spacing w:after="100"/>
      <w:ind/>
    </w:pPr>
  </w:style>
  <w:style w:type="paragraph" w:styleId="190">
    <w:name w:val="toc 2"/>
    <w:basedOn w:val="721"/>
    <w:next w:val="721"/>
    <w:uiPriority w:val="39"/>
    <w:unhideWhenUsed/>
    <w:pPr>
      <w:pBdr/>
      <w:spacing w:after="100"/>
      <w:ind w:left="220"/>
    </w:pPr>
  </w:style>
  <w:style w:type="paragraph" w:styleId="191">
    <w:name w:val="toc 3"/>
    <w:basedOn w:val="721"/>
    <w:next w:val="721"/>
    <w:uiPriority w:val="39"/>
    <w:unhideWhenUsed/>
    <w:pPr>
      <w:pBdr/>
      <w:spacing w:after="100"/>
      <w:ind w:left="440"/>
    </w:pPr>
  </w:style>
  <w:style w:type="paragraph" w:styleId="192">
    <w:name w:val="toc 4"/>
    <w:basedOn w:val="721"/>
    <w:next w:val="721"/>
    <w:uiPriority w:val="39"/>
    <w:unhideWhenUsed/>
    <w:pPr>
      <w:pBdr/>
      <w:spacing w:after="100"/>
      <w:ind w:left="660"/>
    </w:pPr>
  </w:style>
  <w:style w:type="paragraph" w:styleId="193">
    <w:name w:val="toc 5"/>
    <w:basedOn w:val="721"/>
    <w:next w:val="721"/>
    <w:uiPriority w:val="39"/>
    <w:unhideWhenUsed/>
    <w:pPr>
      <w:pBdr/>
      <w:spacing w:after="100"/>
      <w:ind w:left="880"/>
    </w:pPr>
  </w:style>
  <w:style w:type="paragraph" w:styleId="194">
    <w:name w:val="toc 6"/>
    <w:basedOn w:val="721"/>
    <w:next w:val="721"/>
    <w:uiPriority w:val="39"/>
    <w:unhideWhenUsed/>
    <w:pPr>
      <w:pBdr/>
      <w:spacing w:after="100"/>
      <w:ind w:left="1100"/>
    </w:pPr>
  </w:style>
  <w:style w:type="paragraph" w:styleId="195">
    <w:name w:val="toc 7"/>
    <w:basedOn w:val="721"/>
    <w:next w:val="721"/>
    <w:uiPriority w:val="39"/>
    <w:unhideWhenUsed/>
    <w:pPr>
      <w:pBdr/>
      <w:spacing w:after="100"/>
      <w:ind w:left="1320"/>
    </w:pPr>
  </w:style>
  <w:style w:type="paragraph" w:styleId="196">
    <w:name w:val="toc 8"/>
    <w:basedOn w:val="721"/>
    <w:next w:val="721"/>
    <w:uiPriority w:val="39"/>
    <w:unhideWhenUsed/>
    <w:pPr>
      <w:pBdr/>
      <w:spacing w:after="100"/>
      <w:ind w:left="1540"/>
    </w:pPr>
  </w:style>
  <w:style w:type="paragraph" w:styleId="197">
    <w:name w:val="toc 9"/>
    <w:basedOn w:val="721"/>
    <w:next w:val="72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1"/>
    <w:next w:val="721"/>
    <w:uiPriority w:val="99"/>
    <w:unhideWhenUsed/>
    <w:pPr>
      <w:pBdr/>
      <w:spacing w:after="0" w:afterAutospacing="0"/>
      <w:ind/>
    </w:pPr>
  </w:style>
  <w:style w:type="paragraph" w:styleId="721" w:default="1">
    <w:name w:val="Normal"/>
    <w:qFormat/>
    <w:pPr>
      <w:pBdr/>
      <w:spacing/>
      <w:ind/>
    </w:pPr>
  </w:style>
  <w:style w:type="character" w:styleId="722" w:default="1">
    <w:name w:val="Default Paragraph Font"/>
    <w:uiPriority w:val="1"/>
    <w:semiHidden/>
    <w:unhideWhenUsed/>
    <w:pPr>
      <w:pBdr/>
      <w:spacing/>
      <w:ind/>
    </w:pPr>
  </w:style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 w:default="1">
    <w:name w:val="No List"/>
    <w:uiPriority w:val="99"/>
    <w:semiHidden/>
    <w:unhideWhenUsed/>
    <w:pPr>
      <w:pBdr/>
      <w:spacing/>
      <w:ind/>
    </w:pPr>
  </w:style>
  <w:style w:type="paragraph" w:styleId="725">
    <w:name w:val="Balloon Text"/>
    <w:basedOn w:val="721"/>
    <w:link w:val="726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726" w:customStyle="1">
    <w:name w:val="Текст выноски Знак"/>
    <w:basedOn w:val="722"/>
    <w:link w:val="725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727">
    <w:name w:val="No Spacing"/>
    <w:uiPriority w:val="1"/>
    <w:qFormat/>
    <w:pPr>
      <w:pBdr/>
      <w:spacing w:after="0" w:line="240" w:lineRule="auto"/>
      <w:ind/>
    </w:pPr>
  </w:style>
  <w:style w:type="table" w:styleId="728">
    <w:name w:val="Table Grid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9">
    <w:name w:val="Header"/>
    <w:basedOn w:val="721"/>
    <w:link w:val="730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30" w:customStyle="1">
    <w:name w:val="Верхний колонтитул Знак"/>
    <w:basedOn w:val="722"/>
    <w:link w:val="729"/>
    <w:uiPriority w:val="99"/>
    <w:pPr>
      <w:pBdr/>
      <w:spacing/>
      <w:ind/>
    </w:pPr>
  </w:style>
  <w:style w:type="paragraph" w:styleId="731">
    <w:name w:val="Footer"/>
    <w:basedOn w:val="721"/>
    <w:link w:val="732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32" w:customStyle="1">
    <w:name w:val="Нижний колонтитул Знак"/>
    <w:basedOn w:val="722"/>
    <w:link w:val="731"/>
    <w:uiPriority w:val="99"/>
    <w:semiHidden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9F06E3FC-EFBD-473A-8C45-872E27A95420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mod_2</dc:creator>
  <cp:revision>16</cp:revision>
  <dcterms:created xsi:type="dcterms:W3CDTF">2025-06-06T02:28:00Z</dcterms:created>
  <dcterms:modified xsi:type="dcterms:W3CDTF">2026-09-17T01:39:49Z</dcterms:modified>
</cp:coreProperties>
</file>