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08"/>
        <w:gridCol w:w="4560"/>
        <w:gridCol w:w="1800"/>
        <w:gridCol w:w="1560"/>
        <w:gridCol w:w="1560"/>
        <w:gridCol w:w="1835"/>
      </w:tblGrid>
      <w:tr w:rsidR="00015E38" w:rsidRPr="00C8454A" w:rsidTr="00C8454A">
        <w:trPr>
          <w:trHeight w:val="529"/>
        </w:trPr>
        <w:tc>
          <w:tcPr>
            <w:tcW w:w="15023" w:type="dxa"/>
            <w:gridSpan w:val="6"/>
            <w:tcBorders>
              <w:top w:val="single" w:sz="4" w:space="0" w:color="4A8618"/>
              <w:left w:val="single" w:sz="4" w:space="0" w:color="4A8618"/>
              <w:bottom w:val="single" w:sz="4" w:space="0" w:color="4A8618"/>
              <w:right w:val="single" w:sz="4" w:space="0" w:color="4A8618"/>
            </w:tcBorders>
            <w:shd w:val="clear" w:color="auto" w:fill="4A8618"/>
            <w:vAlign w:val="center"/>
          </w:tcPr>
          <w:p w:rsidR="00015E38" w:rsidRPr="00C8454A" w:rsidRDefault="00015E38" w:rsidP="00C8454A">
            <w:pPr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</w:rPr>
            </w:pPr>
            <w:r w:rsidRPr="00C8454A">
              <w:rPr>
                <w:rFonts w:ascii="Arial" w:hAnsi="Arial" w:cs="Arial"/>
                <w:b/>
                <w:color w:val="FFFFFF"/>
                <w:sz w:val="32"/>
                <w:szCs w:val="32"/>
              </w:rPr>
              <w:t>EUROPEAN TRANSPARENCY INITIATIVE</w:t>
            </w:r>
          </w:p>
        </w:tc>
      </w:tr>
      <w:tr w:rsidR="00015E38" w:rsidTr="00C8454A">
        <w:trPr>
          <w:trHeight w:val="534"/>
        </w:trPr>
        <w:tc>
          <w:tcPr>
            <w:tcW w:w="15023" w:type="dxa"/>
            <w:gridSpan w:val="6"/>
            <w:tcBorders>
              <w:top w:val="single" w:sz="4" w:space="0" w:color="4A8618"/>
              <w:left w:val="single" w:sz="4" w:space="0" w:color="142062"/>
              <w:bottom w:val="single" w:sz="4" w:space="0" w:color="FFFFFF"/>
              <w:right w:val="single" w:sz="4" w:space="0" w:color="142062"/>
            </w:tcBorders>
            <w:shd w:val="clear" w:color="auto" w:fill="142062"/>
            <w:vAlign w:val="center"/>
          </w:tcPr>
          <w:p w:rsidR="00015E38" w:rsidRPr="00C8454A" w:rsidRDefault="00015E38" w:rsidP="004A19E9">
            <w:pPr>
              <w:jc w:val="center"/>
              <w:rPr>
                <w:rFonts w:ascii="Arial" w:hAnsi="Arial" w:cs="Arial"/>
                <w:b/>
                <w:bCs/>
              </w:rPr>
            </w:pPr>
            <w:r w:rsidRPr="00C8454A">
              <w:rPr>
                <w:rFonts w:ascii="Arial" w:hAnsi="Arial" w:cs="Arial"/>
                <w:b/>
                <w:bCs/>
              </w:rPr>
              <w:t>List of Beneficiaries for the United Kingdom</w:t>
            </w:r>
            <w:r w:rsidR="0040258A" w:rsidRPr="00C8454A">
              <w:rPr>
                <w:rFonts w:ascii="Arial" w:hAnsi="Arial" w:cs="Arial"/>
                <w:b/>
                <w:bCs/>
              </w:rPr>
              <w:t xml:space="preserve"> -</w:t>
            </w:r>
            <w:r w:rsidRPr="00C8454A">
              <w:rPr>
                <w:rFonts w:ascii="Arial" w:hAnsi="Arial" w:cs="Arial"/>
                <w:b/>
                <w:bCs/>
              </w:rPr>
              <w:t xml:space="preserve"> Northern Ireland</w:t>
            </w:r>
            <w:r w:rsidR="0040258A" w:rsidRPr="00C8454A">
              <w:rPr>
                <w:rFonts w:ascii="Arial" w:hAnsi="Arial" w:cs="Arial"/>
                <w:b/>
                <w:bCs/>
              </w:rPr>
              <w:t xml:space="preserve"> - Last updated </w:t>
            </w:r>
            <w:r w:rsidR="004A19E9">
              <w:rPr>
                <w:rFonts w:ascii="Arial" w:hAnsi="Arial" w:cs="Arial"/>
                <w:b/>
                <w:bCs/>
              </w:rPr>
              <w:t>30 June</w:t>
            </w:r>
            <w:r w:rsidR="00090CCC">
              <w:rPr>
                <w:rFonts w:ascii="Arial" w:hAnsi="Arial" w:cs="Arial"/>
                <w:b/>
                <w:bCs/>
              </w:rPr>
              <w:t xml:space="preserve"> 2015</w:t>
            </w:r>
          </w:p>
        </w:tc>
      </w:tr>
      <w:tr w:rsidR="00015E38" w:rsidTr="00C8454A">
        <w:trPr>
          <w:trHeight w:val="702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142062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1296E">
            <w:pPr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Name of the Beneficiaries</w:t>
            </w:r>
          </w:p>
        </w:tc>
        <w:tc>
          <w:tcPr>
            <w:tcW w:w="63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Operation</w:t>
            </w:r>
          </w:p>
        </w:tc>
        <w:tc>
          <w:tcPr>
            <w:tcW w:w="495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142062"/>
            </w:tcBorders>
            <w:shd w:val="clear" w:color="auto" w:fill="142062"/>
            <w:vAlign w:val="center"/>
          </w:tcPr>
          <w:p w:rsidR="00D02792" w:rsidRPr="00C8454A" w:rsidRDefault="00015E38" w:rsidP="00C84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C8454A">
              <w:rPr>
                <w:rFonts w:ascii="Arial" w:hAnsi="Arial" w:cs="Arial"/>
                <w:b/>
                <w:bCs/>
              </w:rPr>
              <w:t>Public Funding paid to Beneficiary under</w:t>
            </w:r>
          </w:p>
          <w:p w:rsidR="00015E38" w:rsidRPr="00B53A70" w:rsidRDefault="00D02792" w:rsidP="00C8454A">
            <w:pPr>
              <w:jc w:val="center"/>
            </w:pPr>
            <w:r w:rsidRPr="00C8454A">
              <w:rPr>
                <w:rFonts w:ascii="Arial" w:hAnsi="Arial" w:cs="Arial"/>
                <w:b/>
                <w:bCs/>
              </w:rPr>
              <w:t>T</w:t>
            </w:r>
            <w:r w:rsidR="00015E38" w:rsidRPr="00C8454A">
              <w:rPr>
                <w:rFonts w:ascii="Arial" w:hAnsi="Arial" w:cs="Arial"/>
                <w:b/>
                <w:bCs/>
              </w:rPr>
              <w:t>he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Pr="00C8454A">
              <w:rPr>
                <w:rFonts w:ascii="Arial" w:hAnsi="Arial" w:cs="Arial"/>
                <w:b/>
                <w:bCs/>
              </w:rPr>
              <w:t>European F</w:t>
            </w:r>
            <w:r w:rsidR="00015E38" w:rsidRPr="00C8454A">
              <w:rPr>
                <w:rFonts w:ascii="Arial" w:hAnsi="Arial" w:cs="Arial"/>
                <w:b/>
                <w:bCs/>
              </w:rPr>
              <w:t>isheries Fund</w:t>
            </w:r>
          </w:p>
        </w:tc>
      </w:tr>
      <w:tr w:rsidR="00DF2BDD" w:rsidTr="00C8454A">
        <w:trPr>
          <w:trHeight w:val="69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142062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B53A70" w:rsidRDefault="00015E38" w:rsidP="00C1296E"/>
        </w:tc>
        <w:tc>
          <w:tcPr>
            <w:tcW w:w="45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ind w:right="-75"/>
              <w:jc w:val="center"/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Name of Operation</w:t>
            </w:r>
          </w:p>
        </w:tc>
        <w:tc>
          <w:tcPr>
            <w:tcW w:w="180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B53A70" w:rsidRDefault="00015E38" w:rsidP="00C8454A">
            <w:pPr>
              <w:jc w:val="center"/>
            </w:pPr>
            <w:r w:rsidRPr="00C8454A">
              <w:rPr>
                <w:rFonts w:ascii="Arial" w:hAnsi="Arial" w:cs="Arial"/>
                <w:b/>
                <w:bCs/>
              </w:rPr>
              <w:t>Year o</w:t>
            </w:r>
            <w:r w:rsidR="00D02792" w:rsidRPr="00C8454A">
              <w:rPr>
                <w:rFonts w:ascii="Arial" w:hAnsi="Arial" w:cs="Arial"/>
                <w:b/>
                <w:bCs/>
              </w:rPr>
              <w:t>f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Pr="00C8454A">
              <w:rPr>
                <w:rFonts w:ascii="Arial" w:hAnsi="Arial" w:cs="Arial"/>
                <w:b/>
                <w:bCs/>
              </w:rPr>
              <w:t>allocation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Pr="00C8454A">
              <w:rPr>
                <w:rFonts w:ascii="Arial" w:hAnsi="Arial" w:cs="Arial"/>
                <w:b/>
                <w:bCs/>
              </w:rPr>
              <w:t>/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Y</w:t>
            </w:r>
            <w:r w:rsidRPr="00C8454A">
              <w:rPr>
                <w:rFonts w:ascii="Arial" w:hAnsi="Arial" w:cs="Arial"/>
                <w:b/>
                <w:bCs/>
              </w:rPr>
              <w:t>ear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="00D02792" w:rsidRPr="00C8454A">
              <w:rPr>
                <w:rFonts w:ascii="Arial" w:hAnsi="Arial" w:cs="Arial"/>
                <w:b/>
                <w:bCs/>
              </w:rPr>
              <w:t>of final p</w:t>
            </w:r>
            <w:r w:rsidRPr="00C8454A">
              <w:rPr>
                <w:rFonts w:ascii="Arial" w:hAnsi="Arial" w:cs="Arial"/>
                <w:b/>
                <w:bCs/>
              </w:rPr>
              <w:t>ayment</w:t>
            </w:r>
          </w:p>
        </w:tc>
        <w:tc>
          <w:tcPr>
            <w:tcW w:w="31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D02792" w:rsidP="00C8454A">
            <w:pPr>
              <w:jc w:val="center"/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Amounts C</w:t>
            </w:r>
            <w:r w:rsidR="00015E38" w:rsidRPr="00C8454A">
              <w:rPr>
                <w:rFonts w:ascii="Arial" w:hAnsi="Arial" w:cs="Arial"/>
                <w:b/>
              </w:rPr>
              <w:t>ommitted (£)</w:t>
            </w:r>
          </w:p>
        </w:tc>
        <w:tc>
          <w:tcPr>
            <w:tcW w:w="1835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142062"/>
            </w:tcBorders>
            <w:shd w:val="clear" w:color="auto" w:fill="142062"/>
            <w:vAlign w:val="center"/>
          </w:tcPr>
          <w:p w:rsidR="00015E38" w:rsidRPr="00B53A70" w:rsidRDefault="00015E38" w:rsidP="00C8454A">
            <w:pPr>
              <w:jc w:val="center"/>
            </w:pPr>
            <w:r w:rsidRPr="00C8454A">
              <w:rPr>
                <w:rFonts w:ascii="Arial" w:hAnsi="Arial" w:cs="Arial"/>
                <w:b/>
                <w:bCs/>
              </w:rPr>
              <w:t>Total amounts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Pr="00C8454A">
              <w:rPr>
                <w:rFonts w:ascii="Arial" w:hAnsi="Arial" w:cs="Arial"/>
                <w:b/>
                <w:bCs/>
              </w:rPr>
              <w:t>paid at the end of</w:t>
            </w:r>
            <w:r w:rsidR="00C1296E" w:rsidRPr="00C8454A">
              <w:rPr>
                <w:rFonts w:ascii="Arial" w:hAnsi="Arial" w:cs="Arial"/>
                <w:b/>
                <w:bCs/>
              </w:rPr>
              <w:t xml:space="preserve"> </w:t>
            </w:r>
            <w:r w:rsidRPr="00C8454A">
              <w:rPr>
                <w:rFonts w:ascii="Arial" w:hAnsi="Arial" w:cs="Arial"/>
                <w:b/>
                <w:bCs/>
              </w:rPr>
              <w:t>the project (£)</w:t>
            </w:r>
          </w:p>
        </w:tc>
      </w:tr>
      <w:tr w:rsidR="00DF2BDD" w:rsidTr="00C8454A">
        <w:trPr>
          <w:trHeight w:val="51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142062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B53A70" w:rsidRDefault="00015E38" w:rsidP="00C1296E"/>
        </w:tc>
        <w:tc>
          <w:tcPr>
            <w:tcW w:w="456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jc w:val="center"/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EFF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142062"/>
            <w:vAlign w:val="center"/>
          </w:tcPr>
          <w:p w:rsidR="00015E38" w:rsidRPr="00C8454A" w:rsidRDefault="00680DD7" w:rsidP="00C8454A">
            <w:pPr>
              <w:jc w:val="center"/>
              <w:rPr>
                <w:rFonts w:ascii="Arial" w:hAnsi="Arial" w:cs="Arial"/>
                <w:b/>
              </w:rPr>
            </w:pPr>
            <w:r w:rsidRPr="00C8454A">
              <w:rPr>
                <w:rFonts w:ascii="Arial" w:hAnsi="Arial" w:cs="Arial"/>
                <w:b/>
              </w:rPr>
              <w:t>NAT</w:t>
            </w:r>
          </w:p>
        </w:tc>
        <w:tc>
          <w:tcPr>
            <w:tcW w:w="1835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142062"/>
            </w:tcBorders>
            <w:shd w:val="clear" w:color="auto" w:fill="142062"/>
            <w:vAlign w:val="center"/>
          </w:tcPr>
          <w:p w:rsidR="00015E38" w:rsidRPr="00C8454A" w:rsidRDefault="00015E38" w:rsidP="00C845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A054C" w:rsidRPr="00C8454A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nil"/>
              <w:bottom w:val="single" w:sz="4" w:space="0" w:color="auto"/>
            </w:tcBorders>
            <w:shd w:val="clear" w:color="auto" w:fill="E9ECFB"/>
            <w:noWrap/>
            <w:vAlign w:val="center"/>
          </w:tcPr>
          <w:p w:rsidR="00EA054C" w:rsidRPr="00C8454A" w:rsidRDefault="00EA054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Axis 2</w:t>
            </w:r>
          </w:p>
        </w:tc>
      </w:tr>
      <w:tr w:rsidR="00EA054C" w:rsidRPr="00C8454A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noWrap/>
            <w:vAlign w:val="center"/>
          </w:tcPr>
          <w:p w:rsidR="00EA054C" w:rsidRPr="00C8454A" w:rsidRDefault="00EA054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Productive investments in aquaculture</w:t>
            </w:r>
          </w:p>
        </w:tc>
      </w:tr>
      <w:tr w:rsidR="00DF2BDD" w:rsidRPr="00C8454A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B53A70" w:rsidRPr="00925326" w:rsidRDefault="00B53A70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>Glenoak</w:t>
            </w:r>
            <w:proofErr w:type="spellEnd"/>
            <w:r w:rsidR="00990E2F"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Fisheries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B53A70" w:rsidRPr="00925326" w:rsidRDefault="00B53A70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925326">
              <w:rPr>
                <w:rFonts w:ascii="Arial" w:hAnsi="Arial" w:cs="Arial"/>
                <w:color w:val="142062"/>
                <w:sz w:val="22"/>
                <w:szCs w:val="22"/>
              </w:rPr>
              <w:t>Upgrade and development of facilities for the enhanced production of trout using sustainable and efficient technology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53A70" w:rsidRPr="00925326" w:rsidRDefault="006A44A7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3A70" w:rsidRPr="00925326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54,376.00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3A70" w:rsidRPr="00925326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54,376.00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B53A70" w:rsidRPr="00925326" w:rsidRDefault="002F591B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925326">
              <w:rPr>
                <w:rFonts w:ascii="Arial" w:hAnsi="Arial" w:cs="Arial"/>
                <w:b/>
                <w:color w:val="142062"/>
                <w:sz w:val="22"/>
                <w:szCs w:val="22"/>
              </w:rPr>
              <w:t>108,655.66</w:t>
            </w:r>
          </w:p>
        </w:tc>
      </w:tr>
      <w:tr w:rsidR="00990E2F" w:rsidRPr="00C8454A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990E2F" w:rsidRPr="00C8454A" w:rsidRDefault="00990E2F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Salmon Company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990E2F" w:rsidRPr="00C8454A" w:rsidRDefault="0069480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proofErr w:type="spellStart"/>
            <w:r w:rsidRPr="00C8454A">
              <w:rPr>
                <w:rFonts w:ascii="Arial" w:hAnsi="Arial" w:cs="Arial"/>
                <w:color w:val="142062"/>
                <w:sz w:val="22"/>
                <w:szCs w:val="22"/>
              </w:rPr>
              <w:t>Glenarm</w:t>
            </w:r>
            <w:proofErr w:type="spellEnd"/>
            <w:r w:rsidRPr="00C8454A">
              <w:rPr>
                <w:rFonts w:ascii="Arial" w:hAnsi="Arial" w:cs="Arial"/>
                <w:color w:val="142062"/>
                <w:sz w:val="22"/>
                <w:szCs w:val="22"/>
              </w:rPr>
              <w:t xml:space="preserve"> organic s</w:t>
            </w:r>
            <w:r w:rsidR="00990E2F" w:rsidRPr="00C8454A">
              <w:rPr>
                <w:rFonts w:ascii="Arial" w:hAnsi="Arial" w:cs="Arial"/>
                <w:color w:val="142062"/>
                <w:sz w:val="22"/>
                <w:szCs w:val="22"/>
              </w:rPr>
              <w:t>almo</w:t>
            </w:r>
            <w:r w:rsidRPr="00C8454A">
              <w:rPr>
                <w:rFonts w:ascii="Arial" w:hAnsi="Arial" w:cs="Arial"/>
                <w:color w:val="142062"/>
                <w:sz w:val="22"/>
                <w:szCs w:val="22"/>
              </w:rPr>
              <w:t>n phase II business d</w:t>
            </w:r>
            <w:r w:rsidR="00990E2F" w:rsidRPr="00C8454A">
              <w:rPr>
                <w:rFonts w:ascii="Arial" w:hAnsi="Arial" w:cs="Arial"/>
                <w:color w:val="142062"/>
                <w:sz w:val="22"/>
                <w:szCs w:val="22"/>
              </w:rPr>
              <w:t>evelopment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90E2F" w:rsidRPr="00C8454A" w:rsidRDefault="003A5E0F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</w:t>
            </w:r>
            <w:r w:rsidR="008D697D">
              <w:rPr>
                <w:rFonts w:ascii="Arial" w:hAnsi="Arial" w:cs="Arial"/>
                <w:b/>
                <w:color w:val="142062"/>
                <w:sz w:val="22"/>
                <w:szCs w:val="22"/>
              </w:rPr>
              <w:t>1</w:t>
            </w: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/ 201</w:t>
            </w:r>
            <w:r w:rsidR="00B72366">
              <w:rPr>
                <w:rFonts w:ascii="Arial" w:hAnsi="Arial" w:cs="Arial"/>
                <w:b/>
                <w:color w:val="142062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C8454A" w:rsidRDefault="00A32E4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16,600.00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C8454A" w:rsidRDefault="00A32E4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16,600.00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990E2F" w:rsidRPr="00C8454A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142062"/>
                <w:sz w:val="22"/>
                <w:szCs w:val="22"/>
              </w:rPr>
              <w:t>33,200.00</w:t>
            </w:r>
          </w:p>
        </w:tc>
      </w:tr>
      <w:tr w:rsidR="004F6282" w:rsidRPr="00C8454A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4F6282" w:rsidRPr="00C8454A" w:rsidRDefault="004F6282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Salmon Company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4F6282" w:rsidRPr="00C8454A" w:rsidRDefault="004F628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color w:val="142062"/>
                <w:sz w:val="22"/>
                <w:szCs w:val="22"/>
              </w:rPr>
              <w:t>Proposed expansion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F6282" w:rsidRPr="00C8454A" w:rsidRDefault="004F6282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</w:t>
            </w:r>
            <w:r w:rsidR="00B72366">
              <w:rPr>
                <w:rFonts w:ascii="Arial" w:hAnsi="Arial" w:cs="Arial"/>
                <w:b/>
                <w:color w:val="142062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6282" w:rsidRPr="00C8454A" w:rsidRDefault="004F628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75,520.00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6282" w:rsidRPr="00C8454A" w:rsidRDefault="004F628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C8454A">
              <w:rPr>
                <w:rFonts w:ascii="Arial" w:hAnsi="Arial" w:cs="Arial"/>
                <w:b/>
                <w:color w:val="142062"/>
                <w:sz w:val="22"/>
                <w:szCs w:val="22"/>
              </w:rPr>
              <w:t>75,520.00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F6282" w:rsidRPr="00C8454A" w:rsidRDefault="00B72366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142062"/>
                <w:sz w:val="22"/>
                <w:szCs w:val="22"/>
              </w:rPr>
              <w:t>146,625.00</w:t>
            </w:r>
          </w:p>
        </w:tc>
      </w:tr>
      <w:tr w:rsidR="00D63289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Seven Springs Trout Hatchery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Modernisation of trout brood stock facilities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C10DA2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8D697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64,808.46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8D697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64,808.4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63289" w:rsidRPr="00880472" w:rsidRDefault="00C8554A" w:rsidP="00C8554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126,803.12</w:t>
            </w:r>
          </w:p>
        </w:tc>
      </w:tr>
      <w:tr w:rsidR="004E069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Killough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Oysters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46ABB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Additional oyster trestles to maximise production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2,940.00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2,940.00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E069E" w:rsidRPr="00880472" w:rsidRDefault="00B72366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5,880.00</w:t>
            </w:r>
          </w:p>
        </w:tc>
      </w:tr>
      <w:tr w:rsidR="00D874E6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Glenoak</w:t>
            </w:r>
            <w:proofErr w:type="spellEnd"/>
            <w:r w:rsidR="008D697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Fisheries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C7954" w:rsidP="002C7954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Refurbishment of existing facilities at two sites to optimise </w:t>
            </w:r>
            <w:r w:rsidR="00B72366" w:rsidRPr="00880472">
              <w:rPr>
                <w:rFonts w:ascii="Arial" w:hAnsi="Arial" w:cs="Arial"/>
                <w:color w:val="142062"/>
                <w:sz w:val="22"/>
                <w:szCs w:val="22"/>
              </w:rPr>
              <w:t>productivity – Phase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D4151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81,481.99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D4151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81,482.00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874E6" w:rsidRPr="00880472" w:rsidRDefault="00D4151D" w:rsidP="00D4151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162,747.59</w:t>
            </w:r>
          </w:p>
        </w:tc>
      </w:tr>
      <w:tr w:rsidR="00D874E6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Killowen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Shellfish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Production expansion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10DA2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4,865.08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4,865.09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874E6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,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000.00</w:t>
            </w:r>
          </w:p>
        </w:tc>
      </w:tr>
      <w:tr w:rsidR="00090CCC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lastRenderedPageBreak/>
              <w:t>Paddy’s Point Shellfish Ltd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Development Plan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14,923.9</w:t>
            </w:r>
            <w:r w:rsidR="004231C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14,923.95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090CCC" w:rsidRPr="00880472" w:rsidRDefault="004231C2" w:rsidP="004231C2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21,605.32</w:t>
            </w:r>
          </w:p>
        </w:tc>
      </w:tr>
      <w:tr w:rsidR="00090CCC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Henning Brothers Fishing Company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C10DA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Oyster trestles and baskets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2,043.00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2,043.00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4,086.00</w:t>
            </w:r>
          </w:p>
        </w:tc>
      </w:tr>
      <w:tr w:rsidR="00090CCC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868F1" w:rsidRPr="00880472" w:rsidRDefault="00C10DA2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 N Other</w:t>
            </w:r>
            <w:r w:rsidR="00C868F1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- </w:t>
            </w:r>
          </w:p>
          <w:p w:rsidR="00C868F1" w:rsidRPr="00880472" w:rsidRDefault="00C868F1" w:rsidP="00C868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Stephen O'Hare</w:t>
            </w:r>
          </w:p>
          <w:p w:rsidR="00090CCC" w:rsidRPr="00880472" w:rsidRDefault="00090CC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Oyster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trestles at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Millbay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1,110.00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1,110.00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2,220.00</w:t>
            </w:r>
          </w:p>
        </w:tc>
      </w:tr>
      <w:tr w:rsidR="00090CCC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090CCC" w:rsidRPr="00880472" w:rsidRDefault="00AF2F68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DOMA (NI)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Dundrum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Site Development Plan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23,594.00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90CCC" w:rsidRPr="00880472" w:rsidRDefault="00090CCC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23,594.00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090CCC" w:rsidRPr="00880472" w:rsidRDefault="00C10DA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43,004.80</w:t>
            </w:r>
          </w:p>
        </w:tc>
      </w:tr>
      <w:tr w:rsidR="00AF2F68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Oyster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trestles and processing equipment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102,306.40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102,306.40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AF2F68" w:rsidRPr="00880472" w:rsidRDefault="002370A3" w:rsidP="002370A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197,232.02</w:t>
            </w:r>
          </w:p>
        </w:tc>
      </w:tr>
      <w:tr w:rsidR="00AF2F68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Killough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Oysters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C10DA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Depuration system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18,642.40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18,642.40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AF2F68" w:rsidRPr="00880472" w:rsidRDefault="002370A3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  <w:r w:rsidR="00776FF0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– project withdrawn </w:t>
            </w:r>
          </w:p>
        </w:tc>
      </w:tr>
      <w:tr w:rsidR="00AF2F68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7C31C5" w:rsidRPr="00880472" w:rsidRDefault="00C10DA2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 N Other</w:t>
            </w:r>
            <w:r w:rsidR="007C31C5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- </w:t>
            </w:r>
          </w:p>
          <w:p w:rsidR="007C31C5" w:rsidRPr="00880472" w:rsidRDefault="007C31C5" w:rsidP="007C31C5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sz w:val="22"/>
                <w:szCs w:val="22"/>
              </w:rPr>
              <w:t>Fabrice</w:t>
            </w:r>
            <w:proofErr w:type="spellEnd"/>
            <w:r w:rsidRPr="008804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b/>
                <w:sz w:val="22"/>
                <w:szCs w:val="22"/>
              </w:rPr>
              <w:t>Richez</w:t>
            </w:r>
            <w:proofErr w:type="spellEnd"/>
          </w:p>
          <w:p w:rsidR="00AF2F68" w:rsidRPr="00880472" w:rsidRDefault="00AF2F68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Larne Lough oyster site access and development plan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090CCC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1,572.29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2F68" w:rsidRPr="00880472" w:rsidRDefault="00AF2F68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1,572.29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AF2F68" w:rsidRPr="00880472" w:rsidRDefault="007C31C5" w:rsidP="007C31C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2,613.95</w:t>
            </w:r>
          </w:p>
        </w:tc>
      </w:tr>
      <w:tr w:rsidR="00EA054C" w:rsidRPr="00880472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vAlign w:val="center"/>
          </w:tcPr>
          <w:p w:rsidR="00EA054C" w:rsidRPr="00880472" w:rsidRDefault="00EA054C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Investments in processing and marketing</w:t>
            </w:r>
          </w:p>
        </w:tc>
      </w:tr>
      <w:tr w:rsidR="00DF2BDD" w:rsidRPr="00880472" w:rsidTr="00C8454A">
        <w:trPr>
          <w:cantSplit/>
          <w:trHeight w:val="851"/>
        </w:trPr>
        <w:tc>
          <w:tcPr>
            <w:tcW w:w="3708" w:type="dxa"/>
            <w:vAlign w:val="center"/>
          </w:tcPr>
          <w:p w:rsidR="00B53A70" w:rsidRPr="00880472" w:rsidRDefault="00990E2F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Kippering Company Limited</w:t>
            </w:r>
          </w:p>
        </w:tc>
        <w:tc>
          <w:tcPr>
            <w:tcW w:w="4560" w:type="dxa"/>
            <w:vAlign w:val="center"/>
          </w:tcPr>
          <w:p w:rsidR="00B53A70" w:rsidRPr="00880472" w:rsidRDefault="0026791B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Purchase of</w:t>
            </w:r>
            <w:r w:rsidR="00B53A70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 state of the art automated processing line for pelagic species to eliminate wastage</w:t>
            </w:r>
          </w:p>
        </w:tc>
        <w:tc>
          <w:tcPr>
            <w:tcW w:w="1800" w:type="dxa"/>
            <w:vAlign w:val="center"/>
          </w:tcPr>
          <w:p w:rsidR="00B53A70" w:rsidRPr="00880472" w:rsidRDefault="006A44A7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2010</w:t>
            </w:r>
          </w:p>
        </w:tc>
        <w:tc>
          <w:tcPr>
            <w:tcW w:w="1560" w:type="dxa"/>
            <w:vAlign w:val="center"/>
          </w:tcPr>
          <w:p w:rsidR="00B53A70" w:rsidRPr="00880472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60,400.00</w:t>
            </w:r>
          </w:p>
        </w:tc>
        <w:tc>
          <w:tcPr>
            <w:tcW w:w="1560" w:type="dxa"/>
            <w:vAlign w:val="center"/>
          </w:tcPr>
          <w:p w:rsidR="00B53A70" w:rsidRPr="00880472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60,400.00</w:t>
            </w:r>
          </w:p>
        </w:tc>
        <w:tc>
          <w:tcPr>
            <w:tcW w:w="1835" w:type="dxa"/>
            <w:vAlign w:val="center"/>
          </w:tcPr>
          <w:p w:rsidR="00B53A70" w:rsidRPr="00880472" w:rsidRDefault="00911D73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120,800.00</w:t>
            </w:r>
          </w:p>
        </w:tc>
      </w:tr>
      <w:tr w:rsidR="00DF2BDD" w:rsidRPr="00880472" w:rsidTr="00C8454A">
        <w:trPr>
          <w:trHeight w:val="851"/>
        </w:trPr>
        <w:tc>
          <w:tcPr>
            <w:tcW w:w="3708" w:type="dxa"/>
            <w:vAlign w:val="center"/>
          </w:tcPr>
          <w:p w:rsidR="00B53A70" w:rsidRPr="00880472" w:rsidRDefault="00B53A70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Rathlin</w:t>
                </w:r>
              </w:smartTag>
              <w:proofErr w:type="spellEnd"/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Island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Seafoods</w:t>
            </w:r>
            <w:proofErr w:type="spellEnd"/>
          </w:p>
        </w:tc>
        <w:tc>
          <w:tcPr>
            <w:tcW w:w="4560" w:type="dxa"/>
            <w:vAlign w:val="center"/>
          </w:tcPr>
          <w:p w:rsidR="00B53A70" w:rsidRPr="00880472" w:rsidRDefault="00B53A70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Installation of a small fish and shellfish processing plant on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Rathlin</w:t>
                </w:r>
              </w:smartTag>
              <w:proofErr w:type="spellEnd"/>
              <w:r w:rsidRPr="00880472">
                <w:rPr>
                  <w:rFonts w:ascii="Arial" w:hAnsi="Arial" w:cs="Arial"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Island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B53A70" w:rsidRPr="00880472" w:rsidRDefault="00B53A70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</w:t>
            </w:r>
            <w:r w:rsidR="00D63289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</w:t>
            </w:r>
          </w:p>
        </w:tc>
        <w:tc>
          <w:tcPr>
            <w:tcW w:w="1560" w:type="dxa"/>
            <w:vAlign w:val="center"/>
          </w:tcPr>
          <w:p w:rsidR="00B53A70" w:rsidRPr="00880472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9,370.20</w:t>
            </w:r>
          </w:p>
        </w:tc>
        <w:tc>
          <w:tcPr>
            <w:tcW w:w="1560" w:type="dxa"/>
            <w:vAlign w:val="center"/>
          </w:tcPr>
          <w:p w:rsidR="00B53A70" w:rsidRPr="00880472" w:rsidRDefault="00B53A7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9,370.20</w:t>
            </w:r>
          </w:p>
        </w:tc>
        <w:tc>
          <w:tcPr>
            <w:tcW w:w="1835" w:type="dxa"/>
            <w:vAlign w:val="center"/>
          </w:tcPr>
          <w:p w:rsidR="00B53A70" w:rsidRPr="00880472" w:rsidRDefault="00BB1003" w:rsidP="00D63289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</w:t>
            </w:r>
            <w:r w:rsidR="00D63289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934.26</w:t>
            </w:r>
          </w:p>
        </w:tc>
      </w:tr>
      <w:tr w:rsidR="00DF2BDD" w:rsidRPr="00880472" w:rsidTr="00C8454A">
        <w:trPr>
          <w:trHeight w:val="851"/>
        </w:trPr>
        <w:tc>
          <w:tcPr>
            <w:tcW w:w="3708" w:type="dxa"/>
            <w:vAlign w:val="center"/>
          </w:tcPr>
          <w:p w:rsidR="00B53A70" w:rsidRPr="00880472" w:rsidRDefault="00B53A70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</w:t>
            </w:r>
            <w:r w:rsidR="00737F3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vAlign w:val="center"/>
          </w:tcPr>
          <w:p w:rsidR="00B53A70" w:rsidRPr="00880472" w:rsidRDefault="0026791B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Purchase of equipment to cook</w:t>
            </w:r>
            <w:r w:rsidR="00B53A70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 variety of shellfish</w:t>
            </w:r>
          </w:p>
        </w:tc>
        <w:tc>
          <w:tcPr>
            <w:tcW w:w="1800" w:type="dxa"/>
            <w:vAlign w:val="center"/>
          </w:tcPr>
          <w:p w:rsidR="00B53A70" w:rsidRPr="00880472" w:rsidRDefault="00B53A70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vAlign w:val="center"/>
          </w:tcPr>
          <w:p w:rsidR="00B53A70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72,573.97</w:t>
            </w:r>
          </w:p>
        </w:tc>
        <w:tc>
          <w:tcPr>
            <w:tcW w:w="1560" w:type="dxa"/>
            <w:vAlign w:val="center"/>
          </w:tcPr>
          <w:p w:rsidR="00B53A70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72,573.97</w:t>
            </w:r>
          </w:p>
        </w:tc>
        <w:tc>
          <w:tcPr>
            <w:tcW w:w="1835" w:type="dxa"/>
            <w:vAlign w:val="center"/>
          </w:tcPr>
          <w:p w:rsidR="00B53A70" w:rsidRPr="00880472" w:rsidRDefault="002C7954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95,207.46</w:t>
            </w:r>
          </w:p>
        </w:tc>
      </w:tr>
      <w:tr w:rsidR="00A32E4D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A32E4D" w:rsidRPr="00880472" w:rsidRDefault="00A32E4D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lastRenderedPageBreak/>
              <w:t>McElroy Fish Exports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A32E4D" w:rsidRPr="00880472" w:rsidRDefault="00A32E4D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Expansion of fish processing area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32E4D" w:rsidRPr="00880472" w:rsidRDefault="006A44A7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2E4D" w:rsidRPr="00880472" w:rsidRDefault="00BB1003" w:rsidP="008D697D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0" w:name="OLE_LINK14"/>
            <w:bookmarkStart w:id="1" w:name="OLE_LINK15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65,3</w:t>
            </w:r>
            <w:r w:rsidR="008D697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2.42</w:t>
            </w:r>
            <w:bookmarkEnd w:id="0"/>
            <w:bookmarkEnd w:id="1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2E4D" w:rsidRPr="00880472" w:rsidRDefault="00BB1003" w:rsidP="008D697D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65,3</w:t>
            </w:r>
            <w:r w:rsidR="008D697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2.42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A32E4D" w:rsidRPr="00880472" w:rsidRDefault="00101593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125,862.51</w:t>
            </w:r>
          </w:p>
        </w:tc>
      </w:tr>
      <w:tr w:rsidR="00990E2F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990E2F" w:rsidRPr="00880472" w:rsidRDefault="00990E2F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Shellfish Supplies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3A5E0F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Refrigeration unit and forklift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3A5E0F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0270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1,70</w:t>
            </w:r>
            <w:r w:rsidR="00A32E4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0270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1,70</w:t>
            </w:r>
            <w:r w:rsidR="00A32E4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990E2F" w:rsidRPr="00880472" w:rsidRDefault="0051328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3,400.00</w:t>
            </w:r>
          </w:p>
        </w:tc>
      </w:tr>
      <w:tr w:rsidR="00990E2F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990E2F" w:rsidRPr="00880472" w:rsidRDefault="00990E2F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69480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Marketing business plan new cooking line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3A5E0F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</w:t>
            </w:r>
            <w:r w:rsidR="008D697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46,955.23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46,955.23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990E2F" w:rsidRPr="00880472" w:rsidRDefault="00240C73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22,704.75</w:t>
            </w:r>
          </w:p>
        </w:tc>
      </w:tr>
      <w:tr w:rsidR="00990E2F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990E2F" w:rsidRPr="00880472" w:rsidRDefault="00990E2F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Kippering Company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69480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New hopper and conveyance system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3A5E0F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A32E4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2,900.00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0E2F" w:rsidRPr="00880472" w:rsidRDefault="00A32E4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2,900.00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990E2F" w:rsidRPr="00880472" w:rsidRDefault="00BB1003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5,800.00</w:t>
            </w:r>
          </w:p>
        </w:tc>
      </w:tr>
      <w:tr w:rsidR="0051328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1328E" w:rsidRPr="00880472" w:rsidRDefault="0051328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Kilhorne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Bay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Seafoods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BB1003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Scallop Processing Line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7F1952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2011 / </w:t>
            </w:r>
            <w:r w:rsidR="00BB1003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7F195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57,142.85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4F11FF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57,142.85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51328E" w:rsidRPr="00880472" w:rsidRDefault="004F11FF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111,555.35</w:t>
            </w:r>
          </w:p>
        </w:tc>
      </w:tr>
      <w:tr w:rsidR="0051328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1328E" w:rsidRPr="00880472" w:rsidRDefault="007F1952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Keenan Seafood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DA4F0A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sustain current business activity for the next three years and beyond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7F1952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2011 / </w:t>
            </w:r>
            <w:r w:rsidR="00BB1003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</w:t>
            </w:r>
            <w:r w:rsidR="00D63289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87,426.00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28E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87,426.00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51328E" w:rsidRPr="00880472" w:rsidRDefault="00C10DA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168,781.42</w:t>
            </w:r>
          </w:p>
        </w:tc>
      </w:tr>
      <w:tr w:rsidR="006A44A7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6A44A7" w:rsidRPr="00880472" w:rsidRDefault="006A44A7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Henning Brothers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6A44A7" w:rsidRPr="00880472" w:rsidRDefault="004C425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New equipment for efficient crab meat extraction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6A44A7" w:rsidRPr="00880472" w:rsidRDefault="006A44A7" w:rsidP="004C4252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</w:t>
            </w:r>
            <w:r w:rsidR="004C425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/</w:t>
            </w:r>
            <w:r w:rsidR="004C4252" w:rsidRPr="00880472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A44A7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31,600.00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A44A7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31,600.00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6A44A7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61,304.48</w:t>
            </w:r>
          </w:p>
        </w:tc>
      </w:tr>
      <w:tr w:rsidR="00FC2820" w:rsidRPr="00880472" w:rsidTr="00936741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936741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C-Fish Selling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C10DA2" w:rsidP="00936741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Forklift t</w:t>
            </w:r>
            <w:r w:rsidR="00FC2820" w:rsidRPr="00880472">
              <w:rPr>
                <w:rFonts w:ascii="Arial" w:hAnsi="Arial" w:cs="Arial"/>
                <w:color w:val="142062"/>
                <w:sz w:val="22"/>
                <w:szCs w:val="22"/>
              </w:rPr>
              <w:t>ruck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936741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3,676.60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3,676.60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7,353.20</w:t>
            </w:r>
          </w:p>
        </w:tc>
      </w:tr>
      <w:tr w:rsidR="004F6282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4F6282" w:rsidRPr="00880472" w:rsidRDefault="004F6282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Elmore Fish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4F6282" w:rsidRPr="00880472" w:rsidRDefault="004F628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Gas flushed tray sealer, tray sealer and scales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F6282" w:rsidRPr="00880472" w:rsidRDefault="004F6282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6282" w:rsidRPr="00880472" w:rsidRDefault="004F628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4,676.00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F6282" w:rsidRPr="00880472" w:rsidRDefault="004F628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4,676.00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F6282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8,692.00</w:t>
            </w:r>
          </w:p>
        </w:tc>
      </w:tr>
      <w:tr w:rsidR="00513114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513114" w:rsidRPr="00880472" w:rsidRDefault="006A44A7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W Middleton &amp; Son (NI) Ltd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513114" w:rsidRPr="00880472" w:rsidRDefault="004C4252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Installation of a continuous blast freezer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13114" w:rsidRPr="00880472" w:rsidRDefault="006A44A7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</w:t>
            </w:r>
            <w:r w:rsidR="004C425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/</w:t>
            </w:r>
            <w:r w:rsidR="004C425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114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152,000.00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13114" w:rsidRPr="00880472" w:rsidRDefault="006A44A7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152,000.00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513114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303,999.99</w:t>
            </w:r>
          </w:p>
        </w:tc>
      </w:tr>
      <w:tr w:rsidR="00FC2820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C-Fish Selling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Blast freezer plant upgrade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2012 / </w:t>
            </w:r>
            <w:r w:rsidR="00101593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16,490.00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C2820" w:rsidRPr="00880472" w:rsidRDefault="00FC282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16.490.00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FC2820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32,980.00</w:t>
            </w:r>
          </w:p>
        </w:tc>
      </w:tr>
      <w:tr w:rsidR="00D63289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Elmore Fish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B72366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Foil tray sealer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9,</w:t>
            </w:r>
            <w:r w:rsidR="00B7236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34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289" w:rsidRPr="00880472" w:rsidRDefault="00D63289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9,</w:t>
            </w:r>
            <w:r w:rsidR="00B7236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34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63289" w:rsidRPr="00880472" w:rsidRDefault="00B72366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18,680.00</w:t>
            </w:r>
          </w:p>
        </w:tc>
      </w:tr>
      <w:tr w:rsidR="00936741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936741" w:rsidRPr="00880472" w:rsidRDefault="00936741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C-Fish Selling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936741" w:rsidRPr="00880472" w:rsidRDefault="00936741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Upgrade of cold storage plant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936741" w:rsidRPr="00880472" w:rsidRDefault="00D63289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</w:t>
            </w:r>
            <w:r w:rsidR="008D697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36741" w:rsidRPr="00880472" w:rsidRDefault="00936741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12,570.00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36741" w:rsidRPr="00880472" w:rsidRDefault="00936741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12,570.00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936741" w:rsidRPr="00880472" w:rsidRDefault="00D63289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25,140.00</w:t>
            </w:r>
          </w:p>
        </w:tc>
      </w:tr>
      <w:tr w:rsidR="008D697D" w:rsidRPr="00880472" w:rsidTr="002C7954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8D697D" w:rsidRPr="00880472" w:rsidRDefault="008D697D" w:rsidP="002C7954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 &amp; O Milligan (NI)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8D697D" w:rsidRPr="00880472" w:rsidRDefault="002C7954" w:rsidP="002C7954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Blast freezer, packaging and weighing system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697D" w:rsidRPr="00880472" w:rsidRDefault="008D697D" w:rsidP="002C7954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D697D" w:rsidRPr="00880472" w:rsidRDefault="008D697D" w:rsidP="002C7954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131,400.00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D697D" w:rsidRPr="00880472" w:rsidRDefault="008D697D" w:rsidP="002C7954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131,400.00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8D697D" w:rsidRPr="00880472" w:rsidRDefault="00240C73" w:rsidP="002C7954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216,048.41</w:t>
            </w:r>
          </w:p>
        </w:tc>
      </w:tr>
      <w:tr w:rsidR="004E069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D46ABB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Ewing</w:t>
            </w:r>
            <w:r w:rsidR="00D46ABB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’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s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Seafood</w:t>
            </w:r>
            <w:r w:rsidR="00D46ABB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46ABB" w:rsidP="00D46ABB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Extension of factory for processing of mainly organic smoked s</w:t>
            </w:r>
            <w:r w:rsidR="00D63289" w:rsidRPr="00880472">
              <w:rPr>
                <w:rFonts w:ascii="Arial" w:hAnsi="Arial" w:cs="Arial"/>
                <w:color w:val="142062"/>
                <w:sz w:val="22"/>
                <w:szCs w:val="22"/>
              </w:rPr>
              <w:t>almon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51,080.40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069E" w:rsidRPr="00880472" w:rsidRDefault="00D63289" w:rsidP="004E069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51,080.40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4E069E" w:rsidRPr="00880472" w:rsidRDefault="00B72366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98,354.15</w:t>
            </w:r>
          </w:p>
        </w:tc>
      </w:tr>
      <w:tr w:rsidR="00D874E6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D46ABB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2" w:name="OLE_LINK10"/>
            <w:bookmarkStart w:id="3" w:name="OLE_LINK11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C7954" w:rsidP="002C7954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Upgrade to live shellfish storage and associated transportation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27,644.40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4E069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27,644.40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40C73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44,762.58</w:t>
            </w:r>
          </w:p>
        </w:tc>
      </w:tr>
      <w:tr w:rsidR="00D874E6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D46ABB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Seafoods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D46ABB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Scampi shelling</w:t>
            </w:r>
            <w:r w:rsidR="002C7954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machinery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31,500.00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4E069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31,500.00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63,000.00</w:t>
            </w:r>
          </w:p>
        </w:tc>
      </w:tr>
      <w:tr w:rsidR="00D874E6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Lough Neagh Fisherman’s Co-operative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D46ABB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Eel processing plant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B72366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40C73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46,947.08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40C73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46,947.09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D874E6" w:rsidRPr="00880472" w:rsidRDefault="00240C73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90,639.83</w:t>
            </w:r>
          </w:p>
        </w:tc>
      </w:tr>
      <w:tr w:rsidR="00240C73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Sea Products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Cold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s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tore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and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b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last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f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reezer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E26D1B" w:rsidP="00E26D1B">
            <w:pPr>
              <w:jc w:val="right"/>
              <w:rPr>
                <w:rFonts w:ascii="Arial" w:hAnsi="Arial" w:cs="Arial"/>
                <w:b/>
                <w:bCs/>
              </w:rPr>
            </w:pPr>
            <w:r w:rsidRPr="00880472">
              <w:rPr>
                <w:rFonts w:ascii="Arial" w:hAnsi="Arial" w:cs="Arial"/>
                <w:b/>
                <w:bCs/>
              </w:rPr>
              <w:t>361,583.38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E26D1B" w:rsidP="00E26D1B">
            <w:pPr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</w:rPr>
              <w:t>361,583.38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40C73" w:rsidRPr="00880472" w:rsidRDefault="00E26D1B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723,166.76</w:t>
            </w:r>
          </w:p>
        </w:tc>
      </w:tr>
      <w:tr w:rsidR="00240C73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Kippering Company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C10DA2" w:rsidP="00240C73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Automated p</w:t>
            </w:r>
            <w:r w:rsidR="00240C73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rocessing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machinery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62,900.00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62,900.00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40C73" w:rsidRPr="00880472" w:rsidRDefault="00D9622A" w:rsidP="00D9622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115,197.40</w:t>
            </w:r>
          </w:p>
        </w:tc>
      </w:tr>
      <w:tr w:rsidR="00240C73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Whelk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m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eat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e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xtractor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240C73" w:rsidP="00C10DA2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CD687E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15,785.00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40C73" w:rsidRPr="00880472" w:rsidRDefault="00CD687E" w:rsidP="00240C73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15,785.00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240C73" w:rsidRPr="00880472" w:rsidRDefault="00CD687E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31,117.81</w:t>
            </w:r>
          </w:p>
        </w:tc>
      </w:tr>
      <w:bookmarkEnd w:id="2"/>
      <w:bookmarkEnd w:id="3"/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Ocean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Veg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Ireland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10DA2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Equipment for the processing of k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elp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11,941.00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11,941.00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4C2293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9663.05</w:t>
            </w:r>
          </w:p>
        </w:tc>
      </w:tr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5E1156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Anglo North Irish Fish Producers Organisation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- Sea Source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Solar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panels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6,500.00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D687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6,500.00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13,000.00</w:t>
            </w:r>
          </w:p>
        </w:tc>
      </w:tr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5E1156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Anglo North Irish Fish Producers Organisation</w:t>
            </w:r>
            <w:r w:rsidR="00CD687E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-</w:t>
            </w:r>
            <w:r w:rsidR="00CD687E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Sea Source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Fresh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s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eafood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t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ray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p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acking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equipment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4,246.65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4,246.66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8,493.31</w:t>
            </w:r>
          </w:p>
        </w:tc>
      </w:tr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Rooney Fish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10DA2" w:rsidP="00240C73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Solar panels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D687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6,939.01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D687E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6,939.01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13,862.68</w:t>
            </w:r>
          </w:p>
        </w:tc>
      </w:tr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Glenarm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Organic Salmon L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10DA2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Transportation, weighing and packaging equipment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6,828.09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6,828.10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3B20D4" w:rsidP="003B20D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13,656.19</w:t>
            </w:r>
          </w:p>
        </w:tc>
      </w:tr>
      <w:tr w:rsidR="00CD687E" w:rsidRPr="00880472" w:rsidTr="00B72366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D687E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 &amp; O Milligan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(NI) Limited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Upgrade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of f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actory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w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orkspace </w:t>
            </w:r>
            <w:r w:rsidR="00C10DA2" w:rsidRPr="00880472">
              <w:rPr>
                <w:rFonts w:ascii="Arial" w:hAnsi="Arial" w:cs="Arial"/>
                <w:color w:val="142062"/>
                <w:sz w:val="22"/>
                <w:szCs w:val="22"/>
              </w:rPr>
              <w:t>a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reas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D687E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19,630.00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0DA2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19,630.00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497546" w:rsidP="00497546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39,260.00</w:t>
            </w:r>
          </w:p>
        </w:tc>
      </w:tr>
      <w:tr w:rsidR="00CD687E" w:rsidRPr="00880472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Axis 3</w:t>
            </w:r>
          </w:p>
        </w:tc>
      </w:tr>
      <w:tr w:rsidR="00CD687E" w:rsidRPr="00880472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Collective actions</w:t>
            </w:r>
          </w:p>
        </w:tc>
      </w:tr>
      <w:tr w:rsidR="00CD687E" w:rsidRPr="00880472" w:rsidTr="00C8454A">
        <w:trPr>
          <w:cantSplit/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Irish Fish Producers Organisation L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imited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bookmarkStart w:id="4" w:name="OLE_LINK1"/>
            <w:bookmarkStart w:id="5" w:name="OLE_LINK2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Supply and fitting of square mesh square panels</w:t>
            </w:r>
            <w:bookmarkEnd w:id="4"/>
            <w:bookmarkEnd w:id="5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to local fishing fleet nets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10DA2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</w:t>
            </w:r>
            <w:r w:rsidR="00C10DA2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68,572.50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68,572.50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98,095.00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6" w:name="_Hlk335914645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North-Eastern Lobster Fishermen’s Co-operative Society Limited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Lobster V-Notching Programme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37,992.25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37,992.25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73,813.25</w:t>
            </w:r>
          </w:p>
        </w:tc>
      </w:tr>
      <w:bookmarkEnd w:id="6"/>
      <w:tr w:rsidR="00CD687E" w:rsidRPr="00880472" w:rsidTr="00C8454A">
        <w:trPr>
          <w:cantSplit/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Irish Fish Producers Organisation L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imited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To supply and fit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codends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to local fishing fleet nets which exceed regulation requirements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45,000.00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45,000.00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90,000.00</w:t>
            </w:r>
          </w:p>
        </w:tc>
      </w:tr>
      <w:tr w:rsidR="00CD687E" w:rsidRPr="00880472" w:rsidTr="00C8454A">
        <w:trPr>
          <w:cantSplit/>
          <w:trHeight w:val="851"/>
        </w:trPr>
        <w:tc>
          <w:tcPr>
            <w:tcW w:w="3708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 Fish Industry Authority</w:t>
            </w:r>
          </w:p>
        </w:tc>
        <w:tc>
          <w:tcPr>
            <w:tcW w:w="4560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Seabed Hazard Information Project Phase 3 (SHIP3)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CD687E" w:rsidRPr="00880472" w:rsidRDefault="00CD687E" w:rsidP="008D697D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2010 / 2014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autoSpaceDE w:val="0"/>
              <w:autoSpaceDN w:val="0"/>
              <w:adjustRightInd w:val="0"/>
              <w:spacing w:before="80" w:after="80"/>
              <w:jc w:val="right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32,378.50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autoSpaceDE w:val="0"/>
              <w:autoSpaceDN w:val="0"/>
              <w:adjustRightInd w:val="0"/>
              <w:spacing w:before="80" w:after="80"/>
              <w:jc w:val="right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32,378.50</w:t>
            </w:r>
          </w:p>
        </w:tc>
        <w:tc>
          <w:tcPr>
            <w:tcW w:w="1835" w:type="dxa"/>
            <w:tcBorders>
              <w:top w:val="single" w:sz="4" w:space="0" w:color="FFFFFF"/>
            </w:tcBorders>
            <w:vAlign w:val="center"/>
          </w:tcPr>
          <w:p w:rsidR="00CD687E" w:rsidRPr="00880472" w:rsidRDefault="00C10DA2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43,424.36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Anglo North Irish Fish Producers’ Organisation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equip fishing nets with 120mm square mesh panels and more selective cod ends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31,010.00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31,010.00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54,310.00</w:t>
            </w:r>
          </w:p>
        </w:tc>
      </w:tr>
      <w:tr w:rsidR="00CD687E" w:rsidRPr="00880472" w:rsidTr="00C8454A">
        <w:trPr>
          <w:cantSplit/>
          <w:trHeight w:val="851"/>
        </w:trPr>
        <w:tc>
          <w:tcPr>
            <w:tcW w:w="3708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Royal National Lifeboat Institute</w:t>
            </w:r>
          </w:p>
        </w:tc>
        <w:tc>
          <w:tcPr>
            <w:tcW w:w="4560" w:type="dxa"/>
            <w:tcBorders>
              <w:top w:val="nil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install a man overboard guardians and vessel monitoring safety systems to NI registered fishing vessels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CD687E" w:rsidRPr="00880472" w:rsidRDefault="00CD687E" w:rsidP="008D697D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CD687E" w:rsidRPr="00880472" w:rsidRDefault="00CD687E" w:rsidP="006A44A7">
            <w:pPr>
              <w:autoSpaceDE w:val="0"/>
              <w:autoSpaceDN w:val="0"/>
              <w:adjustRightInd w:val="0"/>
              <w:spacing w:before="80" w:after="80"/>
              <w:jc w:val="right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21,082.90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CD687E" w:rsidRPr="00880472" w:rsidRDefault="00CD687E" w:rsidP="00D63289">
            <w:pPr>
              <w:autoSpaceDE w:val="0"/>
              <w:autoSpaceDN w:val="0"/>
              <w:adjustRightInd w:val="0"/>
              <w:spacing w:before="80" w:after="80"/>
              <w:jc w:val="right"/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bCs/>
                <w:color w:val="142062"/>
                <w:sz w:val="22"/>
                <w:szCs w:val="22"/>
              </w:rPr>
              <w:t>21,082.90</w:t>
            </w:r>
          </w:p>
        </w:tc>
        <w:tc>
          <w:tcPr>
            <w:tcW w:w="1835" w:type="dxa"/>
            <w:tcBorders>
              <w:top w:val="single" w:sz="4" w:space="0" w:color="FFFFFF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14,762.29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Royal National </w:t>
            </w:r>
            <w:smartTag w:uri="urn:schemas-microsoft-com:office:smarttags" w:element="City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Mission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to </w:t>
            </w: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Deep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Sea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Fishermen (RNMDSF)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provide 50 oilskins with built-in buoyancy aids to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2,259.70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2,259.70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4,519.40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Anglo North Irish Fish Producers Organisation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Marine Stewardship Accreditation of the </w:t>
            </w:r>
            <w:smartTag w:uri="urn:schemas-microsoft-com:office:smarttags" w:element="place">
              <w:r w:rsidRPr="00880472">
                <w:rPr>
                  <w:rFonts w:ascii="Arial" w:hAnsi="Arial" w:cs="Arial"/>
                  <w:color w:val="142062"/>
                  <w:sz w:val="22"/>
                  <w:szCs w:val="22"/>
                </w:rPr>
                <w:t>Irish Sea</w:t>
              </w:r>
            </w:smartTag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Herring Fishery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18,987.50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18,987.50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37,974.99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5E1156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Aquaculture Initiative EEIG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Report on a scoping exercise into the diversification of </w:t>
            </w:r>
            <w:smartTag w:uri="urn:schemas-microsoft-com:office:smarttags" w:element="place">
              <w:smartTag w:uri="urn:schemas-microsoft-com:office:smarttags" w:element="country-region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Northern Ireland</w:t>
                </w:r>
              </w:smartTag>
            </w:smartTag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’s land based aquaculture sector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7,500.00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7,500.00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13,258.26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Coast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Lobster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Fishermens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Association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Lobster V-Notching Programme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</w:t>
            </w:r>
            <w:bookmarkStart w:id="7" w:name="OLE_LINK7"/>
            <w:bookmarkStart w:id="8" w:name="OLE_LINK8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45,000.00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45,000.00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54,406.48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9" w:name="OLE_LINK5"/>
            <w:bookmarkStart w:id="10" w:name="OLE_LINK6"/>
            <w:smartTag w:uri="urn:schemas-microsoft-com:office:smarttags" w:element="country-region">
              <w:smartTag w:uri="urn:schemas-microsoft-com:office:smarttags" w:element="plac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</w:t>
                </w:r>
                <w:bookmarkEnd w:id="7"/>
                <w:bookmarkEnd w:id="8"/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hern Ireland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Fish Producers Organisation</w:t>
            </w:r>
            <w:bookmarkEnd w:id="9"/>
            <w:bookmarkEnd w:id="10"/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Development of a Management Plan for the brown crab fishery in </w:t>
            </w:r>
            <w:smartTag w:uri="urn:schemas-microsoft-com:office:smarttags" w:element="country-region">
              <w:smartTag w:uri="urn:schemas-microsoft-com:office:smarttags" w:element="plac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Northern Ireland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10,000.00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19,835.00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 Fish Industry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Delivery of a Pan-UK programme of voluntary training to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35,967.02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35,967.02</w:t>
            </w:r>
          </w:p>
        </w:tc>
        <w:tc>
          <w:tcPr>
            <w:tcW w:w="1835" w:type="dxa"/>
            <w:vAlign w:val="center"/>
          </w:tcPr>
          <w:p w:rsidR="00CD687E" w:rsidRPr="00880472" w:rsidRDefault="001F7D6A" w:rsidP="001F7D6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29,838.96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Aquaculture Initiative EEIG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To enhance volume value and employment within the aquaculture sector in </w:t>
            </w:r>
            <w:smartTag w:uri="urn:schemas-microsoft-com:office:smarttags" w:element="country-region">
              <w:smartTag w:uri="urn:schemas-microsoft-com:office:smarttags" w:element="plac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Northern Ireland</w:t>
                </w:r>
              </w:smartTag>
            </w:smartTag>
          </w:p>
        </w:tc>
        <w:tc>
          <w:tcPr>
            <w:tcW w:w="1800" w:type="dxa"/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160,381.50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160,381.50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270,470.44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Fish Producers Organisation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Stability checks and stability books for the under 15M fishing fleet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B72366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54,478.00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54,478.00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87,535.39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NI </w:t>
            </w: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Trawlermen’s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Trading Company Limited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Improving Energy Efficiency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1215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</w:t>
            </w:r>
            <w:r w:rsidR="00C1215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25,780.00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25,780.00</w:t>
            </w:r>
          </w:p>
        </w:tc>
        <w:tc>
          <w:tcPr>
            <w:tcW w:w="1835" w:type="dxa"/>
            <w:vAlign w:val="center"/>
          </w:tcPr>
          <w:p w:rsidR="00CD687E" w:rsidRPr="00880472" w:rsidRDefault="008C1B07" w:rsidP="008C1B0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18,000.00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-Food and Biosciences Institute (AFBI)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Sustainable development strategy for NI Inshore Fisheries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77,632.50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77,632.50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104,890.85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Aquaculture Initiative EEIG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Advance Through Disease Control - analysis of methods to control OsHV-1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sym w:font="Symbol" w:char="F06D"/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var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29,993.00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29,993.00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51,733.84</w:t>
            </w:r>
          </w:p>
        </w:tc>
      </w:tr>
      <w:tr w:rsidR="00CD687E" w:rsidRPr="00880472" w:rsidTr="000B4EEB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0B4EEB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-Food and Biosciences Institute (AFBI)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0B4EEB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Collection of fisheries data at sea by a fleet observer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0B4EEB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0B4EEB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63,170.50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0B4EEB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63,170.50</w:t>
            </w:r>
          </w:p>
        </w:tc>
        <w:tc>
          <w:tcPr>
            <w:tcW w:w="1835" w:type="dxa"/>
            <w:vAlign w:val="center"/>
          </w:tcPr>
          <w:p w:rsidR="00CD687E" w:rsidRPr="00880472" w:rsidRDefault="00E50102" w:rsidP="00E50102">
            <w:pPr>
              <w:jc w:val="right"/>
              <w:rPr>
                <w:rFonts w:ascii="Arial" w:hAnsi="Arial" w:cs="Arial"/>
                <w:b/>
              </w:rPr>
            </w:pPr>
            <w:r w:rsidRPr="00880472">
              <w:rPr>
                <w:rFonts w:ascii="Arial" w:hAnsi="Arial" w:cs="Arial"/>
                <w:b/>
              </w:rPr>
              <w:t>126,341.00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Women in Fisheries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Attendance at ‘It’s not just about the Fish’ conference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6A44A7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840.46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840.47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1,571.14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Seafish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Industry Training Association (NI) Limited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Fishing Industry Training Programme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0554B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23,148.30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23,148.30</w:t>
            </w:r>
          </w:p>
        </w:tc>
        <w:tc>
          <w:tcPr>
            <w:tcW w:w="1835" w:type="dxa"/>
            <w:vAlign w:val="center"/>
          </w:tcPr>
          <w:p w:rsidR="00CD687E" w:rsidRPr="00880472" w:rsidRDefault="00753B1C" w:rsidP="00753B1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19,524.50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Aquaculture Initiative EEIG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Assessment of bottom grown mussel sector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20,000.00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0554B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38,750.40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-Food and Biosciences Institute (AFBI)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Development of a long-term strategy for Irish Sea Herring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6A44A7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199,864.00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199,864.00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332,038.05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-Food and Biosciences Institute (AFBI</w:t>
            </w:r>
            <w:r w:rsidR="005E1156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)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Revised ecosystem-based management of Irish Sea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8D697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101,307.00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101,307.00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128,485.46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 Fish Industry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Discard reduction in the Irish Sea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Nephrops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fishery – Pan UK project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6A44A7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108,977.87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108,977.88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216,460.03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Sea Fish Industry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New entrant training for Northern Ireland’s prospective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16,160.00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16,160.00</w:t>
            </w:r>
          </w:p>
        </w:tc>
        <w:tc>
          <w:tcPr>
            <w:tcW w:w="1835" w:type="dxa"/>
            <w:vAlign w:val="center"/>
          </w:tcPr>
          <w:p w:rsidR="00CD687E" w:rsidRPr="00880472" w:rsidRDefault="00926337" w:rsidP="0092633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7,955.00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Anglo North Irish Fish Producers Organisation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Norway and Denmark Study Visit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D6328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10,647.00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10,647.00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21,046.53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Royal National Mission to Deep Sea Fishermen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Personal f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lotation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evices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for NI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1215D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</w:t>
            </w:r>
            <w:r w:rsidR="00C1215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34,726.64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34,726.64</w:t>
            </w:r>
          </w:p>
        </w:tc>
        <w:tc>
          <w:tcPr>
            <w:tcW w:w="1835" w:type="dxa"/>
            <w:vAlign w:val="center"/>
          </w:tcPr>
          <w:p w:rsidR="00CD687E" w:rsidRPr="00880472" w:rsidRDefault="00FE7C8D" w:rsidP="00FE7C8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67,515.33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National Federation of Fishermen’s Organisations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Personal flotation devices for NI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2013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6,880.00</w:t>
            </w:r>
          </w:p>
        </w:tc>
        <w:tc>
          <w:tcPr>
            <w:tcW w:w="1560" w:type="dxa"/>
            <w:vAlign w:val="center"/>
          </w:tcPr>
          <w:p w:rsidR="00CD687E" w:rsidRPr="00880472" w:rsidRDefault="00C1215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6,880.00</w:t>
            </w:r>
          </w:p>
        </w:tc>
        <w:tc>
          <w:tcPr>
            <w:tcW w:w="1835" w:type="dxa"/>
            <w:vAlign w:val="center"/>
          </w:tcPr>
          <w:p w:rsidR="00CD687E" w:rsidRPr="00880472" w:rsidRDefault="00BF624A" w:rsidP="00BF624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9,890.00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1215D" w:rsidP="00936741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-Food and Biosciences Institute (AFBI)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Development of l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obster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cience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in the Irish Sea through a programme of DNA testing, lobster tagging, observation and reporting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117843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94,307.00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94,307.00</w:t>
            </w:r>
          </w:p>
        </w:tc>
        <w:tc>
          <w:tcPr>
            <w:tcW w:w="1835" w:type="dxa"/>
            <w:vAlign w:val="center"/>
          </w:tcPr>
          <w:p w:rsidR="00CD687E" w:rsidRPr="00880472" w:rsidRDefault="001F18A3" w:rsidP="001F18A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157,378.55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Aquaculture Initiative</w:t>
            </w:r>
            <w:r w:rsidR="00C1215D"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 xml:space="preserve"> EEIG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117843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enhance volume value and employment within the aquaculture sector in Northern Ireland 2013 - 2015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117843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91,088.50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91,088.50</w:t>
            </w:r>
          </w:p>
        </w:tc>
        <w:tc>
          <w:tcPr>
            <w:tcW w:w="1835" w:type="dxa"/>
            <w:vAlign w:val="center"/>
          </w:tcPr>
          <w:p w:rsidR="00CD687E" w:rsidRPr="00880472" w:rsidRDefault="00E152CA" w:rsidP="00E152C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143,669.57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1215D" w:rsidP="00936741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Seafish</w:t>
            </w:r>
            <w:proofErr w:type="spellEnd"/>
          </w:p>
        </w:tc>
        <w:tc>
          <w:tcPr>
            <w:tcW w:w="4560" w:type="dxa"/>
            <w:vAlign w:val="center"/>
          </w:tcPr>
          <w:p w:rsidR="00CD687E" w:rsidRPr="00880472" w:rsidRDefault="00CD687E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Trawl 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>g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ear 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>technology and selectivity t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raining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for NI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53,360.00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53,360.00</w:t>
            </w:r>
          </w:p>
        </w:tc>
        <w:tc>
          <w:tcPr>
            <w:tcW w:w="1835" w:type="dxa"/>
            <w:vAlign w:val="center"/>
          </w:tcPr>
          <w:p w:rsidR="00CD687E" w:rsidRPr="00880472" w:rsidRDefault="00E346A4" w:rsidP="00E346A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48,021.22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Seafish</w:t>
            </w:r>
            <w:proofErr w:type="spellEnd"/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Personal flotation d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evices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for inland NI fishermen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30,250.00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30,250.00</w:t>
            </w:r>
          </w:p>
        </w:tc>
        <w:tc>
          <w:tcPr>
            <w:tcW w:w="1835" w:type="dxa"/>
            <w:vAlign w:val="center"/>
          </w:tcPr>
          <w:p w:rsidR="00CD687E" w:rsidRPr="00880472" w:rsidRDefault="00F500CA" w:rsidP="00F500C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56,316.93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1215D" w:rsidP="00C10DA2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Agri</w:t>
            </w:r>
            <w:proofErr w:type="spellEnd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-Food and Biosciences Institute (AFBI)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Fishing gear t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rials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to determine the effectiveness of novel gear types on non-target escapement in the Irish Sea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100,340.50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100,340.50</w:t>
            </w:r>
          </w:p>
        </w:tc>
        <w:tc>
          <w:tcPr>
            <w:tcW w:w="1835" w:type="dxa"/>
            <w:vAlign w:val="center"/>
          </w:tcPr>
          <w:p w:rsidR="00CD687E" w:rsidRPr="00880472" w:rsidRDefault="000E4CB4" w:rsidP="000E4CB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87,713.09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1215D" w:rsidP="00C10DA2">
            <w:pPr>
              <w:spacing w:before="80" w:after="80"/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iCs/>
                <w:color w:val="142062"/>
                <w:sz w:val="22"/>
                <w:szCs w:val="22"/>
              </w:rPr>
              <w:t>Seafish</w:t>
            </w:r>
            <w:proofErr w:type="spellEnd"/>
          </w:p>
        </w:tc>
        <w:tc>
          <w:tcPr>
            <w:tcW w:w="4560" w:type="dxa"/>
            <w:vAlign w:val="center"/>
          </w:tcPr>
          <w:p w:rsidR="00CD687E" w:rsidRPr="00880472" w:rsidRDefault="00CD687E" w:rsidP="00117843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Strangford Lough M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arine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S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tewardship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C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>ouncil Accreditation Pre-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Assessment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2015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5,500.00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5,500.00</w:t>
            </w:r>
          </w:p>
        </w:tc>
        <w:tc>
          <w:tcPr>
            <w:tcW w:w="1835" w:type="dxa"/>
            <w:vAlign w:val="center"/>
          </w:tcPr>
          <w:p w:rsidR="00CD687E" w:rsidRPr="00880472" w:rsidRDefault="008E799B" w:rsidP="008E799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10,750.00</w:t>
            </w:r>
          </w:p>
        </w:tc>
      </w:tr>
      <w:tr w:rsidR="00CD687E" w:rsidRPr="00880472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Protection and development of aquatic fauna and flora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DCAL / Lough Neagh Fishermen’s Co-operative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Lough Neagh/River Bann Eel Management Plan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750,000.00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750,000.00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BF77C3" w:rsidP="00BF77C3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1,433,147.29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D</w:t>
            </w:r>
            <w:r w:rsidR="00F12D43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epartment of the 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E</w:t>
            </w:r>
            <w:r w:rsidR="00F12D43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nvironment</w:t>
            </w: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Marine Division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Restoration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Modiolus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>b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iogenic 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>r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eef</w:t>
            </w:r>
            <w:r w:rsidR="00C1215D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in Strangford Lough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400,141.08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304398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400,141.09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800,282.17</w:t>
            </w:r>
          </w:p>
        </w:tc>
      </w:tr>
      <w:tr w:rsidR="00CD687E" w:rsidRPr="00880472" w:rsidTr="00C8454A">
        <w:trPr>
          <w:cantSplit/>
          <w:trHeight w:val="284"/>
        </w:trPr>
        <w:tc>
          <w:tcPr>
            <w:tcW w:w="15023" w:type="dxa"/>
            <w:gridSpan w:val="6"/>
            <w:tcBorders>
              <w:top w:val="single" w:sz="4" w:space="0" w:color="auto"/>
            </w:tcBorders>
            <w:shd w:val="clear" w:color="auto" w:fill="E9ECFB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Fishing ports, landing sites and shelters </w:t>
            </w:r>
          </w:p>
        </w:tc>
      </w:tr>
      <w:tr w:rsidR="00CD687E" w:rsidRPr="00880472" w:rsidTr="000B4EEB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0B4EEB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11" w:name="OLE_LINK16"/>
            <w:bookmarkStart w:id="12" w:name="OLE_LINK17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  <w:bookmarkEnd w:id="11"/>
            <w:bookmarkEnd w:id="12"/>
          </w:p>
        </w:tc>
        <w:tc>
          <w:tcPr>
            <w:tcW w:w="4560" w:type="dxa"/>
            <w:vAlign w:val="center"/>
          </w:tcPr>
          <w:p w:rsidR="00CD687E" w:rsidRPr="00880472" w:rsidRDefault="00CD687E" w:rsidP="000B4EEB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Refurbishment and protection of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Kilkeel</w:t>
                </w:r>
              </w:smartTag>
              <w:proofErr w:type="spellEnd"/>
              <w:r w:rsidRPr="00880472">
                <w:rPr>
                  <w:rFonts w:ascii="Arial" w:hAnsi="Arial" w:cs="Arial"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quay walls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0B4EEB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0B4EEB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616,567.00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0B4EEB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616,567.00</w:t>
            </w:r>
          </w:p>
        </w:tc>
        <w:tc>
          <w:tcPr>
            <w:tcW w:w="1835" w:type="dxa"/>
            <w:vAlign w:val="center"/>
          </w:tcPr>
          <w:p w:rsidR="00CD687E" w:rsidRPr="00880472" w:rsidRDefault="00294A32" w:rsidP="00294A32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1,132,954.95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Northern Ireland </w:t>
            </w:r>
            <w:smartTag w:uri="urn:schemas-microsoft-com:office:smarttags" w:element="PlaceNam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Fishery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Harbour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Refurbishment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Fishmarket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to meet current regulations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69,119.50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69,119.50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138,239.00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Refurbishment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Net Stores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16,277.32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16,277.33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31,057.23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Selected refurbishment and upgrade of external lighting installations the three harbours;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0554B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65,070.98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65,070.98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130,141.95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bookmarkStart w:id="13" w:name="OLE_LINK3"/>
            <w:bookmarkStart w:id="14" w:name="OLE_LINK4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To complete repairs and protection to the outer breakwater and quays of south harbour at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Ardglass</w:t>
                </w:r>
              </w:smartTag>
              <w:proofErr w:type="spellEnd"/>
              <w:r w:rsidRPr="00880472">
                <w:rPr>
                  <w:rFonts w:ascii="Arial" w:hAnsi="Arial" w:cs="Arial"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bookmarkEnd w:id="13"/>
            <w:bookmarkEnd w:id="14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237,000.00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237,000.00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422,662.52</w:t>
            </w:r>
          </w:p>
        </w:tc>
      </w:tr>
      <w:tr w:rsidR="00CD687E" w:rsidRPr="00880472" w:rsidTr="00C8454A">
        <w:trPr>
          <w:cantSplit/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autoSpaceDE w:val="0"/>
              <w:autoSpaceDN w:val="0"/>
              <w:adjustRightInd w:val="0"/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 Projects Manager to manage the delivery of capital investment and environmental projects to the 3 fishing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74,879.50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74,879.50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137,422.89</w:t>
            </w:r>
          </w:p>
        </w:tc>
      </w:tr>
      <w:tr w:rsidR="00CD687E" w:rsidRPr="00880472" w:rsidTr="00C8454A">
        <w:trPr>
          <w:cantSplit/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15" w:name="OLE_LINK9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  <w:bookmarkEnd w:id="15"/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an Assistant Project Manager to deliver selected capital and safety projects to the three fishery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2012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66,023.10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66,023.10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120,220.09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16" w:name="OLE_LINK12"/>
            <w:bookmarkStart w:id="17" w:name="OLE_LINK13"/>
            <w:bookmarkStart w:id="18" w:name="OLE_LINK18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  <w:bookmarkEnd w:id="16"/>
            <w:bookmarkEnd w:id="17"/>
            <w:bookmarkEnd w:id="18"/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NIFHA Dredger Upgrade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6A44A7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2010 / 2013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251,693.00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251,693.00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503,385.94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Fishmarket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Upgrade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3C1859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1215D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151,102.9</w:t>
            </w:r>
            <w:r w:rsidR="00C1215D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151,102.92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302,205.82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bookmarkStart w:id="19" w:name="OLE_LINK19"/>
            <w:bookmarkStart w:id="20" w:name="OLE_LINK20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Northern Ireland </w:t>
            </w:r>
            <w:smartTag w:uri="urn:schemas-microsoft-com:office:smarttags" w:element="PlaceNam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Fishery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Harbour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  <w:bookmarkEnd w:id="19"/>
            <w:bookmarkEnd w:id="20"/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Kilkeel</w:t>
                </w:r>
              </w:smartTag>
              <w:proofErr w:type="spellEnd"/>
              <w:r w:rsidRPr="00880472">
                <w:rPr>
                  <w:rFonts w:ascii="Arial" w:hAnsi="Arial" w:cs="Arial"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Navigational Safety Management System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2011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59,657.50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59,657.50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119,315.00</w:t>
            </w:r>
          </w:p>
        </w:tc>
      </w:tr>
      <w:tr w:rsidR="00CD687E" w:rsidRPr="00880472" w:rsidTr="00936741">
        <w:trPr>
          <w:trHeight w:val="8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Northern Ireland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Fishery</w:t>
                </w:r>
              </w:smartTag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0472">
                  <w:rPr>
                    <w:rFonts w:ascii="Arial" w:hAnsi="Arial" w:cs="Arial"/>
                    <w:b/>
                    <w:color w:val="142062"/>
                    <w:sz w:val="22"/>
                    <w:szCs w:val="22"/>
                  </w:rPr>
                  <w:t>Harbour</w:t>
                </w:r>
              </w:smartTag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 Projects Manager to manage the delivery of capital investment and environmental projects to the 3 fishing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51,571.50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25,785.75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70,084.27</w:t>
            </w:r>
          </w:p>
        </w:tc>
      </w:tr>
      <w:tr w:rsidR="00CD687E" w:rsidRPr="00880472" w:rsidTr="00936741">
        <w:trPr>
          <w:trHeight w:val="85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Northern Ireland </w:t>
            </w:r>
            <w:smartTag w:uri="urn:schemas-microsoft-com:office:smarttags" w:element="PlaceNam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Fishery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</w:t>
            </w:r>
            <w:smartTag w:uri="urn:schemas-microsoft-com:office:smarttags" w:element="PlaceType">
              <w:r w:rsidRPr="00880472">
                <w:rPr>
                  <w:rFonts w:ascii="Arial" w:hAnsi="Arial" w:cs="Arial"/>
                  <w:b/>
                  <w:color w:val="142062"/>
                  <w:sz w:val="22"/>
                  <w:szCs w:val="22"/>
                </w:rPr>
                <w:t>Harbour</w:t>
              </w:r>
            </w:smartTag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Authority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an Assistant Project Manager to deliver selected capital and safety projects to the three fishery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46,940.00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46,940.00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87E" w:rsidRPr="00880472" w:rsidRDefault="00CD687E" w:rsidP="00936741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82,656.33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Ice Plant Refurbishment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2012 / 2014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58,000.00</w:t>
            </w:r>
          </w:p>
        </w:tc>
        <w:tc>
          <w:tcPr>
            <w:tcW w:w="1560" w:type="dxa"/>
            <w:vAlign w:val="center"/>
          </w:tcPr>
          <w:p w:rsidR="00CD687E" w:rsidRPr="00880472" w:rsidRDefault="00C1215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58,000</w:t>
            </w:r>
            <w:r w:rsidR="00CD687E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.00</w:t>
            </w:r>
          </w:p>
        </w:tc>
        <w:tc>
          <w:tcPr>
            <w:tcW w:w="1835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52,250.44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Removal of sediment from </w:t>
            </w:r>
            <w:proofErr w:type="spellStart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Harbour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313,000.00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313,000.00</w:t>
            </w:r>
          </w:p>
        </w:tc>
        <w:tc>
          <w:tcPr>
            <w:tcW w:w="1835" w:type="dxa"/>
            <w:vAlign w:val="center"/>
          </w:tcPr>
          <w:p w:rsidR="00CD687E" w:rsidRPr="00880472" w:rsidRDefault="00AB76EC" w:rsidP="00AB76E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622,010.03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Repairs to the quay walls at </w:t>
            </w:r>
            <w:proofErr w:type="spellStart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Harbour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409,600.00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409,600.00</w:t>
            </w:r>
          </w:p>
        </w:tc>
        <w:tc>
          <w:tcPr>
            <w:tcW w:w="1835" w:type="dxa"/>
            <w:vAlign w:val="center"/>
          </w:tcPr>
          <w:p w:rsidR="00CD687E" w:rsidRPr="00880472" w:rsidRDefault="00AB76EC" w:rsidP="00AB76E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792,794.91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Upgrade of </w:t>
            </w:r>
            <w:proofErr w:type="spellStart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Ice Plant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278,445.00</w:t>
            </w:r>
          </w:p>
        </w:tc>
        <w:tc>
          <w:tcPr>
            <w:tcW w:w="1560" w:type="dxa"/>
            <w:vAlign w:val="center"/>
          </w:tcPr>
          <w:p w:rsidR="00CD687E" w:rsidRPr="00880472" w:rsidRDefault="00C1215D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278,445.00</w:t>
            </w:r>
          </w:p>
        </w:tc>
        <w:tc>
          <w:tcPr>
            <w:tcW w:w="1835" w:type="dxa"/>
            <w:vAlign w:val="center"/>
          </w:tcPr>
          <w:p w:rsidR="00CD687E" w:rsidRPr="00880472" w:rsidRDefault="00AB76EC" w:rsidP="00AB76E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416,353.35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 Projects Manager to manage the delivery of capital investment and environmental projects to the 3 fishing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48,693.75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24,346.87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70,594.11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Creation of a small vessel pontoon at </w:t>
            </w:r>
            <w:proofErr w:type="spellStart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Harbour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125,000.00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125,000.00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214,664.03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Employment of an Assistant Project Manager to deliver selected capital and safety projects to the three fishery harbours of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41,037.50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41,037.50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77,173.69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C1215D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Programme of repairs and structural reinforcement to </w:t>
            </w:r>
            <w:proofErr w:type="spellStart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Outer Pier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151,252.00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151,252.00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194,932.82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C1215D" w:rsidP="00775B80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Programme of reinforcements to the river piles at the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River fish pass, scour protection</w:t>
            </w:r>
            <w:r w:rsidR="00775B80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to the S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outh </w:t>
            </w:r>
            <w:r w:rsidR="00775B80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Pier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Meeney’s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Pier at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162,500.00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162,500.00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325,000.00</w:t>
            </w:r>
          </w:p>
        </w:tc>
      </w:tr>
      <w:tr w:rsidR="00CD687E" w:rsidRPr="00880472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10DA2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Northern Ireland Fishery Harbour Authority</w:t>
            </w:r>
          </w:p>
        </w:tc>
        <w:tc>
          <w:tcPr>
            <w:tcW w:w="4560" w:type="dxa"/>
            <w:vAlign w:val="center"/>
          </w:tcPr>
          <w:p w:rsidR="00CD687E" w:rsidRPr="00880472" w:rsidRDefault="00775B80" w:rsidP="00775B80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CCTV u</w:t>
            </w:r>
            <w:r w:rsidR="00CD687E"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pgrade 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at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Portavogie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,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Kilkeel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Ardglass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harbours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775B8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64,403.06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775B80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64,403.0</w:t>
            </w:r>
            <w:r w:rsidR="00775B80"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7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97267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sz w:val="22"/>
                <w:szCs w:val="22"/>
              </w:rPr>
              <w:t>128,753.07</w:t>
            </w:r>
          </w:p>
        </w:tc>
      </w:tr>
      <w:tr w:rsidR="00CD687E" w:rsidRPr="00C8454A" w:rsidTr="00C8454A">
        <w:trPr>
          <w:trHeight w:val="851"/>
        </w:trPr>
        <w:tc>
          <w:tcPr>
            <w:tcW w:w="3708" w:type="dxa"/>
            <w:vAlign w:val="center"/>
          </w:tcPr>
          <w:p w:rsidR="00CD687E" w:rsidRPr="00880472" w:rsidRDefault="00CD687E" w:rsidP="00C8454A">
            <w:pPr>
              <w:spacing w:before="80" w:after="80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proofErr w:type="spellStart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Coleraine</w:t>
            </w:r>
            <w:proofErr w:type="spellEnd"/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 xml:space="preserve"> District Council</w:t>
            </w:r>
          </w:p>
        </w:tc>
        <w:tc>
          <w:tcPr>
            <w:tcW w:w="4560" w:type="dxa"/>
            <w:vAlign w:val="center"/>
          </w:tcPr>
          <w:p w:rsidR="00CD687E" w:rsidRPr="00880472" w:rsidRDefault="00CD687E" w:rsidP="00775B80">
            <w:pPr>
              <w:spacing w:before="80" w:after="80"/>
              <w:rPr>
                <w:rFonts w:ascii="Arial" w:hAnsi="Arial" w:cs="Arial"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Commercial </w:t>
            </w:r>
            <w:r w:rsidR="00775B80" w:rsidRPr="00880472">
              <w:rPr>
                <w:rFonts w:ascii="Arial" w:hAnsi="Arial" w:cs="Arial"/>
                <w:color w:val="142062"/>
                <w:sz w:val="22"/>
                <w:szCs w:val="22"/>
              </w:rPr>
              <w:t>f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ishing </w:t>
            </w:r>
            <w:r w:rsidR="00775B80" w:rsidRPr="00880472">
              <w:rPr>
                <w:rFonts w:ascii="Arial" w:hAnsi="Arial" w:cs="Arial"/>
                <w:color w:val="142062"/>
                <w:sz w:val="22"/>
                <w:szCs w:val="22"/>
              </w:rPr>
              <w:t>i</w:t>
            </w:r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mprovements to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Portrush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and </w:t>
            </w:r>
            <w:proofErr w:type="spellStart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>Portstewart</w:t>
            </w:r>
            <w:proofErr w:type="spellEnd"/>
            <w:r w:rsidRPr="00880472">
              <w:rPr>
                <w:rFonts w:ascii="Arial" w:hAnsi="Arial" w:cs="Arial"/>
                <w:color w:val="142062"/>
                <w:sz w:val="22"/>
                <w:szCs w:val="22"/>
              </w:rPr>
              <w:t xml:space="preserve"> Harbours</w:t>
            </w:r>
          </w:p>
        </w:tc>
        <w:tc>
          <w:tcPr>
            <w:tcW w:w="1800" w:type="dxa"/>
            <w:vAlign w:val="center"/>
          </w:tcPr>
          <w:p w:rsidR="00CD687E" w:rsidRPr="00880472" w:rsidRDefault="00CD687E" w:rsidP="00C8454A">
            <w:pPr>
              <w:spacing w:before="80" w:after="80"/>
              <w:jc w:val="center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2014 / 2015</w:t>
            </w:r>
          </w:p>
        </w:tc>
        <w:tc>
          <w:tcPr>
            <w:tcW w:w="1560" w:type="dxa"/>
            <w:vAlign w:val="center"/>
          </w:tcPr>
          <w:p w:rsidR="00CD687E" w:rsidRPr="00880472" w:rsidRDefault="00CD687E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124,804.00</w:t>
            </w:r>
          </w:p>
        </w:tc>
        <w:tc>
          <w:tcPr>
            <w:tcW w:w="1560" w:type="dxa"/>
            <w:vAlign w:val="center"/>
          </w:tcPr>
          <w:p w:rsidR="00CD687E" w:rsidRPr="00880472" w:rsidRDefault="00775B80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124,804.00</w:t>
            </w:r>
          </w:p>
        </w:tc>
        <w:tc>
          <w:tcPr>
            <w:tcW w:w="1835" w:type="dxa"/>
            <w:vAlign w:val="center"/>
          </w:tcPr>
          <w:p w:rsidR="00CD687E" w:rsidRPr="00880472" w:rsidRDefault="00972675" w:rsidP="00C8454A">
            <w:pPr>
              <w:spacing w:before="80" w:after="80"/>
              <w:jc w:val="right"/>
              <w:rPr>
                <w:rFonts w:ascii="Arial" w:hAnsi="Arial" w:cs="Arial"/>
                <w:b/>
                <w:color w:val="142062"/>
                <w:sz w:val="22"/>
                <w:szCs w:val="22"/>
              </w:rPr>
            </w:pPr>
            <w:r w:rsidRPr="00880472">
              <w:rPr>
                <w:rFonts w:ascii="Arial" w:hAnsi="Arial" w:cs="Arial"/>
                <w:b/>
                <w:color w:val="142062"/>
                <w:sz w:val="22"/>
                <w:szCs w:val="22"/>
              </w:rPr>
              <w:t>0.00</w:t>
            </w:r>
          </w:p>
        </w:tc>
      </w:tr>
    </w:tbl>
    <w:p w:rsidR="000C5A61" w:rsidRPr="00D02792" w:rsidRDefault="000C5A61">
      <w:pPr>
        <w:rPr>
          <w:rFonts w:ascii="Arial" w:hAnsi="Arial" w:cs="Arial"/>
          <w:b/>
        </w:rPr>
      </w:pPr>
    </w:p>
    <w:sectPr w:rsidR="000C5A61" w:rsidRPr="00D02792" w:rsidSect="00EC0620">
      <w:footerReference w:type="even" r:id="rId6"/>
      <w:footerReference w:type="default" r:id="rId7"/>
      <w:pgSz w:w="16838" w:h="11906" w:orient="landscape"/>
      <w:pgMar w:top="567" w:right="102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0A3" w:rsidRDefault="002370A3">
      <w:r>
        <w:separator/>
      </w:r>
    </w:p>
  </w:endnote>
  <w:endnote w:type="continuationSeparator" w:id="0">
    <w:p w:rsidR="002370A3" w:rsidRDefault="00237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0A3" w:rsidRDefault="00D05180" w:rsidP="00E073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370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70A3" w:rsidRDefault="00237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0A3" w:rsidRPr="00190DA5" w:rsidRDefault="00D05180" w:rsidP="00E07339">
    <w:pPr>
      <w:pStyle w:val="Footer"/>
      <w:framePr w:wrap="around" w:vAnchor="text" w:hAnchor="margin" w:xAlign="center" w:y="1"/>
      <w:rPr>
        <w:rStyle w:val="PageNumber"/>
        <w:rFonts w:ascii="Arial" w:hAnsi="Arial" w:cs="Arial"/>
        <w:b/>
        <w:sz w:val="20"/>
        <w:szCs w:val="20"/>
      </w:rPr>
    </w:pP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begin"/>
    </w:r>
    <w:r w:rsidR="002370A3" w:rsidRPr="00190DA5">
      <w:rPr>
        <w:rStyle w:val="PageNumber"/>
        <w:rFonts w:ascii="Arial" w:hAnsi="Arial" w:cs="Arial"/>
        <w:b/>
        <w:color w:val="142062"/>
        <w:sz w:val="20"/>
        <w:szCs w:val="20"/>
      </w:rPr>
      <w:instrText xml:space="preserve">PAGE  </w:instrText>
    </w: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separate"/>
    </w:r>
    <w:r w:rsidR="00880472">
      <w:rPr>
        <w:rStyle w:val="PageNumber"/>
        <w:rFonts w:ascii="Arial" w:hAnsi="Arial" w:cs="Arial"/>
        <w:b/>
        <w:noProof/>
        <w:color w:val="142062"/>
        <w:sz w:val="20"/>
        <w:szCs w:val="20"/>
      </w:rPr>
      <w:t>8</w:t>
    </w: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end"/>
    </w:r>
    <w:r w:rsidR="002370A3" w:rsidRPr="00190DA5">
      <w:rPr>
        <w:rStyle w:val="PageNumber"/>
        <w:rFonts w:ascii="Arial" w:hAnsi="Arial" w:cs="Arial"/>
        <w:b/>
        <w:color w:val="142062"/>
        <w:sz w:val="20"/>
        <w:szCs w:val="20"/>
      </w:rPr>
      <w:t xml:space="preserve"> of </w:t>
    </w: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begin"/>
    </w:r>
    <w:r w:rsidR="002370A3" w:rsidRPr="00190DA5">
      <w:rPr>
        <w:rStyle w:val="PageNumber"/>
        <w:rFonts w:ascii="Arial" w:hAnsi="Arial" w:cs="Arial"/>
        <w:b/>
        <w:color w:val="142062"/>
        <w:sz w:val="20"/>
        <w:szCs w:val="20"/>
      </w:rPr>
      <w:instrText xml:space="preserve"> NUMPAGES </w:instrText>
    </w: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separate"/>
    </w:r>
    <w:r w:rsidR="00880472">
      <w:rPr>
        <w:rStyle w:val="PageNumber"/>
        <w:rFonts w:ascii="Arial" w:hAnsi="Arial" w:cs="Arial"/>
        <w:b/>
        <w:noProof/>
        <w:color w:val="142062"/>
        <w:sz w:val="20"/>
        <w:szCs w:val="20"/>
      </w:rPr>
      <w:t>10</w:t>
    </w:r>
    <w:r w:rsidRPr="00190DA5">
      <w:rPr>
        <w:rStyle w:val="PageNumber"/>
        <w:rFonts w:ascii="Arial" w:hAnsi="Arial" w:cs="Arial"/>
        <w:b/>
        <w:color w:val="142062"/>
        <w:sz w:val="20"/>
        <w:szCs w:val="20"/>
      </w:rPr>
      <w:fldChar w:fldCharType="end"/>
    </w:r>
  </w:p>
  <w:p w:rsidR="002370A3" w:rsidRDefault="00237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0A3" w:rsidRDefault="002370A3">
      <w:r>
        <w:separator/>
      </w:r>
    </w:p>
  </w:footnote>
  <w:footnote w:type="continuationSeparator" w:id="0">
    <w:p w:rsidR="002370A3" w:rsidRDefault="002370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7CE1"/>
    <w:rsid w:val="000054BD"/>
    <w:rsid w:val="000078BC"/>
    <w:rsid w:val="000126DF"/>
    <w:rsid w:val="00012EE4"/>
    <w:rsid w:val="00014FA0"/>
    <w:rsid w:val="00015E38"/>
    <w:rsid w:val="0001700F"/>
    <w:rsid w:val="00020191"/>
    <w:rsid w:val="00020616"/>
    <w:rsid w:val="00020726"/>
    <w:rsid w:val="000211E5"/>
    <w:rsid w:val="0002364B"/>
    <w:rsid w:val="00026B84"/>
    <w:rsid w:val="000270A7"/>
    <w:rsid w:val="000414F0"/>
    <w:rsid w:val="00053B98"/>
    <w:rsid w:val="00054F16"/>
    <w:rsid w:val="000554BA"/>
    <w:rsid w:val="00056F5D"/>
    <w:rsid w:val="0006320C"/>
    <w:rsid w:val="0007226E"/>
    <w:rsid w:val="00081AB9"/>
    <w:rsid w:val="00081FD5"/>
    <w:rsid w:val="0008219E"/>
    <w:rsid w:val="00090CCC"/>
    <w:rsid w:val="0009610A"/>
    <w:rsid w:val="00096983"/>
    <w:rsid w:val="000A71C4"/>
    <w:rsid w:val="000A7CAE"/>
    <w:rsid w:val="000B2420"/>
    <w:rsid w:val="000B4EEB"/>
    <w:rsid w:val="000B6BC4"/>
    <w:rsid w:val="000C4B29"/>
    <w:rsid w:val="000C5A61"/>
    <w:rsid w:val="000D0ADA"/>
    <w:rsid w:val="000E3913"/>
    <w:rsid w:val="000E4CB4"/>
    <w:rsid w:val="000E50AE"/>
    <w:rsid w:val="000E5808"/>
    <w:rsid w:val="000E75BB"/>
    <w:rsid w:val="000E75C7"/>
    <w:rsid w:val="000F0FE9"/>
    <w:rsid w:val="000F1059"/>
    <w:rsid w:val="000F1373"/>
    <w:rsid w:val="000F4992"/>
    <w:rsid w:val="00101593"/>
    <w:rsid w:val="00102F98"/>
    <w:rsid w:val="0010479A"/>
    <w:rsid w:val="001117F8"/>
    <w:rsid w:val="00117843"/>
    <w:rsid w:val="001206C6"/>
    <w:rsid w:val="0012275C"/>
    <w:rsid w:val="00130A5E"/>
    <w:rsid w:val="001350AF"/>
    <w:rsid w:val="00142061"/>
    <w:rsid w:val="001441C7"/>
    <w:rsid w:val="00150E17"/>
    <w:rsid w:val="00153DDE"/>
    <w:rsid w:val="00163459"/>
    <w:rsid w:val="00164D22"/>
    <w:rsid w:val="00172C73"/>
    <w:rsid w:val="00172C75"/>
    <w:rsid w:val="001804CF"/>
    <w:rsid w:val="00180C91"/>
    <w:rsid w:val="00181F16"/>
    <w:rsid w:val="00186003"/>
    <w:rsid w:val="00186816"/>
    <w:rsid w:val="00187627"/>
    <w:rsid w:val="00190DA5"/>
    <w:rsid w:val="0019546D"/>
    <w:rsid w:val="001A0C41"/>
    <w:rsid w:val="001A1272"/>
    <w:rsid w:val="001A19B1"/>
    <w:rsid w:val="001B0B94"/>
    <w:rsid w:val="001B64D6"/>
    <w:rsid w:val="001E2859"/>
    <w:rsid w:val="001E287F"/>
    <w:rsid w:val="001E3E8E"/>
    <w:rsid w:val="001F18A3"/>
    <w:rsid w:val="001F466C"/>
    <w:rsid w:val="001F7D6A"/>
    <w:rsid w:val="00207D41"/>
    <w:rsid w:val="00223D15"/>
    <w:rsid w:val="002370A3"/>
    <w:rsid w:val="00240C73"/>
    <w:rsid w:val="00245274"/>
    <w:rsid w:val="00255A0E"/>
    <w:rsid w:val="0026026E"/>
    <w:rsid w:val="002609EC"/>
    <w:rsid w:val="002615C3"/>
    <w:rsid w:val="00265224"/>
    <w:rsid w:val="0026791B"/>
    <w:rsid w:val="00267CB8"/>
    <w:rsid w:val="0027394F"/>
    <w:rsid w:val="00274FE5"/>
    <w:rsid w:val="00281D16"/>
    <w:rsid w:val="00292FF6"/>
    <w:rsid w:val="00294A32"/>
    <w:rsid w:val="0029711B"/>
    <w:rsid w:val="002A0963"/>
    <w:rsid w:val="002A236E"/>
    <w:rsid w:val="002A3F80"/>
    <w:rsid w:val="002A50F2"/>
    <w:rsid w:val="002B7BEE"/>
    <w:rsid w:val="002C3D52"/>
    <w:rsid w:val="002C7954"/>
    <w:rsid w:val="002D4863"/>
    <w:rsid w:val="002D50DC"/>
    <w:rsid w:val="002E04A9"/>
    <w:rsid w:val="002E2A39"/>
    <w:rsid w:val="002E641E"/>
    <w:rsid w:val="002F319A"/>
    <w:rsid w:val="002F420E"/>
    <w:rsid w:val="002F574E"/>
    <w:rsid w:val="002F591B"/>
    <w:rsid w:val="002F743E"/>
    <w:rsid w:val="002F76CB"/>
    <w:rsid w:val="00304398"/>
    <w:rsid w:val="003111C6"/>
    <w:rsid w:val="00316507"/>
    <w:rsid w:val="00316A4E"/>
    <w:rsid w:val="003336A1"/>
    <w:rsid w:val="00336B9D"/>
    <w:rsid w:val="00345C88"/>
    <w:rsid w:val="003465A2"/>
    <w:rsid w:val="003500AF"/>
    <w:rsid w:val="00354963"/>
    <w:rsid w:val="00356121"/>
    <w:rsid w:val="003569AB"/>
    <w:rsid w:val="00357CE1"/>
    <w:rsid w:val="00365C04"/>
    <w:rsid w:val="003733D8"/>
    <w:rsid w:val="00373718"/>
    <w:rsid w:val="003739C1"/>
    <w:rsid w:val="00382747"/>
    <w:rsid w:val="003873F1"/>
    <w:rsid w:val="003920F9"/>
    <w:rsid w:val="00392630"/>
    <w:rsid w:val="003A25B4"/>
    <w:rsid w:val="003A4A7E"/>
    <w:rsid w:val="003A5E0F"/>
    <w:rsid w:val="003A716F"/>
    <w:rsid w:val="003B20D4"/>
    <w:rsid w:val="003B5830"/>
    <w:rsid w:val="003B6513"/>
    <w:rsid w:val="003C0D1E"/>
    <w:rsid w:val="003C1859"/>
    <w:rsid w:val="003D1192"/>
    <w:rsid w:val="003D1B79"/>
    <w:rsid w:val="003D46D4"/>
    <w:rsid w:val="003D79A4"/>
    <w:rsid w:val="003F19AE"/>
    <w:rsid w:val="003F2732"/>
    <w:rsid w:val="003F3929"/>
    <w:rsid w:val="003F41CB"/>
    <w:rsid w:val="003F65AF"/>
    <w:rsid w:val="003F74E5"/>
    <w:rsid w:val="003F7BA4"/>
    <w:rsid w:val="0040258A"/>
    <w:rsid w:val="00407CA2"/>
    <w:rsid w:val="004106EA"/>
    <w:rsid w:val="0041113B"/>
    <w:rsid w:val="00421A8F"/>
    <w:rsid w:val="004231C2"/>
    <w:rsid w:val="0042589D"/>
    <w:rsid w:val="00431593"/>
    <w:rsid w:val="004355D0"/>
    <w:rsid w:val="00441042"/>
    <w:rsid w:val="00442A0F"/>
    <w:rsid w:val="004458A6"/>
    <w:rsid w:val="00452123"/>
    <w:rsid w:val="004531B5"/>
    <w:rsid w:val="004609AC"/>
    <w:rsid w:val="00462ACC"/>
    <w:rsid w:val="00464833"/>
    <w:rsid w:val="004718A7"/>
    <w:rsid w:val="00472997"/>
    <w:rsid w:val="004741BC"/>
    <w:rsid w:val="00476E01"/>
    <w:rsid w:val="00483F58"/>
    <w:rsid w:val="00486560"/>
    <w:rsid w:val="00492C6F"/>
    <w:rsid w:val="0049696A"/>
    <w:rsid w:val="00497546"/>
    <w:rsid w:val="004A19E9"/>
    <w:rsid w:val="004A1D80"/>
    <w:rsid w:val="004A6C5B"/>
    <w:rsid w:val="004B343D"/>
    <w:rsid w:val="004B49D1"/>
    <w:rsid w:val="004B676F"/>
    <w:rsid w:val="004C21B9"/>
    <w:rsid w:val="004C2293"/>
    <w:rsid w:val="004C4252"/>
    <w:rsid w:val="004C5DDA"/>
    <w:rsid w:val="004D5FEC"/>
    <w:rsid w:val="004E069E"/>
    <w:rsid w:val="004E7052"/>
    <w:rsid w:val="004E7336"/>
    <w:rsid w:val="004F0FB7"/>
    <w:rsid w:val="004F11FF"/>
    <w:rsid w:val="004F2D1D"/>
    <w:rsid w:val="004F6282"/>
    <w:rsid w:val="004F72D9"/>
    <w:rsid w:val="00501213"/>
    <w:rsid w:val="005017F8"/>
    <w:rsid w:val="00501D17"/>
    <w:rsid w:val="00505B41"/>
    <w:rsid w:val="005067AA"/>
    <w:rsid w:val="00513114"/>
    <w:rsid w:val="0051328E"/>
    <w:rsid w:val="0051623D"/>
    <w:rsid w:val="00521896"/>
    <w:rsid w:val="00527292"/>
    <w:rsid w:val="005319FE"/>
    <w:rsid w:val="005379D6"/>
    <w:rsid w:val="00537D89"/>
    <w:rsid w:val="005507F3"/>
    <w:rsid w:val="00552071"/>
    <w:rsid w:val="00560A5A"/>
    <w:rsid w:val="0057362C"/>
    <w:rsid w:val="00575040"/>
    <w:rsid w:val="00584CCF"/>
    <w:rsid w:val="00590779"/>
    <w:rsid w:val="005918CA"/>
    <w:rsid w:val="00591B3D"/>
    <w:rsid w:val="0059280A"/>
    <w:rsid w:val="005930FF"/>
    <w:rsid w:val="0059498D"/>
    <w:rsid w:val="00596163"/>
    <w:rsid w:val="00596480"/>
    <w:rsid w:val="005964A9"/>
    <w:rsid w:val="005A49C0"/>
    <w:rsid w:val="005A4C49"/>
    <w:rsid w:val="005B32D9"/>
    <w:rsid w:val="005B5EE5"/>
    <w:rsid w:val="005C680D"/>
    <w:rsid w:val="005E1156"/>
    <w:rsid w:val="005E4DA5"/>
    <w:rsid w:val="005F297C"/>
    <w:rsid w:val="005F5214"/>
    <w:rsid w:val="006006F0"/>
    <w:rsid w:val="006007FB"/>
    <w:rsid w:val="00603422"/>
    <w:rsid w:val="00603A78"/>
    <w:rsid w:val="006162C7"/>
    <w:rsid w:val="00630644"/>
    <w:rsid w:val="006366D6"/>
    <w:rsid w:val="0063784F"/>
    <w:rsid w:val="00640599"/>
    <w:rsid w:val="00645575"/>
    <w:rsid w:val="006509BF"/>
    <w:rsid w:val="00650A25"/>
    <w:rsid w:val="00652FA9"/>
    <w:rsid w:val="00653E58"/>
    <w:rsid w:val="00654F99"/>
    <w:rsid w:val="006564F3"/>
    <w:rsid w:val="006626BF"/>
    <w:rsid w:val="00663FD3"/>
    <w:rsid w:val="0067000C"/>
    <w:rsid w:val="0067078C"/>
    <w:rsid w:val="0067671E"/>
    <w:rsid w:val="00677AAD"/>
    <w:rsid w:val="00677FCC"/>
    <w:rsid w:val="00680DD7"/>
    <w:rsid w:val="00685BC9"/>
    <w:rsid w:val="00687302"/>
    <w:rsid w:val="00687B8D"/>
    <w:rsid w:val="0069139F"/>
    <w:rsid w:val="00691E8B"/>
    <w:rsid w:val="00693D6A"/>
    <w:rsid w:val="0069480E"/>
    <w:rsid w:val="00694C46"/>
    <w:rsid w:val="006A0A23"/>
    <w:rsid w:val="006A109C"/>
    <w:rsid w:val="006A44A7"/>
    <w:rsid w:val="006A499A"/>
    <w:rsid w:val="006B08F5"/>
    <w:rsid w:val="006B306E"/>
    <w:rsid w:val="006B3F38"/>
    <w:rsid w:val="006B50D3"/>
    <w:rsid w:val="006B66B2"/>
    <w:rsid w:val="006C2285"/>
    <w:rsid w:val="006C64E5"/>
    <w:rsid w:val="006D2F27"/>
    <w:rsid w:val="006D6D67"/>
    <w:rsid w:val="006E17B9"/>
    <w:rsid w:val="006F1657"/>
    <w:rsid w:val="006F3AAC"/>
    <w:rsid w:val="00701C10"/>
    <w:rsid w:val="00702106"/>
    <w:rsid w:val="007050B0"/>
    <w:rsid w:val="007218C1"/>
    <w:rsid w:val="00723EF3"/>
    <w:rsid w:val="007268D7"/>
    <w:rsid w:val="00730A84"/>
    <w:rsid w:val="00737F36"/>
    <w:rsid w:val="00742C75"/>
    <w:rsid w:val="00743673"/>
    <w:rsid w:val="007448F1"/>
    <w:rsid w:val="00753B1C"/>
    <w:rsid w:val="0075595E"/>
    <w:rsid w:val="007644C6"/>
    <w:rsid w:val="00765210"/>
    <w:rsid w:val="00766D20"/>
    <w:rsid w:val="007674B1"/>
    <w:rsid w:val="00775B80"/>
    <w:rsid w:val="00776FF0"/>
    <w:rsid w:val="00777451"/>
    <w:rsid w:val="007856C5"/>
    <w:rsid w:val="007909C5"/>
    <w:rsid w:val="007A4DD9"/>
    <w:rsid w:val="007A5125"/>
    <w:rsid w:val="007B357A"/>
    <w:rsid w:val="007C0B14"/>
    <w:rsid w:val="007C2E16"/>
    <w:rsid w:val="007C31C5"/>
    <w:rsid w:val="007C5102"/>
    <w:rsid w:val="007C5A25"/>
    <w:rsid w:val="007D2CC1"/>
    <w:rsid w:val="007E0804"/>
    <w:rsid w:val="007E4985"/>
    <w:rsid w:val="007E5C5F"/>
    <w:rsid w:val="007F1952"/>
    <w:rsid w:val="00800B7F"/>
    <w:rsid w:val="00805BDA"/>
    <w:rsid w:val="00812853"/>
    <w:rsid w:val="008142AE"/>
    <w:rsid w:val="00816FE8"/>
    <w:rsid w:val="00823136"/>
    <w:rsid w:val="00834952"/>
    <w:rsid w:val="0083500E"/>
    <w:rsid w:val="00835DB0"/>
    <w:rsid w:val="0084030C"/>
    <w:rsid w:val="00842125"/>
    <w:rsid w:val="00843DA2"/>
    <w:rsid w:val="00844A74"/>
    <w:rsid w:val="00845836"/>
    <w:rsid w:val="00852C9C"/>
    <w:rsid w:val="00853BE2"/>
    <w:rsid w:val="00855F3F"/>
    <w:rsid w:val="00857B6F"/>
    <w:rsid w:val="0086758D"/>
    <w:rsid w:val="00870637"/>
    <w:rsid w:val="00874A9F"/>
    <w:rsid w:val="00880472"/>
    <w:rsid w:val="008809D6"/>
    <w:rsid w:val="008838ED"/>
    <w:rsid w:val="00883956"/>
    <w:rsid w:val="00886150"/>
    <w:rsid w:val="00897B23"/>
    <w:rsid w:val="008A05C0"/>
    <w:rsid w:val="008A4542"/>
    <w:rsid w:val="008A4EAE"/>
    <w:rsid w:val="008B3795"/>
    <w:rsid w:val="008B3822"/>
    <w:rsid w:val="008B43CB"/>
    <w:rsid w:val="008B66D8"/>
    <w:rsid w:val="008C076B"/>
    <w:rsid w:val="008C07AD"/>
    <w:rsid w:val="008C1442"/>
    <w:rsid w:val="008C1B07"/>
    <w:rsid w:val="008C21EF"/>
    <w:rsid w:val="008C2FA4"/>
    <w:rsid w:val="008C58C3"/>
    <w:rsid w:val="008D06F9"/>
    <w:rsid w:val="008D2ABD"/>
    <w:rsid w:val="008D3B4F"/>
    <w:rsid w:val="008D5DF8"/>
    <w:rsid w:val="008D697D"/>
    <w:rsid w:val="008E2BA0"/>
    <w:rsid w:val="008E590A"/>
    <w:rsid w:val="008E799B"/>
    <w:rsid w:val="008F19F2"/>
    <w:rsid w:val="009004D5"/>
    <w:rsid w:val="00903A26"/>
    <w:rsid w:val="00910137"/>
    <w:rsid w:val="00910FD4"/>
    <w:rsid w:val="00911D73"/>
    <w:rsid w:val="00914A8F"/>
    <w:rsid w:val="00916320"/>
    <w:rsid w:val="009167E4"/>
    <w:rsid w:val="00922DCB"/>
    <w:rsid w:val="00924D29"/>
    <w:rsid w:val="00925326"/>
    <w:rsid w:val="00926337"/>
    <w:rsid w:val="0092794B"/>
    <w:rsid w:val="00936741"/>
    <w:rsid w:val="00945D4C"/>
    <w:rsid w:val="0095378F"/>
    <w:rsid w:val="009563AA"/>
    <w:rsid w:val="00956CD8"/>
    <w:rsid w:val="0096637B"/>
    <w:rsid w:val="00967C87"/>
    <w:rsid w:val="009719E0"/>
    <w:rsid w:val="00972675"/>
    <w:rsid w:val="0097362E"/>
    <w:rsid w:val="00974A30"/>
    <w:rsid w:val="00977FA5"/>
    <w:rsid w:val="00983386"/>
    <w:rsid w:val="00986066"/>
    <w:rsid w:val="00987DA5"/>
    <w:rsid w:val="00990E2F"/>
    <w:rsid w:val="009A3ECE"/>
    <w:rsid w:val="009A4FB5"/>
    <w:rsid w:val="009A5E16"/>
    <w:rsid w:val="009A78E4"/>
    <w:rsid w:val="009C20B7"/>
    <w:rsid w:val="009D1424"/>
    <w:rsid w:val="009D36AE"/>
    <w:rsid w:val="009D6738"/>
    <w:rsid w:val="009E27FE"/>
    <w:rsid w:val="009E306D"/>
    <w:rsid w:val="009E6852"/>
    <w:rsid w:val="009F66A6"/>
    <w:rsid w:val="00A01AE0"/>
    <w:rsid w:val="00A1591B"/>
    <w:rsid w:val="00A216D6"/>
    <w:rsid w:val="00A242D1"/>
    <w:rsid w:val="00A245EF"/>
    <w:rsid w:val="00A32E4D"/>
    <w:rsid w:val="00A33B71"/>
    <w:rsid w:val="00A36AA0"/>
    <w:rsid w:val="00A37064"/>
    <w:rsid w:val="00A432E4"/>
    <w:rsid w:val="00A54AD5"/>
    <w:rsid w:val="00A56BCA"/>
    <w:rsid w:val="00A61D17"/>
    <w:rsid w:val="00A64E52"/>
    <w:rsid w:val="00A6553C"/>
    <w:rsid w:val="00A66A0C"/>
    <w:rsid w:val="00A67186"/>
    <w:rsid w:val="00A7364F"/>
    <w:rsid w:val="00A776E7"/>
    <w:rsid w:val="00A8206A"/>
    <w:rsid w:val="00A83002"/>
    <w:rsid w:val="00A8412B"/>
    <w:rsid w:val="00AA2D0B"/>
    <w:rsid w:val="00AA44AF"/>
    <w:rsid w:val="00AA59A4"/>
    <w:rsid w:val="00AB3024"/>
    <w:rsid w:val="00AB6CFB"/>
    <w:rsid w:val="00AB6EFD"/>
    <w:rsid w:val="00AB7312"/>
    <w:rsid w:val="00AB76EC"/>
    <w:rsid w:val="00AC5A96"/>
    <w:rsid w:val="00AC708A"/>
    <w:rsid w:val="00AC7F08"/>
    <w:rsid w:val="00AD1152"/>
    <w:rsid w:val="00AD3977"/>
    <w:rsid w:val="00AE1B7A"/>
    <w:rsid w:val="00AE20EF"/>
    <w:rsid w:val="00AE21ED"/>
    <w:rsid w:val="00AE489A"/>
    <w:rsid w:val="00AE593C"/>
    <w:rsid w:val="00AF0B2F"/>
    <w:rsid w:val="00AF2576"/>
    <w:rsid w:val="00AF2F68"/>
    <w:rsid w:val="00B12E7E"/>
    <w:rsid w:val="00B13642"/>
    <w:rsid w:val="00B14FEB"/>
    <w:rsid w:val="00B15468"/>
    <w:rsid w:val="00B202F5"/>
    <w:rsid w:val="00B247A8"/>
    <w:rsid w:val="00B350F7"/>
    <w:rsid w:val="00B47A4C"/>
    <w:rsid w:val="00B52087"/>
    <w:rsid w:val="00B524BB"/>
    <w:rsid w:val="00B53A70"/>
    <w:rsid w:val="00B55C7B"/>
    <w:rsid w:val="00B65309"/>
    <w:rsid w:val="00B72366"/>
    <w:rsid w:val="00B77B52"/>
    <w:rsid w:val="00B85AAC"/>
    <w:rsid w:val="00B87636"/>
    <w:rsid w:val="00B95353"/>
    <w:rsid w:val="00B976C1"/>
    <w:rsid w:val="00BA2062"/>
    <w:rsid w:val="00BA22C6"/>
    <w:rsid w:val="00BA2A3B"/>
    <w:rsid w:val="00BB1003"/>
    <w:rsid w:val="00BB3CE4"/>
    <w:rsid w:val="00BB6ABC"/>
    <w:rsid w:val="00BC640C"/>
    <w:rsid w:val="00BD2A57"/>
    <w:rsid w:val="00BD3D57"/>
    <w:rsid w:val="00BD4DE7"/>
    <w:rsid w:val="00BE1FD8"/>
    <w:rsid w:val="00BE6B3F"/>
    <w:rsid w:val="00BE6D19"/>
    <w:rsid w:val="00BE6D6E"/>
    <w:rsid w:val="00BE7772"/>
    <w:rsid w:val="00BF1A1D"/>
    <w:rsid w:val="00BF431E"/>
    <w:rsid w:val="00BF4E13"/>
    <w:rsid w:val="00BF624A"/>
    <w:rsid w:val="00BF7327"/>
    <w:rsid w:val="00BF77C3"/>
    <w:rsid w:val="00C02662"/>
    <w:rsid w:val="00C10DA2"/>
    <w:rsid w:val="00C1215D"/>
    <w:rsid w:val="00C1296E"/>
    <w:rsid w:val="00C16416"/>
    <w:rsid w:val="00C16656"/>
    <w:rsid w:val="00C205A0"/>
    <w:rsid w:val="00C25866"/>
    <w:rsid w:val="00C26C35"/>
    <w:rsid w:val="00C30F83"/>
    <w:rsid w:val="00C401AC"/>
    <w:rsid w:val="00C42776"/>
    <w:rsid w:val="00C4514C"/>
    <w:rsid w:val="00C50572"/>
    <w:rsid w:val="00C52B29"/>
    <w:rsid w:val="00C5670E"/>
    <w:rsid w:val="00C57484"/>
    <w:rsid w:val="00C61C3E"/>
    <w:rsid w:val="00C7780E"/>
    <w:rsid w:val="00C8121F"/>
    <w:rsid w:val="00C816ED"/>
    <w:rsid w:val="00C8454A"/>
    <w:rsid w:val="00C8554A"/>
    <w:rsid w:val="00C868F1"/>
    <w:rsid w:val="00C87473"/>
    <w:rsid w:val="00C96CEA"/>
    <w:rsid w:val="00CA2283"/>
    <w:rsid w:val="00CA4E1F"/>
    <w:rsid w:val="00CA791E"/>
    <w:rsid w:val="00CA7AA8"/>
    <w:rsid w:val="00CB6A0E"/>
    <w:rsid w:val="00CC21C2"/>
    <w:rsid w:val="00CC41A7"/>
    <w:rsid w:val="00CC5423"/>
    <w:rsid w:val="00CC781F"/>
    <w:rsid w:val="00CD687E"/>
    <w:rsid w:val="00CF00A1"/>
    <w:rsid w:val="00CF1E8F"/>
    <w:rsid w:val="00D00C38"/>
    <w:rsid w:val="00D0136C"/>
    <w:rsid w:val="00D02792"/>
    <w:rsid w:val="00D05180"/>
    <w:rsid w:val="00D057EB"/>
    <w:rsid w:val="00D0722F"/>
    <w:rsid w:val="00D0789A"/>
    <w:rsid w:val="00D15342"/>
    <w:rsid w:val="00D15AED"/>
    <w:rsid w:val="00D1626B"/>
    <w:rsid w:val="00D16B2C"/>
    <w:rsid w:val="00D214F6"/>
    <w:rsid w:val="00D26251"/>
    <w:rsid w:val="00D263D4"/>
    <w:rsid w:val="00D30D35"/>
    <w:rsid w:val="00D31D0F"/>
    <w:rsid w:val="00D34A0B"/>
    <w:rsid w:val="00D34FA4"/>
    <w:rsid w:val="00D3552C"/>
    <w:rsid w:val="00D35964"/>
    <w:rsid w:val="00D36D56"/>
    <w:rsid w:val="00D40491"/>
    <w:rsid w:val="00D4151D"/>
    <w:rsid w:val="00D4501A"/>
    <w:rsid w:val="00D454A0"/>
    <w:rsid w:val="00D46ABB"/>
    <w:rsid w:val="00D46FEC"/>
    <w:rsid w:val="00D47096"/>
    <w:rsid w:val="00D478C4"/>
    <w:rsid w:val="00D47AB3"/>
    <w:rsid w:val="00D54D76"/>
    <w:rsid w:val="00D55B5B"/>
    <w:rsid w:val="00D614B2"/>
    <w:rsid w:val="00D63289"/>
    <w:rsid w:val="00D632C3"/>
    <w:rsid w:val="00D67770"/>
    <w:rsid w:val="00D71C60"/>
    <w:rsid w:val="00D73D47"/>
    <w:rsid w:val="00D75FED"/>
    <w:rsid w:val="00D80AE2"/>
    <w:rsid w:val="00D82675"/>
    <w:rsid w:val="00D82894"/>
    <w:rsid w:val="00D8534A"/>
    <w:rsid w:val="00D85E2E"/>
    <w:rsid w:val="00D874E6"/>
    <w:rsid w:val="00D9622A"/>
    <w:rsid w:val="00DA0482"/>
    <w:rsid w:val="00DA4F0A"/>
    <w:rsid w:val="00DB0466"/>
    <w:rsid w:val="00DB1A3A"/>
    <w:rsid w:val="00DB4C24"/>
    <w:rsid w:val="00DB75DE"/>
    <w:rsid w:val="00DC0B11"/>
    <w:rsid w:val="00DC1160"/>
    <w:rsid w:val="00DC3D7C"/>
    <w:rsid w:val="00DD38CE"/>
    <w:rsid w:val="00DD3C61"/>
    <w:rsid w:val="00DD501A"/>
    <w:rsid w:val="00DD6127"/>
    <w:rsid w:val="00DD757E"/>
    <w:rsid w:val="00DD7C81"/>
    <w:rsid w:val="00DE0B6D"/>
    <w:rsid w:val="00DE5D3F"/>
    <w:rsid w:val="00DE7A10"/>
    <w:rsid w:val="00DF110A"/>
    <w:rsid w:val="00DF2BDD"/>
    <w:rsid w:val="00E05219"/>
    <w:rsid w:val="00E07339"/>
    <w:rsid w:val="00E128CF"/>
    <w:rsid w:val="00E152CA"/>
    <w:rsid w:val="00E158C4"/>
    <w:rsid w:val="00E169D2"/>
    <w:rsid w:val="00E24E15"/>
    <w:rsid w:val="00E269AD"/>
    <w:rsid w:val="00E26D1B"/>
    <w:rsid w:val="00E2704C"/>
    <w:rsid w:val="00E32F0A"/>
    <w:rsid w:val="00E346A4"/>
    <w:rsid w:val="00E36CC8"/>
    <w:rsid w:val="00E406C3"/>
    <w:rsid w:val="00E44608"/>
    <w:rsid w:val="00E461FB"/>
    <w:rsid w:val="00E50102"/>
    <w:rsid w:val="00E57186"/>
    <w:rsid w:val="00E67382"/>
    <w:rsid w:val="00E725A8"/>
    <w:rsid w:val="00E824A5"/>
    <w:rsid w:val="00E82607"/>
    <w:rsid w:val="00E85859"/>
    <w:rsid w:val="00E932DB"/>
    <w:rsid w:val="00E947F9"/>
    <w:rsid w:val="00E94BED"/>
    <w:rsid w:val="00E9612D"/>
    <w:rsid w:val="00EA054C"/>
    <w:rsid w:val="00EA1D8F"/>
    <w:rsid w:val="00EA5A2B"/>
    <w:rsid w:val="00EB6101"/>
    <w:rsid w:val="00EB6F50"/>
    <w:rsid w:val="00EB72E6"/>
    <w:rsid w:val="00EC0620"/>
    <w:rsid w:val="00EC4998"/>
    <w:rsid w:val="00EC6029"/>
    <w:rsid w:val="00ED0273"/>
    <w:rsid w:val="00ED15F4"/>
    <w:rsid w:val="00ED3A69"/>
    <w:rsid w:val="00ED4EFE"/>
    <w:rsid w:val="00EE0E96"/>
    <w:rsid w:val="00EE1016"/>
    <w:rsid w:val="00EE1C82"/>
    <w:rsid w:val="00EE7457"/>
    <w:rsid w:val="00EF43E9"/>
    <w:rsid w:val="00F0121A"/>
    <w:rsid w:val="00F0364F"/>
    <w:rsid w:val="00F05D48"/>
    <w:rsid w:val="00F10791"/>
    <w:rsid w:val="00F10E83"/>
    <w:rsid w:val="00F12D43"/>
    <w:rsid w:val="00F15C79"/>
    <w:rsid w:val="00F23663"/>
    <w:rsid w:val="00F31213"/>
    <w:rsid w:val="00F330AB"/>
    <w:rsid w:val="00F42BAB"/>
    <w:rsid w:val="00F434C2"/>
    <w:rsid w:val="00F500CA"/>
    <w:rsid w:val="00F5340B"/>
    <w:rsid w:val="00F5388E"/>
    <w:rsid w:val="00F56175"/>
    <w:rsid w:val="00F56856"/>
    <w:rsid w:val="00F60D80"/>
    <w:rsid w:val="00F642DF"/>
    <w:rsid w:val="00F65006"/>
    <w:rsid w:val="00F65AFF"/>
    <w:rsid w:val="00F67A6E"/>
    <w:rsid w:val="00F72BC5"/>
    <w:rsid w:val="00F74BFB"/>
    <w:rsid w:val="00F76D03"/>
    <w:rsid w:val="00F804A6"/>
    <w:rsid w:val="00F83556"/>
    <w:rsid w:val="00F861C1"/>
    <w:rsid w:val="00F86376"/>
    <w:rsid w:val="00F87667"/>
    <w:rsid w:val="00F96455"/>
    <w:rsid w:val="00F97327"/>
    <w:rsid w:val="00FA2DAF"/>
    <w:rsid w:val="00FA615A"/>
    <w:rsid w:val="00FA7A58"/>
    <w:rsid w:val="00FC2820"/>
    <w:rsid w:val="00FC2F10"/>
    <w:rsid w:val="00FC35E4"/>
    <w:rsid w:val="00FC7E57"/>
    <w:rsid w:val="00FD39F9"/>
    <w:rsid w:val="00FD4AEF"/>
    <w:rsid w:val="00FE7C8D"/>
    <w:rsid w:val="00FF06E7"/>
    <w:rsid w:val="00FF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2E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90D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0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90DA5"/>
  </w:style>
  <w:style w:type="paragraph" w:styleId="BalloonText">
    <w:name w:val="Balloon Text"/>
    <w:basedOn w:val="Normal"/>
    <w:link w:val="BalloonTextChar"/>
    <w:rsid w:val="00345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2039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EUROPEAN TRANSPARENCY INITIATIVE</vt:lpstr>
    </vt:vector>
  </TitlesOfParts>
  <Company>N.I.C.S.</Company>
  <LinksUpToDate>false</LinksUpToDate>
  <CharactersWithSpaces>14675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TRANSPARENCY INITIATIVE</dc:title>
  <dc:subject/>
  <dc:creator>1417830</dc:creator>
  <cp:keywords/>
  <dc:description/>
  <cp:lastModifiedBy>Blinnia Cunningham</cp:lastModifiedBy>
  <cp:revision>54</cp:revision>
  <cp:lastPrinted>2014-01-10T13:00:00Z</cp:lastPrinted>
  <dcterms:created xsi:type="dcterms:W3CDTF">2016-04-27T08:24:00Z</dcterms:created>
  <dcterms:modified xsi:type="dcterms:W3CDTF">2016-05-09T10:24:00Z</dcterms:modified>
</cp:coreProperties>
</file>