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ufxnr6yvnvd2" w:id="0"/>
      <w:bookmarkEnd w:id="0"/>
      <w:r w:rsidDel="00000000" w:rsidR="00000000" w:rsidRPr="00000000">
        <w:rPr>
          <w:rtl w:val="0"/>
        </w:rPr>
        <w:t xml:space="preserve">Nexa|Face™ – Facial Recognition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"https://www.aware.com/biometrics/nexa-facial-recognition/"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https://www.aware.com/biometrics/nexa-facial-recognition/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cark4su190z" w:id="1"/>
      <w:bookmarkEnd w:id="1"/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Face Detection &amp; Recognition Homepage 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Resources for facial detection and recognition</w:t>
      </w:r>
    </w:p>
    <w:p w:rsidR="00000000" w:rsidDel="00000000" w:rsidP="00000000" w:rsidRDefault="00000000" w:rsidRPr="00000000">
      <w:pPr>
        <w:ind w:firstLine="72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"https://facedetection.com/software/"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https://facedetection.com/software/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tw355c78ct3" w:id="2"/>
      <w:bookmarkEnd w:id="2"/>
      <w:r w:rsidDel="00000000" w:rsidR="00000000" w:rsidRPr="00000000">
        <w:rPr>
          <w:rtl w:val="0"/>
        </w:rPr>
        <w:t xml:space="preserve">Dlib 18.6 released: Make your own object detector!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"http://blog.dlib.net/2014/02/dlib-186-released-make-your-own-object.html"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http://blog.dlib.net/2014/02/dlib-186-released-make-your-own-object.html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1jpa41ikcud5" w:id="3"/>
      <w:bookmarkEnd w:id="3"/>
      <w:r w:rsidDel="00000000" w:rsidR="00000000" w:rsidRPr="00000000">
        <w:rPr>
          <w:rtl w:val="0"/>
        </w:rPr>
        <w:t xml:space="preserve">FaceRTMAPI -Animetrics Face Recognition API</w:t>
      </w:r>
    </w:p>
    <w:p w:rsidR="00000000" w:rsidDel="00000000" w:rsidP="00000000" w:rsidRDefault="00000000" w:rsidRPr="00000000">
      <w:pPr>
        <w:ind w:firstLine="72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"http://api.animetrics.com/terms"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http://api.animetrics.com/terms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epiphp3rajat" w:id="4"/>
      <w:bookmarkEnd w:id="4"/>
      <w:r w:rsidDel="00000000" w:rsidR="00000000" w:rsidRPr="00000000">
        <w:rPr>
          <w:rtl w:val="0"/>
        </w:rPr>
        <w:t xml:space="preserve">Face Recognition and Voice Recognition Playground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"https://playground.bioid.com/"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https://playground.bioid.com/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acedetection.com/" TargetMode="External"/></Relationships>
</file>