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pBdr/>
        <w:tabs>
          <w:tab w:val="left" w:pos="7080"/>
        </w:tabs>
        <w:spacing w:after="60" w:before="0" w:line="240" w:lineRule="auto"/>
        <w:contextualSpacing w:val="0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EXTRAKT z technické zprávy CEN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60" w:before="0" w:line="240" w:lineRule="auto"/>
        <w:contextualSpacing w:val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Extrakt nenahrazuje samotnou technickou normu, je pouze informativním materiálem o normě</w:t>
      </w:r>
    </w:p>
    <w:p w:rsidR="00000000" w:rsidDel="00000000" w:rsidP="00000000" w:rsidRDefault="00000000" w:rsidRPr="00000000">
      <w:pPr>
        <w:widowControl w:val="0"/>
        <w:pBdr/>
        <w:tabs>
          <w:tab w:val="left" w:pos="7080"/>
        </w:tabs>
        <w:spacing w:after="6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16"/>
          <w:szCs w:val="16"/>
          <w:rtl w:val="0"/>
        </w:rPr>
        <w:t xml:space="preserve">ICS 03.220.20, 35.240.60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214.0" w:type="dxa"/>
        <w:jc w:val="left"/>
        <w:tblLayout w:type="fixed"/>
        <w:tblLook w:val="0000"/>
      </w:tblPr>
      <w:tblGrid>
        <w:gridCol w:w="7371"/>
        <w:gridCol w:w="1843"/>
        <w:tblGridChange w:id="0">
          <w:tblGrid>
            <w:gridCol w:w="7371"/>
            <w:gridCol w:w="1843"/>
          </w:tblGrid>
        </w:tblGridChange>
      </w:tblGrid>
      <w:tr>
        <w:trPr>
          <w:trHeight w:val="1200" w:hRule="atLeast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>
            <w:pPr>
              <w:widowControl w:val="0"/>
              <w:pBdr/>
              <w:spacing w:after="180" w:before="180" w:line="240" w:lineRule="auto"/>
              <w:ind w:right="567"/>
              <w:contextualSpacing w:val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Elektronický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 výběr mýtného – </w:t>
              <w:br w:type="textWrapping"/>
              <w:t xml:space="preserve">Pokyny pro aplikace EFC nainstalované ve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stanicích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ITS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 ve vozidle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>
            <w:pPr>
              <w:pBdr/>
              <w:tabs>
                <w:tab w:val="left" w:pos="2127"/>
              </w:tabs>
              <w:spacing w:after="0" w:before="180" w:line="240" w:lineRule="auto"/>
              <w:contextualSpacing w:val="0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CEN/TR 16690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1"/>
        <w:keepLines w:val="1"/>
        <w:pBdr/>
        <w:tabs>
          <w:tab w:val="left" w:pos="7797"/>
        </w:tabs>
        <w:spacing w:after="360" w:before="24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8"/>
          <w:szCs w:val="28"/>
          <w:rtl w:val="0"/>
        </w:rPr>
        <w:tab/>
        <w:t xml:space="preserve">104 stran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  <w:t xml:space="preserve">Úvod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technická zpráva se zaměřuje především na poskytnutí přehledu možn</w:t>
      </w:r>
      <w:r w:rsidDel="00000000" w:rsidR="00000000" w:rsidRPr="00000000">
        <w:rPr>
          <w:rtl w:val="0"/>
        </w:rPr>
        <w:t xml:space="preserve">ých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kombinací služby elektronického výběru poplatků (dále jen jako EFC) a nově se rozvíjejících služeb na platformě </w:t>
      </w:r>
      <w:r w:rsidDel="00000000" w:rsidR="00000000" w:rsidRPr="00000000">
        <w:rPr>
          <w:rtl w:val="0"/>
        </w:rPr>
        <w:t xml:space="preserve">kooperativní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ITS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(dále i jako C-ITS). Zpráva poskytuje návrhářům slu</w:t>
      </w:r>
      <w:r w:rsidDel="00000000" w:rsidR="00000000" w:rsidRPr="00000000">
        <w:rPr>
          <w:rtl w:val="0"/>
        </w:rPr>
        <w:t xml:space="preserve">žeb C-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ITS </w:t>
      </w:r>
      <w:r w:rsidDel="00000000" w:rsidR="00000000" w:rsidRPr="00000000">
        <w:rPr>
          <w:rtl w:val="0"/>
        </w:rPr>
        <w:t xml:space="preserve">informace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o povaze a specifikách služeb EFC.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aké poskytuje </w:t>
      </w:r>
      <w:r w:rsidDel="00000000" w:rsidR="00000000" w:rsidRPr="00000000">
        <w:rPr>
          <w:rtl w:val="0"/>
        </w:rPr>
        <w:t xml:space="preserve">zainteresovaným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stranám v systému EFC návod, jak lze služby EFC zahrnout do souboru služeb poskytovaných v prostředí C-ITS. Pro tento účel byl ve zprávě zvolen následující přístup: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Poskytnout přehled o dostupné terminologii,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architekturách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 požadavcích jak pro EFC tak i pro C-ITS.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Identifikovat hlavní požadavky služeb EFC mající dopad na stanici 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Poskytnout přehled jak mohou být do kontextu C-ITS zahrnuty role a funkce v EFC (EETS).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Identifikovat základní technickou architekturu umožňující funkci EFC v prostředí C-ITS.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Analyzovat obchodní modely a poskytnout příklad obchodní architektury pro EFC v C-ITS.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Zdůraznit potenciální synergie mezi „ekosystémy“ EFC a ITS.</w:t>
      </w:r>
    </w:p>
    <w:p w:rsidR="00000000" w:rsidDel="00000000" w:rsidP="00000000" w:rsidRDefault="00000000" w:rsidRPr="00000000">
      <w:pPr>
        <w:pBdr/>
        <w:spacing w:after="0" w:before="0" w:line="276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before="0" w:line="276" w:lineRule="auto"/>
        <w:contextualSpacing w:val="0"/>
        <w:jc w:val="both"/>
        <w:rPr/>
      </w:pPr>
      <w:r w:rsidDel="00000000" w:rsidR="00000000" w:rsidRPr="00000000">
        <w:rPr>
          <w:rtl w:val="0"/>
        </w:rPr>
        <w:t xml:space="preserve">Poznámka: Extrakt přejímá původní číslování kapitol.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Užití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technická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zpráva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je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zajímavá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hlavně pro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poskytovatele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služby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mýtného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ako konceptuální dokument stanov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co očekávat v případě přesunutí služeb EFC ze specializovaného HW na sdílený v rámci jednotky pro </w:t>
      </w:r>
      <w:r w:rsidDel="00000000" w:rsidR="00000000" w:rsidRPr="00000000">
        <w:rPr>
          <w:rtl w:val="0"/>
        </w:rPr>
        <w:t xml:space="preserve">kooperativní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systémy (stanice ITS). Jedná se hlavně o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studii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, která se snaží popsat veškeré aspekty integrace služby EFC do stanice ITS a to jak z pohledu EFC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tak i z pohledu C-ITS.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Pro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výběrčí mýtného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je tato </w:t>
      </w:r>
      <w:r w:rsidDel="00000000" w:rsidR="00000000" w:rsidRPr="00000000">
        <w:rPr>
          <w:rtl w:val="0"/>
        </w:rPr>
        <w:t xml:space="preserve">technická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zpráva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zajímavá </w:t>
      </w:r>
      <w:r w:rsidDel="00000000" w:rsidR="00000000" w:rsidRPr="00000000">
        <w:rPr>
          <w:rtl w:val="0"/>
        </w:rPr>
        <w:t xml:space="preserve">tím, že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identifikuje požadavk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na EFC v kontextu C-ITS, které mohou být v první fázi použity jako základ povinné certifikace.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b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ýrobce zařízení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a dodavatele telematických systémů tato </w:t>
      </w:r>
      <w:r w:rsidDel="00000000" w:rsidR="00000000" w:rsidRPr="00000000">
        <w:rPr>
          <w:rtl w:val="0"/>
        </w:rPr>
        <w:t xml:space="preserve">technická </w:t>
      </w:r>
      <w:r w:rsidDel="00000000" w:rsidR="00000000" w:rsidRPr="00000000">
        <w:rPr>
          <w:rtl w:val="0"/>
        </w:rPr>
        <w:t xml:space="preserve">zpráva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informuje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jakými zdroji a prostředky by měla stanice ITS disponovat, aby na ní bylo možno „spustit“ službu EFC.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 neposlední řadě je zpráva důležitá pro zástupce standardizačních organizací a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vropské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omise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, neboť identifikuje oblasti, pro které nejsou v tuto chvíli stanovena žádná pravidla (normy). Zpráva tedy může být použita pro návrh nových pracovních položek</w:t>
      </w:r>
      <w:r w:rsidDel="00000000" w:rsidR="00000000" w:rsidRPr="00000000">
        <w:rPr>
          <w:rtl w:val="0"/>
        </w:rPr>
        <w:t xml:space="preserve"> (norem)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  <w:t xml:space="preserve">1 Předmět technické zprávy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technická zpráva obsahuje analýzu technické a provozní proveditelnosti použití obecné stanice ITS pro aplikace EFC. Zpráva zahrnuje: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Popis kontextu kooperativních inteligentních dopravních systémů (C-ITS) a stanic ITS (ITS-S)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Popis kontextu EFC aplikací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Načrtnutí základních rolí a konceptů pro oba „ekosystémy“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Identifikace hlavních požadavků pro provoz EFC aplikací na ITS stanici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tl w:val="0"/>
        </w:rPr>
        <w:t xml:space="preserve">Souhrn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požadavků na funkcionalitu, provoz a zabezpečení pro </w:t>
      </w:r>
      <w:r w:rsidDel="00000000" w:rsidR="00000000" w:rsidRPr="00000000">
        <w:rPr>
          <w:rtl w:val="0"/>
        </w:rPr>
        <w:t xml:space="preserve">stanici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ITS s </w:t>
      </w:r>
      <w:r w:rsidDel="00000000" w:rsidR="00000000" w:rsidRPr="00000000">
        <w:rPr>
          <w:rtl w:val="0"/>
        </w:rPr>
        <w:t xml:space="preserve">aplikací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EFC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Popis prolnutí rolí mezi kooperativními ITS a EFC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Úvahy na téma certifikace EFC v kontextu kooperativních 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Pokyny a doporučení k další standardizaci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0" w:before="0" w:line="276" w:lineRule="auto"/>
        <w:ind w:left="714" w:hanging="357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Zdůraznění bezpečnostních prvků EFC, které musí být přeneseny do prostředí C-ITS.</w:t>
      </w:r>
    </w:p>
    <w:p w:rsidR="00000000" w:rsidDel="00000000" w:rsidP="00000000" w:rsidRDefault="00000000" w:rsidRPr="00000000">
      <w:pPr>
        <w:pBdr/>
        <w:spacing w:after="0" w:before="0" w:line="276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zpráva se </w:t>
      </w:r>
      <w:r w:rsidDel="00000000" w:rsidR="00000000" w:rsidRPr="00000000">
        <w:rPr>
          <w:rtl w:val="0"/>
        </w:rPr>
        <w:t xml:space="preserve">zaměřuje na stanici ITS,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pouze okrajově, tam kde je to nezbytné, se </w:t>
      </w:r>
      <w:r w:rsidDel="00000000" w:rsidR="00000000" w:rsidRPr="00000000">
        <w:rPr>
          <w:rtl w:val="0"/>
        </w:rPr>
        <w:t xml:space="preserve">zabývá i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centrální částí systému</w:t>
      </w:r>
      <w:r w:rsidDel="00000000" w:rsidR="00000000" w:rsidRPr="00000000">
        <w:rPr>
          <w:rtl w:val="0"/>
        </w:rPr>
        <w:t xml:space="preserve"> (také jako back office).</w:t>
      </w:r>
    </w:p>
    <w:p w:rsidR="00000000" w:rsidDel="00000000" w:rsidP="00000000" w:rsidRDefault="00000000" w:rsidRPr="00000000">
      <w:pPr>
        <w:pStyle w:val="Heading1"/>
        <w:keepNext w:val="1"/>
        <w:keepLines w:val="1"/>
        <w:pBdr/>
        <w:spacing w:after="180" w:before="240" w:lineRule="auto"/>
        <w:contextualSpacing w:val="0"/>
        <w:rPr/>
      </w:pPr>
      <w:bookmarkStart w:colFirst="0" w:colLast="0" w:name="_dmnzxo0e88y" w:id="1"/>
      <w:bookmarkEnd w:id="1"/>
      <w:r w:rsidDel="00000000" w:rsidR="00000000" w:rsidRPr="00000000">
        <w:rPr>
          <w:rtl w:val="0"/>
        </w:rPr>
        <w:t xml:space="preserve">2 Souvisící normy (výběr)</w:t>
      </w:r>
    </w:p>
    <w:p w:rsidR="00000000" w:rsidDel="00000000" w:rsidP="00000000" w:rsidRDefault="00000000" w:rsidRPr="00000000">
      <w:pPr>
        <w:pBdr/>
        <w:spacing w:after="120" w:lineRule="auto"/>
        <w:contextualSpacing w:val="0"/>
        <w:jc w:val="both"/>
        <w:rPr/>
      </w:pPr>
      <w:r w:rsidDel="00000000" w:rsidR="00000000" w:rsidRPr="00000000">
        <w:rPr>
          <w:rtl w:val="0"/>
        </w:rPr>
        <w:t xml:space="preserve">Tato zpráva přímo vychází z vybraných norem elektronického mýta (EFC) a </w:t>
      </w:r>
      <w:r w:rsidDel="00000000" w:rsidR="00000000" w:rsidRPr="00000000">
        <w:rPr>
          <w:rtl w:val="0"/>
        </w:rPr>
        <w:t xml:space="preserve">kooperativních inteligentních dopravních systémů (C-ITS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V části “normativní dokumenty” je uvedeno 10 norem používaných / odkazovaných touto technickou zprávou</w:t>
      </w:r>
      <w:r w:rsidDel="00000000" w:rsidR="00000000" w:rsidRPr="00000000">
        <w:rPr>
          <w:rtl w:val="0"/>
        </w:rPr>
        <w:t xml:space="preserve"> a v části literatura pak dalších 50 různých dokumentů. </w:t>
      </w:r>
    </w:p>
    <w:p w:rsidR="00000000" w:rsidDel="00000000" w:rsidP="00000000" w:rsidRDefault="00000000" w:rsidRPr="00000000">
      <w:pPr>
        <w:pBdr/>
        <w:spacing w:after="120" w:lineRule="auto"/>
        <w:contextualSpacing w:val="0"/>
        <w:jc w:val="both"/>
        <w:rPr/>
      </w:pPr>
      <w:r w:rsidDel="00000000" w:rsidR="00000000" w:rsidRPr="00000000">
        <w:rPr>
          <w:rtl w:val="0"/>
        </w:rPr>
        <w:t xml:space="preserve">Mezi jinými to jsou normy zabývajícící se komunikací a architekturou, např. ISO 21217 - architektura CALM (je odkazována celá série CALM), ISO 17573 - architektura systému EFC, službami s přidanou hodnotou CEN/TR 16219 -,služby s přidanou hodnotou na zařízení EFC a v neposlední řadě také bezpečností CEN/TS 16439 - bezpečnostní rámec EFC a ISO/IEC 15408 bezpečnostní technologie - hodnotící kritéria pro zabezpečení IT.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  <w:t xml:space="preserve">3 Termíny a definice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norma uvádí 22 termínů, jsou zde standardní termíny z oblasti EETS a kooperativních systémů.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Například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poskytovatel služby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(toll service provider)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– právní subjekt poskytující svým zákazníkům služby spojené s mýtným v jedné či více mýtných doménách pro jedno či více tříd vozidel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>
          <w:rFonts w:ascii="Arial" w:cs="Arial" w:eastAsia="Arial" w:hAnsi="Arial"/>
          <w:b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stanice ITS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(ITS station)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– prvek v komunikační síti, který obsahuje a „spouští“ aplikace ITS-S v určitém vymezeném zabezpečeném a řízeném prostředí skládajícím se z vrstvy služeb ITS, síťové, přenosové a přístupové vrstvy a řídicího a bezpečnostního prvku ITS-S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b w:val="1"/>
          <w:rtl w:val="0"/>
        </w:rPr>
        <w:t xml:space="preserve">kooperativní systémy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(cooperative systems)</w:t>
      </w:r>
      <w:r w:rsidDel="00000000" w:rsidR="00000000" w:rsidRPr="00000000">
        <w:rPr>
          <w:rtl w:val="0"/>
        </w:rPr>
        <w:t xml:space="preserve"> - podmnožina z ITS, která se zabývá komunikací a sdílením informací mezi stanicemi ITS za účelem zvýšení bezpečnosti, udržitelnosti, účinnosti a pohodlí nad rámec samostatných, nepropojených, systémů.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  <w:t xml:space="preserve">4 Zkratky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norma uvádí 55 zkratek. Mezi jinými například: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ITS-S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ab/>
        <w:t xml:space="preserve">stanice ITS 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(ITS station)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EETS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evropská s</w:t>
      </w:r>
      <w:r w:rsidDel="00000000" w:rsidR="00000000" w:rsidRPr="00000000">
        <w:rPr>
          <w:rtl w:val="0"/>
        </w:rPr>
        <w:t xml:space="preserve">lužba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elektronického mýtného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(European Electronic Toll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>
          <w:rFonts w:ascii="Arial" w:cs="Arial" w:eastAsia="Arial" w:hAnsi="Arial"/>
          <w:b w:val="0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C-ITS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</w:t>
        <w:tab/>
        <w:t xml:space="preserve">kooperativní inteligentní dopravní systémy (Cooperative ITS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C2C-CC</w:t>
      </w:r>
      <w:r w:rsidDel="00000000" w:rsidR="00000000" w:rsidRPr="00000000">
        <w:rPr>
          <w:rtl w:val="0"/>
        </w:rPr>
        <w:t xml:space="preserve"> konsorcium pro vozidlovou komunikaci </w:t>
      </w:r>
      <w:r w:rsidDel="00000000" w:rsidR="00000000" w:rsidRPr="00000000">
        <w:rPr>
          <w:i w:val="1"/>
          <w:rtl w:val="0"/>
        </w:rPr>
        <w:t xml:space="preserve">(car2car communication </w:t>
      </w:r>
      <w:r w:rsidDel="00000000" w:rsidR="00000000" w:rsidRPr="00000000">
        <w:rPr>
          <w:i w:val="1"/>
          <w:rtl w:val="0"/>
        </w:rPr>
        <w:t xml:space="preserve">consortium</w:t>
      </w:r>
      <w:r w:rsidDel="00000000" w:rsidR="00000000" w:rsidRPr="00000000">
        <w:rPr>
          <w:i w:val="1"/>
          <w:rtl w:val="0"/>
        </w:rPr>
        <w:t xml:space="preserve">)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CVIS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evropský</w:t>
      </w:r>
      <w:r w:rsidDel="00000000" w:rsidR="00000000" w:rsidRPr="00000000">
        <w:rPr>
          <w:rtl w:val="0"/>
        </w:rPr>
        <w:t xml:space="preserve"> projekt kooperativních systémů vozidlo-infrastruktura </w:t>
      </w:r>
      <w:r w:rsidDel="00000000" w:rsidR="00000000" w:rsidRPr="00000000">
        <w:rPr>
          <w:i w:val="1"/>
          <w:rtl w:val="0"/>
        </w:rPr>
        <w:t xml:space="preserve">(Cooperative Vehicle-Infrastructure Systems)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K</w:t>
      </w:r>
      <w:r w:rsidDel="00000000" w:rsidR="00000000" w:rsidRPr="00000000">
        <w:rPr>
          <w:b w:val="1"/>
          <w:rtl w:val="0"/>
        </w:rPr>
        <w:t xml:space="preserve">PI</w:t>
      </w:r>
      <w:r w:rsidDel="00000000" w:rsidR="00000000" w:rsidRPr="00000000">
        <w:rPr>
          <w:rtl w:val="0"/>
        </w:rPr>
        <w:t xml:space="preserve">  klíčové ukazatele výkonnosti </w:t>
      </w:r>
      <w:r w:rsidDel="00000000" w:rsidR="00000000" w:rsidRPr="00000000">
        <w:rPr>
          <w:i w:val="1"/>
          <w:rtl w:val="0"/>
        </w:rPr>
        <w:t xml:space="preserve">(Key Performance Indicators)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SLA</w:t>
      </w:r>
      <w:r w:rsidDel="00000000" w:rsidR="00000000" w:rsidRPr="00000000">
        <w:rPr>
          <w:rtl w:val="0"/>
        </w:rPr>
        <w:t xml:space="preserve"> dohoda o úrovni služby </w:t>
      </w:r>
      <w:r w:rsidDel="00000000" w:rsidR="00000000" w:rsidRPr="00000000">
        <w:rPr>
          <w:i w:val="1"/>
          <w:rtl w:val="0"/>
        </w:rPr>
        <w:t xml:space="preserve">(Service Level Agreement)</w:t>
      </w:r>
    </w:p>
    <w:p w:rsidR="00000000" w:rsidDel="00000000" w:rsidP="00000000" w:rsidRDefault="00000000" w:rsidRPr="00000000">
      <w:pPr>
        <w:pBdr/>
        <w:spacing w:after="120" w:line="276" w:lineRule="auto"/>
        <w:contextualSpacing w:val="0"/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RSE</w:t>
        <w:tab/>
      </w:r>
      <w:r w:rsidDel="00000000" w:rsidR="00000000" w:rsidRPr="00000000">
        <w:rPr>
          <w:rtl w:val="0"/>
        </w:rPr>
        <w:t xml:space="preserve">zařízení podél pozemní komunikace </w:t>
      </w:r>
      <w:r w:rsidDel="00000000" w:rsidR="00000000" w:rsidRPr="00000000">
        <w:rPr>
          <w:i w:val="1"/>
          <w:rtl w:val="0"/>
        </w:rPr>
        <w:t xml:space="preserve">(Road Side Equipment)</w:t>
      </w:r>
    </w:p>
    <w:p w:rsidR="00000000" w:rsidDel="00000000" w:rsidP="00000000" w:rsidRDefault="00000000" w:rsidRPr="00000000">
      <w:pPr>
        <w:pBdr/>
        <w:spacing w:after="120" w:line="276" w:lineRule="auto"/>
        <w:contextualSpacing w:val="0"/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OBE</w:t>
      </w:r>
      <w:r w:rsidDel="00000000" w:rsidR="00000000" w:rsidRPr="00000000">
        <w:rPr>
          <w:rtl w:val="0"/>
        </w:rPr>
        <w:tab/>
        <w:t xml:space="preserve">zařízení ve vozidle </w:t>
      </w:r>
      <w:r w:rsidDel="00000000" w:rsidR="00000000" w:rsidRPr="00000000">
        <w:rPr>
          <w:i w:val="1"/>
          <w:rtl w:val="0"/>
        </w:rPr>
        <w:t xml:space="preserve">(On Board Equipment)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  <w:t xml:space="preserve">5 Popis kontextu C-ITS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kapitola je analytická (cca 17 stran), shromažďuje na jednom místě, uceleně,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informace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z různých dokumentů a norem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 požadavcích a omezeních C-ITS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, také na tyto zdrojové dokumenty odkazuje.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  <w:t xml:space="preserve">Č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lánku 5.1 je věnován definici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-ITS nejprve obecně a poté i dle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mandátu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M453 (nařízení evropským </w:t>
      </w:r>
      <w:r w:rsidDel="00000000" w:rsidR="00000000" w:rsidRPr="00000000">
        <w:rPr>
          <w:rtl w:val="0"/>
        </w:rPr>
        <w:t xml:space="preserve">normalizačním orgánům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k aktivní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práci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na standardizaci prvků interoperability C-ITS), dále se zabývé kontextem C-ITS v oblasti aktivní bezpečnosti vozidla C2C-CC (car2car communication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consortium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) a standardizačních institucí CEN/ETSI/ISO.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5.2 uvádí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model rolí a obchodní architekturu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C-ITS, tak jak jsou definovány normou ISO 17247 doplněné o výstupy evropských projektů kooperativních systémů (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CVIS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). Model rolí také obsahuje stanovení zodpovědnosti a povinnost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s ohledem na bezpečnost dat. </w:t>
      </w:r>
      <w:r w:rsidDel="00000000" w:rsidR="00000000" w:rsidRPr="00000000">
        <w:rPr>
          <w:rtl w:val="0"/>
        </w:rPr>
        <w:t xml:space="preserve">Dále je zde uvedena obchodní architektura C-ITS jako distribuovaného systému, která aktéry (viz obr. 1) přiřazuje do jednotlivých odvětví: spotřební, regulační, finanční, technologické, výrobní a poskytování služby.</w:t>
      </w:r>
    </w:p>
    <w:p w:rsidR="00000000" w:rsidDel="00000000" w:rsidP="00000000" w:rsidRDefault="00000000" w:rsidRPr="00000000">
      <w:pPr>
        <w:keepNext w:val="1"/>
        <w:pBdr/>
        <w:spacing w:after="160" w:before="0" w:line="240" w:lineRule="auto"/>
        <w:contextualSpacing w:val="0"/>
        <w:jc w:val="center"/>
        <w:rPr/>
      </w:pPr>
      <w:r w:rsidDel="00000000" w:rsidR="00000000" w:rsidRPr="00000000">
        <w:drawing>
          <wp:inline distB="114300" distT="114300" distL="114300" distR="114300">
            <wp:extent cx="6305550" cy="3009900"/>
            <wp:effectExtent b="0" l="0" r="0" t="0"/>
            <wp:docPr descr="img1.gif" id="1" name="image5.gif"/>
            <a:graphic>
              <a:graphicData uri="http://schemas.openxmlformats.org/drawingml/2006/picture">
                <pic:pic>
                  <pic:nvPicPr>
                    <pic:cNvPr descr="img1.gif" id="0" name="image5.gif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1"/>
        <w:pBdr/>
        <w:spacing w:after="120" w:before="120" w:line="240" w:lineRule="auto"/>
        <w:contextualSpacing w:val="0"/>
        <w:jc w:val="center"/>
        <w:rPr/>
      </w:pPr>
      <w:bookmarkStart w:colFirst="0" w:colLast="0" w:name="_30j0zll" w:id="2"/>
      <w:bookmarkEnd w:id="2"/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Obrázek 1 – </w:t>
      </w: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ole C-ITS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dle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projektu CVIS (obrázek 3 normy)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5.3 uvádí technickou architekturu systému zahrnující několik typů ITS stanic, od přenosných mobilních zařízení po stanice podél pozemní komunikace. Dále se tento čl</w:t>
      </w:r>
      <w:r w:rsidDel="00000000" w:rsidR="00000000" w:rsidRPr="00000000">
        <w:rPr>
          <w:rtl w:val="0"/>
        </w:rPr>
        <w:t xml:space="preserve">ánek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zab</w:t>
      </w:r>
      <w:r w:rsidDel="00000000" w:rsidR="00000000" w:rsidRPr="00000000">
        <w:rPr>
          <w:rtl w:val="0"/>
        </w:rPr>
        <w:t xml:space="preserve">ývá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komunikačními a přístupovými technologiemi ITS, kde vyjmenovává různé protokoly a normy,</w:t>
      </w:r>
      <w:r w:rsidDel="00000000" w:rsidR="00000000" w:rsidRPr="00000000">
        <w:rPr>
          <w:rtl w:val="0"/>
        </w:rPr>
        <w:t xml:space="preserve"> popisuje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vyhrazené frekvenční pásmo a také síťovou a přenosovou vrstvu a vrstvu služeb (facilities). Řeší životní cyklus aplikací C-ITS, jako je vytvoření, nasazení a provozování služby. V poslední řadě je v tomto článku zmíněno zabezpečení s odkazem na normu ETSI 21217 (komunikační archite</w:t>
      </w:r>
      <w:r w:rsidDel="00000000" w:rsidR="00000000" w:rsidRPr="00000000">
        <w:rPr>
          <w:rtl w:val="0"/>
        </w:rPr>
        <w:t xml:space="preserve">ktura)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 další dokumenty.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5.4 se věnuje legislativním aspektům vycházejícím z mezinárodního práva, Evropské Směrnice o ITS 2010/40/EU a z „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akčního plánu nasazování ITS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“. Zmiňuje odkazy na ochranu soukromí uživatele a </w:t>
      </w:r>
      <w:r w:rsidDel="00000000" w:rsidR="00000000" w:rsidRPr="00000000">
        <w:rPr>
          <w:rtl w:val="0"/>
        </w:rPr>
        <w:t xml:space="preserve">povinnosti zúčastněných stran vycházející z používání C-ITS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aplikací.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5.5 obsahuje přehled standardizačních aktivit. Uvádí </w:t>
      </w:r>
      <w:r w:rsidDel="00000000" w:rsidR="00000000" w:rsidRPr="00000000">
        <w:rPr>
          <w:rtl w:val="0"/>
        </w:rPr>
        <w:t xml:space="preserve">základní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seznam norem v gesci ETSI (tzv. základní aplikace C-ITS) i CEN (komunikace, organizační aspekty apod.). Pro CEN i ETSI jsou </w:t>
      </w:r>
      <w:r w:rsidDel="00000000" w:rsidR="00000000" w:rsidRPr="00000000">
        <w:rPr>
          <w:rtl w:val="0"/>
        </w:rPr>
        <w:t xml:space="preserve">popsány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skupiny, které se standardizací C-ITS zabývají.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5.6 přináší přehled a obecnou charakteristiku mezinárodních (evropských) výzkumných a vývojových projektů a spolků. Jedná se o projekty: CVIS, SAFESPOT, eCoMove, DRIVE C2X, C2C-CC, EasyWay, COMeSafety a Amsterdam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  <w:t xml:space="preserve">6 Popis kontextu EFC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kapitola (cca 14 stran) je opět analytická, shromažďuje, na jednom místě, uceleně,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informace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z různých dokumentů a norem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 požadavcích a omezeních EFC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, také na tyto zdrojové dokumenty odkazuje. Má velmi podobnou strukturu té předcházející.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 článku 6.1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uvádí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definici EFC dle normy ISO 17573.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>
          <w:rFonts w:ascii="Arial" w:cs="Arial" w:eastAsia="Arial" w:hAnsi="Arial"/>
          <w:b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6.2 </w:t>
      </w:r>
      <w:r w:rsidDel="00000000" w:rsidR="00000000" w:rsidRPr="00000000">
        <w:rPr>
          <w:rtl w:val="0"/>
        </w:rPr>
        <w:t xml:space="preserve">popisuje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model rolí a obchodní architekturu EFC, tak jak je definován normou ISO 17573 vycházející z evropského projektu CESARE. 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Dále je zde uvedena obchodní architektura EFC sestávající se z rolí v systému EFC (viz obr. 2). Jednotlivé role jsou zde také zevrubně popsány.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pBdr/>
        <w:spacing w:after="160" w:before="0" w:line="240" w:lineRule="auto"/>
        <w:contextualSpacing w:val="0"/>
        <w:jc w:val="center"/>
        <w:rPr/>
      </w:pPr>
      <w:r w:rsidDel="00000000" w:rsidR="00000000" w:rsidRPr="00000000">
        <w:drawing>
          <wp:inline distB="114300" distT="114300" distL="114300" distR="114300">
            <wp:extent cx="3248025" cy="2657475"/>
            <wp:effectExtent b="0" l="0" r="0" t="0"/>
            <wp:docPr descr="img2.gif" id="2" name="image6.gif"/>
            <a:graphic>
              <a:graphicData uri="http://schemas.openxmlformats.org/drawingml/2006/picture">
                <pic:pic>
                  <pic:nvPicPr>
                    <pic:cNvPr descr="img2.gif" id="0" name="image6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1"/>
        <w:pBdr/>
        <w:spacing w:after="120" w:before="120" w:line="240" w:lineRule="auto"/>
        <w:contextualSpacing w:val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Obrázek 2 - </w:t>
      </w: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ole v EFC dle normy ISO 17573 (obrázek 9 normy)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6.3 uvádí technickou architekturu systému zahrnující, jak autonomní palubní jednotku využívající technologie GNSS a CN (popisuje implementaci), tak i palubní jednotku vybavenou pouze DSRC. Dále jsou zde popsány funkce RSE a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centrálního systému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výběrčího a provozovatele služby a komunikační a přístupové technologie EFC. V tomto článku je také věnován prostor zabezpečení EFC, opět odkazem na normy a jejich zevrubným popisem.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6.4 se věnuje „dalším hlavním aspektům“ mj. interoperabilitě, kterou rozděluje na 3 úrovně: technickou, procedurální a smluvní. Důležitým prvkem tohoto článku jsou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„služby s přidanou hodnotou“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(VAS), dle normy CEN 16219. Jsou zde definovány a klasifikovány, jsou vyjmenovány klíčové prvky návrhu a také omezení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Například požadavek na: „neovlivněnou funkci EFC a na neovlivněnou certifikaci“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kdy </w:t>
      </w:r>
      <w:r w:rsidDel="00000000" w:rsidR="00000000" w:rsidRPr="00000000">
        <w:rPr>
          <w:rtl w:val="0"/>
        </w:rPr>
        <w:t xml:space="preserve">před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certifikací, která je vyžadována v EETS musí být </w:t>
      </w:r>
      <w:r w:rsidDel="00000000" w:rsidR="00000000" w:rsidRPr="00000000">
        <w:rPr>
          <w:rtl w:val="0"/>
        </w:rPr>
        <w:t xml:space="preserve">v jednotce již nainstalovány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všechny VAS. V tomto článku jsou také zmíněny různ</w:t>
      </w:r>
      <w:r w:rsidDel="00000000" w:rsidR="00000000" w:rsidRPr="00000000">
        <w:rPr>
          <w:rtl w:val="0"/>
        </w:rPr>
        <w:t xml:space="preserve">é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implementace systémů EFC v USA, Asii a Austrálii.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6.5 identifikuje legislativní aspekty vycházející z mezinárodního práva, </w:t>
      </w:r>
      <w:r w:rsidDel="00000000" w:rsidR="00000000" w:rsidRPr="00000000">
        <w:rPr>
          <w:rtl w:val="0"/>
        </w:rPr>
        <w:t xml:space="preserve">Evropské 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měrnice o EETS 2004/52/EC, Rozhodnutí 2009/750/EC a příručk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pro použití směrnic interoperability EFC. Zmiňuje odkazy na ochranu soukromí uživatele a dat.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6.6 obsahuje přehled standardizačních aktivit. Uvádí oblasti norem v gesci CEN a odkazuje na mandát M338 o vývoji norem pro interoperabilitu EFC </w:t>
      </w:r>
      <w:r w:rsidDel="00000000" w:rsidR="00000000" w:rsidRPr="00000000">
        <w:rPr>
          <w:rtl w:val="0"/>
        </w:rPr>
        <w:t xml:space="preserve">systémů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 Evropě.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6.7 přináší přehled komerčních nasazení EFC systémů. Jsou zde „malé“ implementace EFC (tunely), národní a mezinárodní (interoperabilní).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  <w:t xml:space="preserve">7 Návrh požadavků EFC na stanici ITS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kapitola je analytická a částečně i návrhová, shromažďuje na jednom místě jak požadavky z analyzovaných norem, tak i požadavky nové, vycházející z kombinace požadavků na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C-ITS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a EFC.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Nejprve jsou popsány obecné požadavky (high level) na EFC, definované v normě CEN 16219, je identifikovaná jejich vazba na různé varianty </w:t>
      </w: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stanice. V další části kapitoly jsou pak popsané požadavky na EFC jako na registrovanou službu stanice ITS. Ty se dělí do dvou skupin: požadavky na </w:t>
      </w:r>
      <w:r w:rsidDel="00000000" w:rsidR="00000000" w:rsidRPr="00000000">
        <w:rPr>
          <w:rtl w:val="0"/>
        </w:rPr>
        <w:t xml:space="preserve">službu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EFC jako na součást ITS stanice a požadavky na ITS stanici podporující funkci služby EFC.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7.2 stanov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požadavky na </w:t>
      </w:r>
      <w:r w:rsidDel="00000000" w:rsidR="00000000" w:rsidRPr="00000000">
        <w:rPr>
          <w:rtl w:val="0"/>
        </w:rPr>
        <w:t xml:space="preserve">aplikace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EFC (v kontextu C-ITS). U každého požadavku jsou kromě popisu uvedeny podmínky/poznámky, aplikovatelnost a ovlivněné role. Je identifikováno celkem 9 požadavků, například: článek 7.2.9 „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pětná vazba uživateli (zpoplatněné) pozemní komunikace“</w:t>
      </w:r>
      <w:r w:rsidDel="00000000" w:rsidR="00000000" w:rsidRPr="00000000">
        <w:rPr>
          <w:rtl w:val="0"/>
        </w:rPr>
        <w:t xml:space="preserve">, m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á tento obsah (doslovná citace):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ind w:left="720" w:firstLine="0"/>
        <w:contextualSpacing w:val="0"/>
        <w:jc w:val="both"/>
        <w:rPr>
          <w:i w:val="1"/>
        </w:rPr>
      </w:pP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„Požadavek: Aplikace EFC musí uživateli poskytnout zpětnou vazbu informující o správné funkci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ind w:left="720" w:firstLine="0"/>
        <w:contextualSpacing w:val="0"/>
        <w:jc w:val="both"/>
        <w:rPr>
          <w:i w:val="1"/>
        </w:rPr>
      </w:pP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Podmínky/poznámky: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spacing w:after="0" w:before="0" w:line="276" w:lineRule="auto"/>
        <w:ind w:left="1713" w:right="708" w:hanging="360"/>
        <w:jc w:val="both"/>
        <w:rPr>
          <w:rFonts w:ascii="Arial" w:cs="Arial" w:eastAsia="Arial" w:hAnsi="Arial"/>
          <w:b w:val="0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Zpětná vazba musí být poskytnuta prostřednictvím vhodného </w:t>
      </w:r>
      <w:r w:rsidDel="00000000" w:rsidR="00000000" w:rsidRPr="00000000">
        <w:rPr>
          <w:i w:val="1"/>
          <w:rtl w:val="0"/>
        </w:rPr>
        <w:t xml:space="preserve">rozhraní člověk-stroj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spacing w:after="0" w:before="0" w:line="276" w:lineRule="auto"/>
        <w:ind w:left="1713" w:right="708" w:hanging="360"/>
        <w:jc w:val="both"/>
        <w:rPr>
          <w:rFonts w:ascii="Arial" w:cs="Arial" w:eastAsia="Arial" w:hAnsi="Arial"/>
          <w:b w:val="0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Zpětná vazba musí indikovat uživateli, jestli provozní stav aplikace EFC umožňuje použití placených úseků v dané doméně.</w:t>
      </w:r>
    </w:p>
    <w:p w:rsidR="00000000" w:rsidDel="00000000" w:rsidP="00000000" w:rsidRDefault="00000000" w:rsidRPr="00000000">
      <w:pPr>
        <w:pBdr/>
        <w:spacing w:after="120" w:before="0" w:line="240" w:lineRule="auto"/>
        <w:ind w:left="720" w:firstLine="0"/>
        <w:contextualSpacing w:val="0"/>
        <w:jc w:val="both"/>
        <w:rPr>
          <w:i w:val="1"/>
        </w:rPr>
      </w:pP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Aplikovatelnost: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pBdr/>
        <w:spacing w:after="0" w:before="0" w:line="276" w:lineRule="auto"/>
        <w:ind w:left="1713" w:right="708" w:hanging="360"/>
        <w:jc w:val="both"/>
        <w:rPr>
          <w:b w:val="0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stanice ITS</w:t>
      </w:r>
      <w:r w:rsidDel="00000000" w:rsidR="00000000" w:rsidRPr="00000000">
        <w:rPr>
          <w:i w:val="1"/>
          <w:rtl w:val="0"/>
        </w:rPr>
        <w:t xml:space="preserve"> ve vozidle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ind w:left="720" w:firstLine="0"/>
        <w:contextualSpacing w:val="0"/>
        <w:jc w:val="both"/>
        <w:rPr>
          <w:i w:val="1"/>
        </w:rPr>
      </w:pP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Ovlivněné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pBdr/>
        <w:spacing w:after="0" w:before="0" w:line="276" w:lineRule="auto"/>
        <w:ind w:left="1713" w:right="708" w:hanging="360"/>
        <w:jc w:val="both"/>
        <w:rPr>
          <w:b w:val="0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rtl w:val="0"/>
        </w:rPr>
        <w:t xml:space="preserve">Poskytovatel služby mýtného.“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7.3 „Vyplývající požadavky na stanici ITS“ obsahuje ve stejné formě jako předchozí článek 7 technických požadavků (např. přístup k senzorickým údajům), 5 požadavků na zabezpečení (např. zabezpečení a ochrana dat zpoplatnění), 3 provozní požadavky (např. management životního cyklu aplikace EFC).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  <w:t xml:space="preserve">8 Služby EFC v prostředí C-ITS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kapitola (cca 11 stran) obsahuje syntézu předchozích analýz a dopad na EFC v kontextu C-ITS.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8.1 zavádí služby EFC v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 prostředí C-ITS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terými jsou: služba zpoplatnění EFC (DSRC mód), služba zpoplatnění EFC (autonomní mód), služba enforcementu EFC, služba pro </w:t>
      </w:r>
      <w:r w:rsidDel="00000000" w:rsidR="00000000" w:rsidRPr="00000000">
        <w:rPr>
          <w:rtl w:val="0"/>
        </w:rPr>
        <w:t xml:space="preserve">posílení lokalizace</w:t>
      </w:r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EFC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. Tyto služby se liší od služeb v prostředí EFC. Například uživatel služby zpoplatnění je pro C-ITS uživatel pozemní komunikace a pro EFC výběrčí mýtného.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Služby EFC mohou vyžadovat pro správnou funkci více než jednu aplikaci běžící v C-ITS (v jednotce vozidla, podél pozemní komunikace a v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centrále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). Například služba zpoplatnění autonomním EFC vyžaduje tyto aplikace: aplikaci zpoplatnění autonomního EFC ve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stanici ITS ve vozidle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, aplikaci zpoplatnění autonomního EFC ve stanici ITS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 centrále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 aplikaci posílení lokalizace ve stanici ITS podél pozemní komunikace.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8.2 dekomponuje role v životním cyklu EFC služeb na „pod role“. Životní cyklus může být rozdělen do pěti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fází: přípravná, vývojová, nasazení, provoz a ukončení, následující obrázek </w:t>
      </w:r>
      <w:r w:rsidDel="00000000" w:rsidR="00000000" w:rsidRPr="00000000">
        <w:rPr>
          <w:rtl w:val="0"/>
        </w:rPr>
        <w:t xml:space="preserve">(obr. 4)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tyto fáze a jejich náplň demonstruje. Každá z těchto fází je podrobena zkoumání s ohledem na to jaké „aktivuje“ pod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role C-ITS a jaké obsahuje postupy spojené se službami EFC. Tyto role a postupy EFC služby jsou pro každou fázi přehledně popsány formou tabulky.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pBdr/>
        <w:spacing w:after="160" w:before="0" w:line="240" w:lineRule="auto"/>
        <w:contextualSpacing w:val="0"/>
        <w:jc w:val="center"/>
        <w:rPr/>
      </w:pPr>
      <w:r w:rsidDel="00000000" w:rsidR="00000000" w:rsidRPr="00000000">
        <w:drawing>
          <wp:inline distB="114300" distT="114300" distL="114300" distR="114300">
            <wp:extent cx="6067425" cy="2295525"/>
            <wp:effectExtent b="0" l="0" r="0" t="0"/>
            <wp:docPr descr="img4.gif" id="3" name="image7.gif"/>
            <a:graphic>
              <a:graphicData uri="http://schemas.openxmlformats.org/drawingml/2006/picture">
                <pic:pic>
                  <pic:nvPicPr>
                    <pic:cNvPr descr="img4.gif" id="0" name="image7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1"/>
        <w:pBdr/>
        <w:spacing w:after="120" w:before="120" w:line="240" w:lineRule="auto"/>
        <w:contextualSpacing w:val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Obrázek 4 - Fáze životního cyklu služeb EFC (obrázek 14 normy)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8.3 popisuje kombinaci modelů EFC služeb v kontextu C-ITS. Jsou identifikovány vztahy mezi modely rolí EFC a C-ITS, kdy model C-ITS je založen na organizační architektuře, zatímco u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FC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nikoliv, kde EFC je implementačně závislé zatímco C-ITS není, atp. Proto vazb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mezi rolemi nelze snadno vytvořit, například téměř neexistují relace 1:1. Je zde popsána (schématem a odstavcem textu) technická architektura EFC v kontextu C-ITS, ze které vychází potřeba vytvořit dvě nové role: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poskytovatele služby ve stanici  ITS podél </w:t>
      </w:r>
      <w:r w:rsidDel="00000000" w:rsidR="00000000" w:rsidRPr="00000000">
        <w:rPr>
          <w:rtl w:val="0"/>
        </w:rPr>
        <w:t xml:space="preserve">pozemní komunikace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a poskytovatele služby ve stanici  ITS ve vozidle.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Tyto role se potom dělí o zodpovědnost (její obsah je v hrubých rysech nastíněn) spojenou s poskytováním služby. Vytvořené nové role vedou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novému modelu, který je graficky prezentován. V poslední řadě je v tomto článku zmíněna obchodní architektura EFC v C-ITS (obrázek 4 normy doplněný o toky jednotlivými aktéry).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  <w:t xml:space="preserve">9 Úvahy nad konkrétními implementačními aspekty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kapitola (cca 18 stran) obsahuje popis problematiky spojené s migrací současných systémů EFC na otevřenou či uzavřenou platformu ITS-S v kontextu C-ITS. Dále jsou zde zmíněny provozní i certifikační aspekty, jedná se tedy o jakousi „složku“ na vše „ostatní“ co se nekvalifikovalo na samostatnou kapitolu.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9.1 Úvod zahajuje kapitolu popisem vzniku požadavků na jednotlivé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aplikace otevřené platformy ITS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, tu přirovnává k osobnímu počítači a aplikace k programům.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9.2 popisuje možné synergie vyplývající z přítomnosti služby EFC ve stanici ITS, tedy hlavně výhody plynoucí pro službu EFC. Jedná se například o automatické nastavení poplatku podle informací shromážděných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stanicí ITS ve vozidle.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Zajímavá je i úvaha o využití frekvence </w:t>
      </w:r>
      <w:r w:rsidDel="00000000" w:rsidR="00000000" w:rsidRPr="00000000">
        <w:rPr>
          <w:rtl w:val="0"/>
        </w:rPr>
        <w:t xml:space="preserve">5,9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GHz alokované pro C-ITS i pro účely EFC (to jak naložit se současným médiem 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8 GHz autoři neřeší).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 článku 9.3 jsou popsané určité zájmové a kritické oblasti EFC v prostředí C-ITS. Jsou navržené kroky při migraci z uzavřeného </w:t>
      </w:r>
      <w:r w:rsidDel="00000000" w:rsidR="00000000" w:rsidRPr="00000000">
        <w:rPr>
          <w:rtl w:val="0"/>
        </w:rPr>
        <w:t xml:space="preserve">systému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EFC na otevřenou ITS-S pro celkem 5 výchozích scénářů, v rámci kterých je například řešen i problém </w:t>
      </w:r>
      <w:r w:rsidDel="00000000" w:rsidR="00000000" w:rsidRPr="00000000">
        <w:rPr>
          <w:rtl w:val="0"/>
        </w:rPr>
        <w:t xml:space="preserve">dvojího zpoplatnění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atp. V části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management zdrojů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jsou popsány hardwarové a komunikační požadavky na ITS-S vyplývající z přítomnosti služby EFC. Požadavky jsou rozděleny na „schopnosti systému“ a „výkonnost systému“, a jsou ke každé skupině uvedeny výčtem, ideální forma pro tzv. „nákupní list“. Důležité je, že aplikace EFC je „jednou z mnoha“ a z principu C-ITS nebude </w:t>
      </w:r>
      <w:r w:rsidDel="00000000" w:rsidR="00000000" w:rsidRPr="00000000">
        <w:rPr>
          <w:rtl w:val="0"/>
        </w:rPr>
        <w:t xml:space="preserve">aplikací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 nejvyšší prioritou, proto je potřeba mít na zřeteli možnost neprovedení transakce z důvodů konfliktu s aplikací s vyšší prioritou.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Dále je v článku zmíněno monitorování efektivity EFC, které většinou bývá stanoveno smluvně. Stanoveny mohou být zejména požadavky na minimální dostupnost ITS-S ve vozidle a maximální dobu na opravu a výměnu nefunkční ITS-S. Předpokládá se, že monitorování efektivity bude jedna ze služeb stanice ITS.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9.4 se zabývá vhodností k použití a certifikací. Z pohledu obtížnosti lze tuto problematiku rozdělit na 2 rozdílné úrovně: EFC služba v jedné doméně a interoperabilní EFC služba (např. EETS). Autoři vznášejí otázku certifikace a recertifikace nezbytné při podstatné změně v službě EFC.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Vzhledem k tomu, že je nezbytné, aby byla služba EFC certifikována v přítomnosti všech ostatních služeb v ITS-S může jakákoliv „podstatná“ změna i změna jakékoliv z aplikací v ITS-S či aktualizace systému ITS-S vést k op</w:t>
      </w:r>
      <w:r w:rsidDel="00000000" w:rsidR="00000000" w:rsidRPr="00000000">
        <w:rPr>
          <w:rtl w:val="0"/>
        </w:rPr>
        <w:t xml:space="preserve">ětovné certifikaci služby EFC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Bude na výběrčím mýtného, aby </w:t>
      </w:r>
      <w:r w:rsidDel="00000000" w:rsidR="00000000" w:rsidRPr="00000000">
        <w:rPr>
          <w:rtl w:val="0"/>
        </w:rPr>
        <w:t xml:space="preserve">stanovil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hranici </w:t>
      </w:r>
      <w:r w:rsidDel="00000000" w:rsidR="00000000" w:rsidRPr="00000000">
        <w:rPr>
          <w:rtl w:val="0"/>
        </w:rPr>
        <w:t xml:space="preserve">“podstatné” změny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pBdr/>
        <w:spacing w:after="160" w:before="0" w:line="240" w:lineRule="auto"/>
        <w:contextualSpacing w:val="0"/>
        <w:jc w:val="center"/>
        <w:rPr/>
      </w:pPr>
      <w:r w:rsidDel="00000000" w:rsidR="00000000" w:rsidRPr="00000000">
        <w:drawing>
          <wp:inline distB="114300" distT="114300" distL="114300" distR="114300">
            <wp:extent cx="4067175" cy="2571750"/>
            <wp:effectExtent b="0" l="0" r="0" t="0"/>
            <wp:docPr descr="img5.gif" id="4" name="image8.gif"/>
            <a:graphic>
              <a:graphicData uri="http://schemas.openxmlformats.org/drawingml/2006/picture">
                <pic:pic>
                  <pic:nvPicPr>
                    <pic:cNvPr descr="img5.gif" id="0" name="image8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1"/>
        <w:pBdr/>
        <w:spacing w:after="120" w:before="120" w:line="240" w:lineRule="auto"/>
        <w:contextualSpacing w:val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Obrázek 5 - Požadavky </w:t>
      </w:r>
      <w:r w:rsidDel="00000000" w:rsidR="00000000" w:rsidRPr="00000000">
        <w:rPr>
          <w:b w:val="1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stanice ITS, aplikace EFC a postupů poskytovatele služby vedoucí k celkové certifikaci systému (obrázek 23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normy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 článku je věnován (skromný) prostor i aspektům „certifikace“, tedy: shodě se specifikacemi, testům vhodnosti k použití a samotné certifikaci. Certifikace musí proběhnout na několika úrovních (viz obrázek 5) a testy, podmínky ani postupy ještě nejsou stanoveny. Prvním krokem je certifikace vůči požadavkům stanoveným v této technické zprávě v kapitole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 provozní fázi systému EFC budou sledovány </w:t>
      </w:r>
      <w:r w:rsidDel="00000000" w:rsidR="00000000" w:rsidRPr="00000000">
        <w:rPr>
          <w:rtl w:val="0"/>
        </w:rPr>
        <w:t xml:space="preserve">klíčové ukazatele výkonnosti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) stanovené v dohodě o úrovni služby (SLA), tento článek přisuzuje povinnost stanovit KPI poskytovateli služby s tím, že se v zásadě nijak neliší od KPI uvedených pro uzavřený </w:t>
      </w:r>
      <w:r w:rsidDel="00000000" w:rsidR="00000000" w:rsidRPr="00000000">
        <w:rPr>
          <w:rtl w:val="0"/>
        </w:rPr>
        <w:t xml:space="preserve">systém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EFC.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Poslední článek 9.5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Správa, řízení a zodpovědnost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se zabývá způsobem sdílení dat a prostředků mezi aplikacemi stanice ITS. V m</w:t>
      </w:r>
      <w:r w:rsidDel="00000000" w:rsidR="00000000" w:rsidRPr="00000000">
        <w:rPr>
          <w:rtl w:val="0"/>
        </w:rPr>
        <w:t xml:space="preserve">ulti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aplikačním prostředí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je stanovena tzv.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regulatorní ITS-S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(horizontální integrace zdrojů = vše se certifikuje), dále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ITS-S pro výběr a zpoplatnění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(vertikální integrace zdrojů = certifikuje se pouze </w:t>
      </w:r>
      <w:r w:rsidDel="00000000" w:rsidR="00000000" w:rsidRPr="00000000">
        <w:rPr>
          <w:rtl w:val="0"/>
        </w:rPr>
        <w:t xml:space="preserve">vertikální “silo/blok”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s EFC) a </w:t>
      </w:r>
      <w:r w:rsidDel="00000000" w:rsidR="00000000" w:rsidRPr="00000000">
        <w:rPr>
          <w:rtl w:val="0"/>
        </w:rPr>
        <w:t xml:space="preserve">“multi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aplikační ITS-S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(jak horizontální tak vertikální integrace).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Z technického hlediska mohou nastat dva způsoby implementace ITS-S: stanice s jedním OBE pro všechny aplikace a stanice s více </w:t>
      </w:r>
      <w:r w:rsidDel="00000000" w:rsidR="00000000" w:rsidRPr="00000000">
        <w:rPr>
          <w:rtl w:val="0"/>
        </w:rPr>
        <w:t xml:space="preserve">spolupracujícími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(uzavřenými) jednotkami OBE. První případ je složitý na implementaci a na zasmluvnění, protože všechny aplikace sdílejí zdroje ITS-S a tudíž nelze zaručit dodržení všech KPI ve všech případech. Druhý případ je pro nasazení výrazně jednodušší, služba EFC má vlastní zdroje a prostředky a tudíž na ní lze klást stejné požadavky jako na uzavřený systém EFC.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U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aplikační ITS-S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je také potřeba zajistit jakým způsobem budou probíhat aktualizace aplikací a jak bude zaručeno, že nedochází po aktualizaci ke konfliktu.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  <w:t xml:space="preserve">10 Pokyny pro další práci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kapitola (cca 5 stran) obsahuje </w:t>
      </w:r>
      <w:r w:rsidDel="00000000" w:rsidR="00000000" w:rsidRPr="00000000">
        <w:rPr>
          <w:rtl w:val="0"/>
        </w:rPr>
        <w:t xml:space="preserve">“normalizační”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úvahy nad další prací.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 článku 10.1 je popsáno očekávání, že EFC posílí (urychlí) nasazování stanic ITS a jejich základních služeb. Mezi hlavní důvody patří, že uživatelé EFC již znají, že EFC je (bude) povinné a ITS stanice bude nahrazovat jednoúčelovou jednotku EFC již přítomnou ve vozidle. </w:t>
      </w: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přinese finanční úspory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 HW díky jeho sdílení různými aplikacemi.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Poskytovatelé služeb EFC by měli podporovat EFC na stanicích ITS, protože to povede ke sníženým nákladům. Výběrčí mýtného budou mít v budoucnu daleko menší kontrolu nad jednotkami umístěnými ve vozidle a budou nuceni se více spoléhat na certifikaci a testování ITS stanic.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Jak je uvedeno v článku 10.2 bude z těchto důvodů (viz výše) nezbytné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vytvořit harmonizovaná</w:t>
      </w:r>
      <w:r w:rsidDel="00000000" w:rsidR="00000000" w:rsidRPr="00000000">
        <w:rPr>
          <w:b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certifikační a testovací pravidla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, kdy služba EFC běžící ve sdíleném prostředí stanice ITS bude muset splňovat stejné nároky jako ta samá služba běžící na </w:t>
      </w:r>
      <w:r w:rsidDel="00000000" w:rsidR="00000000" w:rsidRPr="00000000">
        <w:rPr>
          <w:rtl w:val="0"/>
        </w:rPr>
        <w:t xml:space="preserve">samostatném zařízení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. Výběrčí mýta by měli vydat (vytvořit) pravidla vhodnosti k použití v jejich doméně, vůči těmto pravidlům by byla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stanice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ITS </w:t>
      </w:r>
      <w:r w:rsidDel="00000000" w:rsidR="00000000" w:rsidRPr="00000000">
        <w:rPr>
          <w:rtl w:val="0"/>
        </w:rPr>
        <w:t xml:space="preserve">prověřována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. Dále by také měli vytvořit testovací sestavu pokrývající všechna výše zmíněná pravidla.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Doporučení pro další standardizační práci v článku 10.3 obsahují aktualizaci rolí v EFC s ohledem na prostředí C-ITS. Specifikac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dodatečných rozhraní mezi rolemi EFC a C-ITS, dodatečné úlohy rolí EFC v případě že služba „poběží“ na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ITS-S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. Aktualizaci definic aplikačních dat, testování shody, zabezpečení EFC, dopracování norem pro testování EFC. Dále je z pohledu C-ITS doporučena tvorba aplikačního rozhraní (API) pro různé platformy na kterých by </w:t>
      </w:r>
      <w:r w:rsidDel="00000000" w:rsidR="00000000" w:rsidRPr="00000000">
        <w:rPr>
          <w:rtl w:val="0"/>
        </w:rPr>
        <w:t xml:space="preserve">stanice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ITS mohla být nasazena.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10.4 </w:t>
      </w:r>
      <w:r w:rsidDel="00000000" w:rsidR="00000000" w:rsidRPr="00000000">
        <w:rPr>
          <w:rtl w:val="0"/>
        </w:rPr>
        <w:t xml:space="preserve">popisuje osvědčené postupy v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e standardizaci, </w:t>
      </w:r>
      <w:r w:rsidDel="00000000" w:rsidR="00000000" w:rsidRPr="00000000">
        <w:rPr>
          <w:rtl w:val="0"/>
        </w:rPr>
        <w:t xml:space="preserve">posouzení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shody se specifikacemi a interoperability mezi systémy, vytvoření konkurenčního prostředí, včasné zahrnutí provozních požadavků při návrhu systému a ustanovení harmonizovaných pravidel certifikace a testů shody.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  <w:t xml:space="preserve">Příloha A (informativní) </w:t>
      </w:r>
      <w:r w:rsidDel="00000000" w:rsidR="00000000" w:rsidRPr="00000000">
        <w:rPr>
          <w:rtl w:val="0"/>
        </w:rPr>
        <w:t xml:space="preserve">Bezpečnostní </w:t>
      </w:r>
      <w:r w:rsidDel="00000000" w:rsidR="00000000" w:rsidRPr="00000000">
        <w:rPr>
          <w:rtl w:val="0"/>
        </w:rPr>
        <w:t xml:space="preserve">aspekty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</w:t>
      </w:r>
      <w:r w:rsidDel="00000000" w:rsidR="00000000" w:rsidRPr="00000000">
        <w:rPr>
          <w:rtl w:val="0"/>
        </w:rPr>
        <w:t xml:space="preserve">ato příloha popisuje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různé bezpečnostní aspekty, tak jak jsou </w:t>
      </w:r>
      <w:r w:rsidDel="00000000" w:rsidR="00000000" w:rsidRPr="00000000">
        <w:rPr>
          <w:rtl w:val="0"/>
        </w:rPr>
        <w:t xml:space="preserve">stanoveny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 normě CEN 16439. Jedná se o oblasti dostupnosti a spolehlivosti systému a aplikací, zabezpečení dat ve smyslu důvěrnosti, integrity, autenticity a „neodmítnutí“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 ochrana soukromí uživatele.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Všechny tyto oblasti jsou nejprve definovány články 1 a 2 a poté podrobně z různých úhlů prozkoumány. Nejprve jako obecné úvahy o zabezpečení EFC (článek 3), kter</w:t>
      </w:r>
      <w:r w:rsidDel="00000000" w:rsidR="00000000" w:rsidRPr="00000000">
        <w:rPr>
          <w:rtl w:val="0"/>
        </w:rPr>
        <w:t xml:space="preserve">ý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obsahuje popis analýzy zabezpečení a analýzy rizik, popis bezpečnostního systému, jeho technická a organizační architektura zabezpečení.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Poté jsou </w:t>
      </w:r>
      <w:r w:rsidDel="00000000" w:rsidR="00000000" w:rsidRPr="00000000">
        <w:rPr>
          <w:rtl w:val="0"/>
        </w:rPr>
        <w:t xml:space="preserve">uvedeny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hrozby týkající se dostupnosti a spolehlivosti aplikací a systému (článek 4) a následně zabezpečení stanice ITS. Certifikací zabezpečení se zabývá norma ISO/IEC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15408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Článek 6 </w:t>
      </w:r>
      <w:r w:rsidDel="00000000" w:rsidR="00000000" w:rsidRPr="00000000">
        <w:rPr>
          <w:rtl w:val="0"/>
        </w:rPr>
        <w:t xml:space="preserve">”S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hrnutí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 obsahuje doporučení implementovat zabezpečení již do konceptu ITS stanice a ne pouze do aplikace EFC, jedině tak může být „dosaženo“ celkově zabezpečeného a odolného systému.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  <w:t xml:space="preserve">Bibliografie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Tato část je zejména důležitá, protože vyjmenovává všechny důležité normativní i nenormativní dokumenty vztahující se k integraci EFC funkcionality do stanice ITS. Celkem se jedná o 51 norem, zpráv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vropské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omise,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měrnic,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ozhodnutí a jiných dokumentů.</w:t>
      </w:r>
      <w:r w:rsidDel="00000000" w:rsidR="00000000" w:rsidRPr="00000000">
        <w:rPr>
          <w:rtl w:val="0"/>
        </w:rPr>
      </w:r>
    </w:p>
    <w:sectPr>
      <w:footerReference r:id="rId9" w:type="default"/>
      <w:pgSz w:h="16840" w:w="11907"/>
      <w:pgMar w:bottom="1134" w:top="1134" w:left="1021" w:right="964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/>
      <w:spacing w:after="120" w:before="0" w:line="240" w:lineRule="auto"/>
      <w:ind w:right="360" w:firstLine="360"/>
      <w:contextualSpacing w:val="0"/>
      <w:jc w:val="center"/>
      <w:rPr/>
    </w:pPr>
    <w:r w:rsidDel="00000000" w:rsidR="00000000" w:rsidRPr="00000000">
      <w:rPr>
        <w:rFonts w:ascii="Arial" w:cs="Arial" w:eastAsia="Arial" w:hAnsi="Arial"/>
        <w:b w:val="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80" w:before="240" w:line="240" w:lineRule="auto"/>
      <w:jc w:val="left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5" Type="http://schemas.openxmlformats.org/officeDocument/2006/relationships/image" Target="media/image5.gif"/><Relationship Id="rId6" Type="http://schemas.openxmlformats.org/officeDocument/2006/relationships/image" Target="media/image6.gif"/><Relationship Id="rId7" Type="http://schemas.openxmlformats.org/officeDocument/2006/relationships/image" Target="media/image7.gif"/><Relationship Id="rId8" Type="http://schemas.openxmlformats.org/officeDocument/2006/relationships/image" Target="media/image8.gif"/></Relationships>
</file>