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24C" w:rsidRPr="00344B6A" w:rsidRDefault="00C3524C" w:rsidP="00C3524C">
      <w:pPr>
        <w:pStyle w:val="1Str1Rad"/>
        <w:spacing w:after="60"/>
        <w:jc w:val="center"/>
        <w:rPr>
          <w:b/>
          <w:bCs/>
          <w:sz w:val="40"/>
          <w:szCs w:val="40"/>
        </w:rPr>
      </w:pPr>
      <w:r w:rsidRPr="00344B6A">
        <w:rPr>
          <w:b/>
          <w:bCs/>
          <w:sz w:val="40"/>
          <w:szCs w:val="40"/>
        </w:rPr>
        <w:t>EXTRAKT z technické specifikace ISO</w:t>
      </w:r>
    </w:p>
    <w:p w:rsidR="00CD040A" w:rsidRPr="00CD040A" w:rsidRDefault="00CD040A" w:rsidP="009D4651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  <w:rPr>
          <w:b/>
          <w:sz w:val="16"/>
        </w:rPr>
      </w:pPr>
      <w:r w:rsidRPr="00CD040A">
        <w:rPr>
          <w:b/>
          <w:sz w:val="16"/>
        </w:rPr>
        <w:t>Extrakt nenahrazuje samotnou technickou normu, je pouze informativním materiálem o normě.</w:t>
      </w:r>
    </w:p>
    <w:tbl>
      <w:tblPr>
        <w:tblW w:w="9923" w:type="dxa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1"/>
        <w:gridCol w:w="2552"/>
      </w:tblGrid>
      <w:tr w:rsidR="009D4651" w:rsidRPr="00C3524C" w:rsidTr="002E045F">
        <w:trPr>
          <w:cantSplit/>
          <w:trHeight w:val="1701"/>
        </w:trPr>
        <w:tc>
          <w:tcPr>
            <w:tcW w:w="7371" w:type="dxa"/>
          </w:tcPr>
          <w:p w:rsidR="004E7DD0" w:rsidRDefault="00C43E75" w:rsidP="002E045F">
            <w:pPr>
              <w:pStyle w:val="1StrCN"/>
            </w:pPr>
            <w:r w:rsidRPr="00C3524C">
              <w:t xml:space="preserve">Dopravní a cestovní informace (TTI) – </w:t>
            </w:r>
            <w:r w:rsidR="002E045F">
              <w:br/>
            </w:r>
            <w:r w:rsidRPr="00C3524C">
              <w:t xml:space="preserve">Zprávy TTI předávané označovacím jazykem </w:t>
            </w:r>
            <w:r w:rsidR="00C3524C">
              <w:br/>
            </w:r>
            <w:r w:rsidRPr="00C3524C">
              <w:t xml:space="preserve">s možností rozšíření Expertní skupiny </w:t>
            </w:r>
            <w:r w:rsidR="00C3524C">
              <w:br/>
            </w:r>
            <w:r w:rsidRPr="00C3524C">
              <w:t xml:space="preserve">protokolů pro dopravu (TPEG) </w:t>
            </w:r>
            <w:r w:rsidR="002E045F">
              <w:t xml:space="preserve">– </w:t>
            </w:r>
          </w:p>
          <w:p w:rsidR="006B2579" w:rsidRPr="00CE5429" w:rsidRDefault="00C43E75" w:rsidP="005A6642">
            <w:pPr>
              <w:pStyle w:val="1StrCN"/>
              <w:spacing w:before="0" w:line="240" w:lineRule="auto"/>
            </w:pPr>
            <w:r w:rsidRPr="00C3524C">
              <w:t xml:space="preserve">Část </w:t>
            </w:r>
            <w:r w:rsidR="005A6642">
              <w:t>11</w:t>
            </w:r>
            <w:r w:rsidRPr="00C3524C">
              <w:t xml:space="preserve">: </w:t>
            </w:r>
            <w:r w:rsidR="005A6642" w:rsidRPr="00662B26">
              <w:t xml:space="preserve">Zásobník odkazování na polohu </w:t>
            </w:r>
            <w:r w:rsidR="00676E30">
              <w:t xml:space="preserve"> (TPEG-</w:t>
            </w:r>
            <w:r w:rsidR="005A6642">
              <w:t>LRC</w:t>
            </w:r>
            <w:r w:rsidR="00676E30">
              <w:t>)</w:t>
            </w:r>
          </w:p>
        </w:tc>
        <w:tc>
          <w:tcPr>
            <w:tcW w:w="2552" w:type="dxa"/>
          </w:tcPr>
          <w:p w:rsidR="002E045F" w:rsidRDefault="00C3524C" w:rsidP="00C3524C">
            <w:pPr>
              <w:pStyle w:val="1StrCN"/>
            </w:pPr>
            <w:r w:rsidRPr="00C3524C">
              <w:br/>
            </w:r>
          </w:p>
          <w:p w:rsidR="00C3524C" w:rsidRPr="00C3524C" w:rsidRDefault="00C3524C" w:rsidP="00C3524C">
            <w:pPr>
              <w:pStyle w:val="1StrCN"/>
            </w:pPr>
            <w:r w:rsidRPr="00C3524C">
              <w:t>ISO/TS 18234</w:t>
            </w:r>
            <w:r w:rsidR="005A6642">
              <w:t>-11</w:t>
            </w:r>
            <w:r w:rsidRPr="00C3524C">
              <w:br/>
            </w:r>
          </w:p>
          <w:p w:rsidR="009D4651" w:rsidRPr="00C3524C" w:rsidRDefault="009D4651" w:rsidP="00C3524C">
            <w:pPr>
              <w:pStyle w:val="1StrTrZn"/>
            </w:pPr>
          </w:p>
        </w:tc>
      </w:tr>
    </w:tbl>
    <w:p w:rsidR="009D4651" w:rsidRDefault="009D4651" w:rsidP="00CF1828">
      <w:pPr>
        <w:pStyle w:val="Shodnost"/>
        <w:tabs>
          <w:tab w:val="clear" w:pos="9923"/>
          <w:tab w:val="right" w:pos="9072"/>
        </w:tabs>
      </w:pPr>
      <w:r>
        <w:tab/>
      </w:r>
      <w:r w:rsidR="005A6642">
        <w:t>48</w:t>
      </w:r>
      <w:r>
        <w:t xml:space="preserve"> stran</w:t>
      </w:r>
    </w:p>
    <w:p w:rsidR="009D4651" w:rsidRPr="00F06477" w:rsidRDefault="009D4651" w:rsidP="009D4651">
      <w:pPr>
        <w:pStyle w:val="Textnormy"/>
        <w:rPr>
          <w:b/>
          <w:sz w:val="22"/>
          <w:szCs w:val="22"/>
        </w:rPr>
      </w:pPr>
      <w:r w:rsidRPr="00F06477">
        <w:rPr>
          <w:b/>
          <w:sz w:val="22"/>
          <w:szCs w:val="22"/>
        </w:rPr>
        <w:t>Úvod</w:t>
      </w:r>
    </w:p>
    <w:p w:rsidR="00E219B3" w:rsidRDefault="005A6642" w:rsidP="00E219B3">
      <w:pPr>
        <w:pStyle w:val="Textnormy"/>
      </w:pPr>
      <w:r>
        <w:t>Jedenáctá a poslední</w:t>
      </w:r>
      <w:r w:rsidR="00D34311">
        <w:t xml:space="preserve"> část technické specifikace </w:t>
      </w:r>
      <w:r w:rsidR="009D4651" w:rsidRPr="009D4651">
        <w:t xml:space="preserve">je součástí </w:t>
      </w:r>
      <w:r w:rsidR="00CD040A">
        <w:t xml:space="preserve">technických specifikací </w:t>
      </w:r>
      <w:r w:rsidR="009D4651" w:rsidRPr="009D4651">
        <w:t xml:space="preserve">zaměřených na </w:t>
      </w:r>
      <w:r w:rsidR="00D34311">
        <w:t>inteligentní dopravní systémy a poskytování dopravních info</w:t>
      </w:r>
      <w:r w:rsidR="008F26EE">
        <w:t>rmací. ISO/TS 18234 se skládá z </w:t>
      </w:r>
      <w:r w:rsidR="00D34311">
        <w:t xml:space="preserve">následujících dílčích částí, pod obecným názvem </w:t>
      </w:r>
      <w:r w:rsidR="00CD040A">
        <w:t>I</w:t>
      </w:r>
      <w:r w:rsidR="00D34311">
        <w:t xml:space="preserve">nteligentní </w:t>
      </w:r>
      <w:r w:rsidR="00CD040A">
        <w:t>D</w:t>
      </w:r>
      <w:r w:rsidR="00D34311">
        <w:t xml:space="preserve">opravní </w:t>
      </w:r>
      <w:r w:rsidR="00CD040A">
        <w:t>S</w:t>
      </w:r>
      <w:r w:rsidR="00D34311">
        <w:t>ystém</w:t>
      </w:r>
      <w:r w:rsidR="00CD040A">
        <w:t>y</w:t>
      </w:r>
      <w:r w:rsidR="00D34311">
        <w:t xml:space="preserve"> - </w:t>
      </w:r>
      <w:r w:rsidR="009205A0">
        <w:t>Dopravní a cestovní informace (TTI) – Zprávy TTI předávané označovacím jazykem s možností rozšíření Expertní skupiny protokolů pro dopravu (TPEG)</w:t>
      </w:r>
    </w:p>
    <w:p w:rsidR="00094EA8" w:rsidRPr="00117F9C" w:rsidRDefault="00D34311" w:rsidP="00E219B3">
      <w:pPr>
        <w:pStyle w:val="Textnormy"/>
        <w:numPr>
          <w:ilvl w:val="0"/>
          <w:numId w:val="8"/>
        </w:numPr>
        <w:spacing w:after="0"/>
        <w:jc w:val="left"/>
        <w:rPr>
          <w:rFonts w:cs="Arial"/>
        </w:rPr>
      </w:pPr>
      <w:r>
        <w:rPr>
          <w:rFonts w:cs="Arial"/>
        </w:rPr>
        <w:t>Část 1: Úvod, číslování a verze (TPEG-INV)</w:t>
      </w:r>
    </w:p>
    <w:p w:rsidR="00094EA8" w:rsidRPr="00117F9C" w:rsidRDefault="00D34311" w:rsidP="00117F9C">
      <w:pPr>
        <w:pStyle w:val="Textnormy"/>
        <w:numPr>
          <w:ilvl w:val="0"/>
          <w:numId w:val="8"/>
        </w:numPr>
        <w:spacing w:after="0"/>
        <w:jc w:val="left"/>
      </w:pPr>
      <w:r>
        <w:rPr>
          <w:rFonts w:cs="Arial"/>
        </w:rPr>
        <w:t>Část 2: Syntax, sémantika a rámování struktura (TPEG-SSF)</w:t>
      </w:r>
    </w:p>
    <w:p w:rsidR="00094EA8" w:rsidRPr="00117F9C" w:rsidRDefault="00D34311" w:rsidP="00117F9C">
      <w:pPr>
        <w:pStyle w:val="Textnormy"/>
        <w:numPr>
          <w:ilvl w:val="0"/>
          <w:numId w:val="8"/>
        </w:numPr>
        <w:spacing w:after="0"/>
        <w:jc w:val="left"/>
      </w:pPr>
      <w:r>
        <w:rPr>
          <w:rFonts w:cs="Arial"/>
        </w:rPr>
        <w:t xml:space="preserve">Část 3: </w:t>
      </w:r>
      <w:r w:rsidR="0034396B" w:rsidRPr="0034396B">
        <w:rPr>
          <w:rFonts w:cs="Arial"/>
        </w:rPr>
        <w:t xml:space="preserve">Aplikace služeb a informační sítě </w:t>
      </w:r>
      <w:r>
        <w:rPr>
          <w:rFonts w:cs="Arial"/>
        </w:rPr>
        <w:t>(TPEG-SNI)</w:t>
      </w:r>
    </w:p>
    <w:p w:rsidR="00094EA8" w:rsidRPr="00117F9C" w:rsidRDefault="00D34311" w:rsidP="00117F9C">
      <w:pPr>
        <w:pStyle w:val="Textnormy"/>
        <w:numPr>
          <w:ilvl w:val="0"/>
          <w:numId w:val="8"/>
        </w:numPr>
        <w:spacing w:after="0"/>
        <w:jc w:val="left"/>
      </w:pPr>
      <w:r>
        <w:rPr>
          <w:rFonts w:cs="Arial"/>
        </w:rPr>
        <w:t xml:space="preserve">Část 4: </w:t>
      </w:r>
      <w:r w:rsidR="0034396B" w:rsidRPr="0034396B">
        <w:rPr>
          <w:rFonts w:cs="Arial"/>
        </w:rPr>
        <w:t xml:space="preserve">Použití zpráv silniční dopravy </w:t>
      </w:r>
      <w:r>
        <w:rPr>
          <w:rFonts w:cs="Arial"/>
        </w:rPr>
        <w:t>(TPEG-RTM)</w:t>
      </w:r>
    </w:p>
    <w:p w:rsidR="00094EA8" w:rsidRPr="00117F9C" w:rsidRDefault="00D34311" w:rsidP="00117F9C">
      <w:pPr>
        <w:pStyle w:val="Textnormy"/>
        <w:numPr>
          <w:ilvl w:val="0"/>
          <w:numId w:val="8"/>
        </w:numPr>
        <w:spacing w:after="0"/>
        <w:jc w:val="left"/>
      </w:pPr>
      <w:r>
        <w:rPr>
          <w:rFonts w:cs="Arial"/>
        </w:rPr>
        <w:t xml:space="preserve">Část 5: </w:t>
      </w:r>
      <w:r w:rsidR="0034396B">
        <w:rPr>
          <w:rStyle w:val="def"/>
        </w:rPr>
        <w:t xml:space="preserve">Informace o veřejné </w:t>
      </w:r>
      <w:proofErr w:type="gramStart"/>
      <w:r w:rsidR="0034396B">
        <w:rPr>
          <w:rStyle w:val="def"/>
        </w:rPr>
        <w:t>dopravě</w:t>
      </w:r>
      <w:r>
        <w:t>(TPEG-PTI</w:t>
      </w:r>
      <w:proofErr w:type="gramEnd"/>
      <w:r>
        <w:t>)</w:t>
      </w:r>
    </w:p>
    <w:p w:rsidR="00094EA8" w:rsidRPr="00117F9C" w:rsidRDefault="00D34311" w:rsidP="00117F9C">
      <w:pPr>
        <w:pStyle w:val="Textnormy"/>
        <w:numPr>
          <w:ilvl w:val="0"/>
          <w:numId w:val="8"/>
        </w:numPr>
        <w:spacing w:after="0"/>
        <w:jc w:val="left"/>
      </w:pPr>
      <w:r>
        <w:rPr>
          <w:rFonts w:cs="Arial"/>
        </w:rPr>
        <w:t xml:space="preserve">Část 6: </w:t>
      </w:r>
      <w:r w:rsidR="00927610" w:rsidRPr="00927610">
        <w:rPr>
          <w:rFonts w:cs="Arial"/>
        </w:rPr>
        <w:t xml:space="preserve">Odkazování na polohu, používané v souvislosti s ostatními způsoby využití </w:t>
      </w:r>
      <w:r>
        <w:rPr>
          <w:rFonts w:cs="Arial"/>
        </w:rPr>
        <w:t>(TPEG</w:t>
      </w:r>
      <w:r w:rsidR="00FD3650">
        <w:rPr>
          <w:rFonts w:cs="Arial"/>
        </w:rPr>
        <w:noBreakHyphen/>
      </w:r>
      <w:r>
        <w:rPr>
          <w:rFonts w:cs="Arial"/>
        </w:rPr>
        <w:t>LOC)</w:t>
      </w:r>
    </w:p>
    <w:p w:rsidR="00094EA8" w:rsidRPr="00676E30" w:rsidRDefault="00D34311" w:rsidP="00117F9C">
      <w:pPr>
        <w:pStyle w:val="Textnormy"/>
        <w:numPr>
          <w:ilvl w:val="0"/>
          <w:numId w:val="8"/>
        </w:numPr>
        <w:spacing w:after="0"/>
        <w:jc w:val="left"/>
      </w:pPr>
      <w:r w:rsidRPr="00676E30">
        <w:rPr>
          <w:rFonts w:cs="Arial"/>
        </w:rPr>
        <w:t xml:space="preserve">Část 7: </w:t>
      </w:r>
      <w:r w:rsidR="0034396B" w:rsidRPr="00676E30">
        <w:rPr>
          <w:rFonts w:cs="Arial"/>
        </w:rPr>
        <w:t>Informace o parkování</w:t>
      </w:r>
      <w:r w:rsidRPr="00676E30">
        <w:rPr>
          <w:rFonts w:cs="Arial"/>
        </w:rPr>
        <w:t xml:space="preserve"> (TPEG-PKI)</w:t>
      </w:r>
    </w:p>
    <w:p w:rsidR="00676E30" w:rsidRPr="005A6642" w:rsidRDefault="00D34311" w:rsidP="00676E30">
      <w:pPr>
        <w:pStyle w:val="Textnormy"/>
        <w:numPr>
          <w:ilvl w:val="0"/>
          <w:numId w:val="8"/>
        </w:numPr>
        <w:spacing w:after="0"/>
        <w:jc w:val="left"/>
      </w:pPr>
      <w:r w:rsidRPr="005A6642">
        <w:rPr>
          <w:rFonts w:cs="Arial"/>
        </w:rPr>
        <w:t xml:space="preserve">Část 9: </w:t>
      </w:r>
      <w:r w:rsidR="00676E30" w:rsidRPr="005A6642">
        <w:t>Aplikace pokrývající dopravní události (TPEG-TEC)</w:t>
      </w:r>
    </w:p>
    <w:p w:rsidR="00094EA8" w:rsidRPr="00117F9C" w:rsidRDefault="00D34311" w:rsidP="00676E30">
      <w:pPr>
        <w:pStyle w:val="Textnormy"/>
        <w:numPr>
          <w:ilvl w:val="0"/>
          <w:numId w:val="8"/>
        </w:numPr>
        <w:spacing w:after="0"/>
        <w:jc w:val="left"/>
      </w:pPr>
      <w:r w:rsidRPr="00676E30">
        <w:rPr>
          <w:rFonts w:cs="Arial"/>
        </w:rPr>
        <w:t xml:space="preserve">Část 10: </w:t>
      </w:r>
      <w:r w:rsidR="00927610">
        <w:t xml:space="preserve">Podmíněný přístup k </w:t>
      </w:r>
      <w:proofErr w:type="gramStart"/>
      <w:r w:rsidR="00927610">
        <w:t>informacím</w:t>
      </w:r>
      <w:r w:rsidRPr="00676E30">
        <w:rPr>
          <w:rFonts w:cs="Arial"/>
        </w:rPr>
        <w:t>(TPEG-CAI</w:t>
      </w:r>
      <w:proofErr w:type="gramEnd"/>
      <w:r w:rsidRPr="00676E30">
        <w:rPr>
          <w:rFonts w:cs="Arial"/>
        </w:rPr>
        <w:t>)</w:t>
      </w:r>
    </w:p>
    <w:p w:rsidR="00D34311" w:rsidRPr="005A6642" w:rsidRDefault="00D34311" w:rsidP="005A6642">
      <w:pPr>
        <w:pStyle w:val="Textnormy"/>
        <w:numPr>
          <w:ilvl w:val="0"/>
          <w:numId w:val="8"/>
        </w:numPr>
        <w:spacing w:after="0"/>
        <w:jc w:val="left"/>
        <w:rPr>
          <w:b/>
        </w:rPr>
      </w:pPr>
      <w:r w:rsidRPr="005A6642">
        <w:rPr>
          <w:b/>
        </w:rPr>
        <w:t xml:space="preserve">Část 11: </w:t>
      </w:r>
      <w:r w:rsidR="005A6642" w:rsidRPr="005A6642">
        <w:rPr>
          <w:b/>
        </w:rPr>
        <w:t xml:space="preserve">Zásobník odkazování na polohu </w:t>
      </w:r>
      <w:r w:rsidRPr="005A6642">
        <w:rPr>
          <w:b/>
        </w:rPr>
        <w:t>(TPEG-LRC)</w:t>
      </w:r>
    </w:p>
    <w:p w:rsidR="00DE3B66" w:rsidRDefault="00DE3B66" w:rsidP="009D4651">
      <w:pPr>
        <w:pStyle w:val="Textnormy"/>
        <w:rPr>
          <w:b/>
          <w:sz w:val="22"/>
          <w:szCs w:val="22"/>
        </w:rPr>
      </w:pPr>
    </w:p>
    <w:p w:rsidR="00A1399B" w:rsidRDefault="00A1399B" w:rsidP="00A1399B">
      <w:pPr>
        <w:pStyle w:val="Textnormy"/>
        <w:rPr>
          <w:b/>
          <w:sz w:val="22"/>
          <w:szCs w:val="22"/>
        </w:rPr>
      </w:pPr>
      <w:r w:rsidRPr="00116E68">
        <w:rPr>
          <w:b/>
          <w:sz w:val="22"/>
          <w:szCs w:val="22"/>
        </w:rPr>
        <w:t>Důvod standardizace</w:t>
      </w:r>
    </w:p>
    <w:p w:rsidR="00A1399B" w:rsidRDefault="00A1399B" w:rsidP="00A1399B">
      <w:pPr>
        <w:pStyle w:val="Textnormy"/>
      </w:pPr>
      <w:r w:rsidRPr="00B43FCD">
        <w:t xml:space="preserve">Hlavními důvody pro vývoj norem v této oblasti </w:t>
      </w:r>
      <w:r>
        <w:t>je zvýšení i</w:t>
      </w:r>
      <w:r w:rsidRPr="00E106A3">
        <w:t>nteroperabilit</w:t>
      </w:r>
      <w:r>
        <w:t xml:space="preserve">y koncových zařízení uživatelů, jimiž jsou účastníci silničního provozu. Protokolová standardizace, kterou je popisovaný dokument, je základem pro samotnou technologickou standardizaci vybavení pro příjem a poskytování informací. </w:t>
      </w:r>
    </w:p>
    <w:p w:rsidR="00A1399B" w:rsidRDefault="00A1399B" w:rsidP="008F26EE">
      <w:pPr>
        <w:jc w:val="both"/>
      </w:pPr>
    </w:p>
    <w:p w:rsidR="009D4651" w:rsidRPr="00F06477" w:rsidRDefault="009D4651" w:rsidP="009D4651">
      <w:pPr>
        <w:pStyle w:val="Textnormy"/>
        <w:rPr>
          <w:b/>
          <w:sz w:val="22"/>
          <w:szCs w:val="22"/>
        </w:rPr>
      </w:pPr>
      <w:r w:rsidRPr="00F06477">
        <w:rPr>
          <w:b/>
          <w:sz w:val="22"/>
          <w:szCs w:val="22"/>
        </w:rPr>
        <w:t>Užití</w:t>
      </w:r>
    </w:p>
    <w:p w:rsidR="00DE3B66" w:rsidRDefault="00DE3B66" w:rsidP="009D4651">
      <w:pPr>
        <w:pStyle w:val="Textnormy"/>
        <w:rPr>
          <w:spacing w:val="-2"/>
        </w:rPr>
      </w:pPr>
      <w:r>
        <w:rPr>
          <w:spacing w:val="-2"/>
        </w:rPr>
        <w:t>T</w:t>
      </w:r>
      <w:r w:rsidR="00C43E75" w:rsidRPr="00C43E75">
        <w:rPr>
          <w:spacing w:val="-2"/>
        </w:rPr>
        <w:t xml:space="preserve">echnická </w:t>
      </w:r>
      <w:r w:rsidR="00A1399B">
        <w:rPr>
          <w:spacing w:val="-2"/>
        </w:rPr>
        <w:t xml:space="preserve">specifikace </w:t>
      </w:r>
      <w:r>
        <w:rPr>
          <w:spacing w:val="-2"/>
        </w:rPr>
        <w:t>pře</w:t>
      </w:r>
      <w:r w:rsidR="00DC6959">
        <w:rPr>
          <w:spacing w:val="-2"/>
        </w:rPr>
        <w:t>d</w:t>
      </w:r>
      <w:r>
        <w:rPr>
          <w:spacing w:val="-2"/>
        </w:rPr>
        <w:t xml:space="preserve">kládá možnost zasílání informací o dopravních událost na pozemních komunikacích a  je jednou z nejstěžejnějších aplikací TPEG. Jedná se </w:t>
      </w:r>
      <w:r w:rsidR="00DC6959">
        <w:rPr>
          <w:spacing w:val="-2"/>
        </w:rPr>
        <w:t>o aplikaci, která snižuje riziko</w:t>
      </w:r>
      <w:r>
        <w:rPr>
          <w:spacing w:val="-2"/>
        </w:rPr>
        <w:t xml:space="preserve"> nehodovosti na pozemních komunikacích a  dokáže zároveň eliminovat vznik dopravních kongescí.</w:t>
      </w:r>
    </w:p>
    <w:p w:rsidR="00A1399B" w:rsidRDefault="00A1399B" w:rsidP="00A1399B">
      <w:pPr>
        <w:pStyle w:val="Textnormy"/>
      </w:pPr>
      <w:r w:rsidRPr="008F02FF">
        <w:rPr>
          <w:b/>
        </w:rPr>
        <w:t xml:space="preserve">Pro výrobce </w:t>
      </w:r>
      <w:r>
        <w:rPr>
          <w:b/>
        </w:rPr>
        <w:t xml:space="preserve">vozidlových systémů a palubních jednotek </w:t>
      </w:r>
      <w:r>
        <w:t>je norma nepostradatelná, protože definuje strukturu zasílaných zpráv do vozidlových jednotek a definuje podmíněný přístup ke zprávám.</w:t>
      </w:r>
    </w:p>
    <w:p w:rsidR="00A1399B" w:rsidRDefault="00A1399B" w:rsidP="00A1399B">
      <w:pPr>
        <w:pStyle w:val="Textnormy"/>
      </w:pPr>
      <w:r w:rsidRPr="003813D0">
        <w:rPr>
          <w:b/>
        </w:rPr>
        <w:t>Pro poskytovatele dopravních dat</w:t>
      </w:r>
      <w:r>
        <w:t xml:space="preserve"> je norma nepostradatelná, protože definuje strukturu zasílaných dat tak</w:t>
      </w:r>
      <w:r w:rsidR="00DC6959">
        <w:t>,</w:t>
      </w:r>
      <w:r>
        <w:t xml:space="preserve"> aby byla data předávána ve standardizovaném formátu.</w:t>
      </w:r>
    </w:p>
    <w:p w:rsidR="00A1399B" w:rsidRDefault="00A1399B" w:rsidP="009D4651">
      <w:pPr>
        <w:pStyle w:val="Textnormy"/>
        <w:rPr>
          <w:spacing w:val="-2"/>
        </w:rPr>
      </w:pPr>
    </w:p>
    <w:p w:rsidR="00DE3B66" w:rsidRDefault="00DC6F6D" w:rsidP="009D4651">
      <w:pPr>
        <w:pStyle w:val="Textnormy"/>
        <w:rPr>
          <w:spacing w:val="-2"/>
        </w:rPr>
      </w:pPr>
      <w:r>
        <w:rPr>
          <w:spacing w:val="-2"/>
        </w:rPr>
        <w:t>Techn</w:t>
      </w:r>
      <w:r w:rsidR="00BC43A9">
        <w:rPr>
          <w:spacing w:val="-2"/>
        </w:rPr>
        <w:t xml:space="preserve">ická </w:t>
      </w:r>
      <w:r w:rsidR="002E545E">
        <w:rPr>
          <w:spacing w:val="-2"/>
        </w:rPr>
        <w:t>specifikace</w:t>
      </w:r>
      <w:r w:rsidR="00BC43A9">
        <w:rPr>
          <w:spacing w:val="-2"/>
        </w:rPr>
        <w:t xml:space="preserve"> je určena správcům</w:t>
      </w:r>
      <w:r w:rsidR="00DE3B66">
        <w:rPr>
          <w:spacing w:val="-2"/>
        </w:rPr>
        <w:t xml:space="preserve"> </w:t>
      </w:r>
      <w:r w:rsidR="00DE3B66" w:rsidRPr="00A1399B">
        <w:rPr>
          <w:b/>
          <w:spacing w:val="-2"/>
        </w:rPr>
        <w:t>a  provozovatelům telematických systémů na pozem</w:t>
      </w:r>
      <w:r w:rsidR="00DC6959">
        <w:rPr>
          <w:b/>
          <w:spacing w:val="-2"/>
        </w:rPr>
        <w:t>n</w:t>
      </w:r>
      <w:r w:rsidR="00DE3B66" w:rsidRPr="00A1399B">
        <w:rPr>
          <w:b/>
          <w:spacing w:val="-2"/>
        </w:rPr>
        <w:t>ích komunikacích</w:t>
      </w:r>
      <w:r w:rsidR="00DE3B66">
        <w:rPr>
          <w:spacing w:val="-2"/>
        </w:rPr>
        <w:t xml:space="preserve">. Tato aplikace je také prioritně určena pro dopravně informační centra a  pro správní orgány jako je PČR, kteří mohou </w:t>
      </w:r>
      <w:r w:rsidR="00DC6959">
        <w:rPr>
          <w:spacing w:val="-2"/>
        </w:rPr>
        <w:t xml:space="preserve">při </w:t>
      </w:r>
      <w:r w:rsidR="00DE3B66">
        <w:rPr>
          <w:spacing w:val="-2"/>
        </w:rPr>
        <w:t>včasném zadání mimořádné události či dopravní nehody a  předání dalším účastníkům provozu snížit míru nebezpečí během nastalých událostí.</w:t>
      </w:r>
    </w:p>
    <w:p w:rsidR="00DE3B66" w:rsidRDefault="00DE3B66" w:rsidP="009D4651">
      <w:pPr>
        <w:pStyle w:val="Textnormy"/>
        <w:rPr>
          <w:spacing w:val="-2"/>
        </w:rPr>
      </w:pPr>
      <w:r>
        <w:rPr>
          <w:spacing w:val="-2"/>
        </w:rPr>
        <w:lastRenderedPageBreak/>
        <w:t>Hlavním předpokladem je nahrazení systémů na bázi RDS-TMC využívající ALERT-C kód.</w:t>
      </w:r>
      <w:r w:rsidR="00644930">
        <w:rPr>
          <w:spacing w:val="-2"/>
        </w:rPr>
        <w:t xml:space="preserve"> </w:t>
      </w:r>
      <w:r w:rsidR="00A1399B">
        <w:rPr>
          <w:spacing w:val="-2"/>
        </w:rPr>
        <w:t>TPEG</w:t>
      </w:r>
      <w:r w:rsidR="00644930">
        <w:rPr>
          <w:spacing w:val="-2"/>
        </w:rPr>
        <w:t xml:space="preserve"> naproti RDS-TMC lépe popisuje vzniklé nebezpečné situace na pozemních komunikacích.</w:t>
      </w:r>
    </w:p>
    <w:p w:rsidR="00A1399B" w:rsidRDefault="00A1399B" w:rsidP="005C0972">
      <w:pPr>
        <w:pStyle w:val="Textnormy"/>
        <w:rPr>
          <w:b/>
          <w:sz w:val="22"/>
          <w:szCs w:val="22"/>
        </w:rPr>
      </w:pPr>
    </w:p>
    <w:p w:rsidR="009D4651" w:rsidRPr="005C0972" w:rsidRDefault="009D4651" w:rsidP="005C0972">
      <w:pPr>
        <w:pStyle w:val="Textnormy"/>
      </w:pPr>
      <w:r w:rsidRPr="005C0972">
        <w:rPr>
          <w:b/>
          <w:sz w:val="22"/>
          <w:szCs w:val="22"/>
        </w:rPr>
        <w:t xml:space="preserve">1 </w:t>
      </w:r>
      <w:r w:rsidR="00ED642E" w:rsidRPr="005C0972">
        <w:rPr>
          <w:b/>
          <w:sz w:val="22"/>
          <w:szCs w:val="22"/>
        </w:rPr>
        <w:tab/>
      </w:r>
      <w:r w:rsidRPr="005C0972">
        <w:rPr>
          <w:b/>
          <w:sz w:val="22"/>
          <w:szCs w:val="22"/>
        </w:rPr>
        <w:t xml:space="preserve">Předmět </w:t>
      </w:r>
      <w:r w:rsidR="00941E19" w:rsidRPr="005C0972">
        <w:rPr>
          <w:b/>
          <w:sz w:val="22"/>
          <w:szCs w:val="22"/>
        </w:rPr>
        <w:t>technické specifikace</w:t>
      </w:r>
    </w:p>
    <w:p w:rsidR="00A1399B" w:rsidRDefault="00A1399B" w:rsidP="00A1399B">
      <w:pPr>
        <w:jc w:val="both"/>
      </w:pPr>
      <w:r w:rsidRPr="008F26EE">
        <w:t xml:space="preserve">Tato technická specifikace stanovuje metodu signalizace odkazování </w:t>
      </w:r>
      <w:r>
        <w:t xml:space="preserve">na </w:t>
      </w:r>
      <w:r w:rsidRPr="008F26EE">
        <w:t>konkrétní místo</w:t>
      </w:r>
      <w:r>
        <w:t xml:space="preserve">, které používají všechny TPEG1 aplikace </w:t>
      </w:r>
      <w:r w:rsidRPr="008F26EE">
        <w:t>vyžadují</w:t>
      </w:r>
      <w:r>
        <w:t>cí</w:t>
      </w:r>
      <w:r w:rsidRPr="008F26EE">
        <w:t xml:space="preserve"> detailní informace o poloze, které mají být dodány do klientských zařízení, jako jsou TPEG1-RTM, TPEG1-PTI, TPEG1-TEC nebo TPEG1-PKI.</w:t>
      </w:r>
    </w:p>
    <w:p w:rsidR="00A1399B" w:rsidRDefault="00A1399B" w:rsidP="00941E19">
      <w:pPr>
        <w:pStyle w:val="Textnormy"/>
        <w:rPr>
          <w:caps/>
        </w:rPr>
      </w:pPr>
    </w:p>
    <w:p w:rsidR="003936F8" w:rsidRPr="00F06477" w:rsidRDefault="003936F8" w:rsidP="003936F8">
      <w:pPr>
        <w:pStyle w:val="Textnormy"/>
        <w:rPr>
          <w:b/>
          <w:sz w:val="22"/>
          <w:szCs w:val="22"/>
        </w:rPr>
      </w:pPr>
      <w:r w:rsidRPr="003936F8">
        <w:rPr>
          <w:b/>
          <w:sz w:val="22"/>
          <w:szCs w:val="22"/>
        </w:rPr>
        <w:t>2</w:t>
      </w:r>
      <w:r>
        <w:rPr>
          <w:b/>
          <w:sz w:val="22"/>
          <w:szCs w:val="22"/>
        </w:rPr>
        <w:tab/>
      </w:r>
      <w:r w:rsidRPr="00F06477">
        <w:rPr>
          <w:b/>
          <w:sz w:val="22"/>
          <w:szCs w:val="22"/>
        </w:rPr>
        <w:t>Souvisící normy</w:t>
      </w:r>
    </w:p>
    <w:p w:rsidR="003936F8" w:rsidRDefault="003936F8" w:rsidP="003936F8">
      <w:pPr>
        <w:pStyle w:val="Textnormy"/>
      </w:pPr>
      <w:r>
        <w:rPr>
          <w:rStyle w:val="hps"/>
        </w:rPr>
        <w:t>Následující dokumenty</w:t>
      </w:r>
      <w:r w:rsidR="00DC6959">
        <w:rPr>
          <w:rStyle w:val="hps"/>
        </w:rPr>
        <w:t xml:space="preserve"> </w:t>
      </w:r>
      <w:r>
        <w:rPr>
          <w:rStyle w:val="hps"/>
        </w:rPr>
        <w:t>jsou</w:t>
      </w:r>
      <w:r w:rsidR="00DC6959">
        <w:rPr>
          <w:rStyle w:val="hps"/>
        </w:rPr>
        <w:t xml:space="preserve"> </w:t>
      </w:r>
      <w:r>
        <w:rPr>
          <w:rStyle w:val="hps"/>
        </w:rPr>
        <w:t>nepostradatelné pro používání</w:t>
      </w:r>
      <w:r w:rsidR="00DC6959">
        <w:rPr>
          <w:rStyle w:val="hps"/>
        </w:rPr>
        <w:t xml:space="preserve"> </w:t>
      </w:r>
      <w:r>
        <w:t xml:space="preserve">této </w:t>
      </w:r>
      <w:r>
        <w:rPr>
          <w:rStyle w:val="hps"/>
        </w:rPr>
        <w:t>technické specifikace</w:t>
      </w:r>
      <w:r>
        <w:t>:</w:t>
      </w:r>
    </w:p>
    <w:p w:rsidR="003936F8" w:rsidRDefault="003936F8" w:rsidP="002E045F">
      <w:pPr>
        <w:pStyle w:val="Textnormy"/>
        <w:numPr>
          <w:ilvl w:val="0"/>
          <w:numId w:val="22"/>
        </w:numPr>
        <w:spacing w:after="0"/>
      </w:pPr>
      <w:r>
        <w:t xml:space="preserve">ISO 639-1:2002, Part 1: Alpha-2 </w:t>
      </w:r>
      <w:proofErr w:type="spellStart"/>
      <w:r>
        <w:t>code</w:t>
      </w:r>
      <w:proofErr w:type="spellEnd"/>
    </w:p>
    <w:p w:rsidR="003936F8" w:rsidRDefault="003936F8" w:rsidP="002E045F">
      <w:pPr>
        <w:pStyle w:val="Textnormy"/>
        <w:numPr>
          <w:ilvl w:val="0"/>
          <w:numId w:val="22"/>
        </w:numPr>
        <w:spacing w:after="0"/>
      </w:pPr>
      <w:r>
        <w:t xml:space="preserve">ISO 3166-1:2006, Part 1: Country </w:t>
      </w:r>
      <w:proofErr w:type="spellStart"/>
      <w:r>
        <w:t>codes</w:t>
      </w:r>
      <w:proofErr w:type="spellEnd"/>
    </w:p>
    <w:p w:rsidR="003936F8" w:rsidRDefault="003936F8" w:rsidP="002E045F">
      <w:pPr>
        <w:pStyle w:val="Textnormy"/>
        <w:numPr>
          <w:ilvl w:val="0"/>
          <w:numId w:val="22"/>
        </w:numPr>
        <w:spacing w:after="0"/>
      </w:pPr>
      <w:r>
        <w:t xml:space="preserve">ISO 17572-2:2008, Part 2: </w:t>
      </w:r>
      <w:proofErr w:type="spellStart"/>
      <w:r>
        <w:t>Pre-codedlocationreferences</w:t>
      </w:r>
      <w:proofErr w:type="spellEnd"/>
      <w:r>
        <w:t xml:space="preserve"> (</w:t>
      </w:r>
      <w:proofErr w:type="spellStart"/>
      <w:r>
        <w:t>pre-coded</w:t>
      </w:r>
      <w:proofErr w:type="spellEnd"/>
      <w:r>
        <w:t xml:space="preserve"> profile)</w:t>
      </w:r>
    </w:p>
    <w:p w:rsidR="003936F8" w:rsidRDefault="003936F8" w:rsidP="002E045F">
      <w:pPr>
        <w:pStyle w:val="Textnormy"/>
        <w:numPr>
          <w:ilvl w:val="0"/>
          <w:numId w:val="22"/>
        </w:numPr>
        <w:spacing w:after="0"/>
      </w:pPr>
      <w:r>
        <w:t xml:space="preserve">ISO 17572-3:2008, Part 3: </w:t>
      </w:r>
      <w:proofErr w:type="spellStart"/>
      <w:r>
        <w:t>Dynamiclocationreferences</w:t>
      </w:r>
      <w:proofErr w:type="spellEnd"/>
      <w:r>
        <w:t xml:space="preserve"> (</w:t>
      </w:r>
      <w:proofErr w:type="spellStart"/>
      <w:r>
        <w:t>dynamic</w:t>
      </w:r>
      <w:proofErr w:type="spellEnd"/>
      <w:r>
        <w:t xml:space="preserve"> profile)</w:t>
      </w:r>
    </w:p>
    <w:p w:rsidR="003936F8" w:rsidRDefault="003936F8" w:rsidP="002E045F">
      <w:pPr>
        <w:pStyle w:val="Textnormy"/>
        <w:numPr>
          <w:ilvl w:val="0"/>
          <w:numId w:val="22"/>
        </w:numPr>
        <w:spacing w:after="0"/>
      </w:pPr>
      <w:r>
        <w:t xml:space="preserve">ISO/TS 18234-2:2006, Part 2: Syntax, </w:t>
      </w:r>
      <w:proofErr w:type="spellStart"/>
      <w:r>
        <w:t>Semantics</w:t>
      </w:r>
      <w:proofErr w:type="spellEnd"/>
      <w:r>
        <w:t xml:space="preserve"> and </w:t>
      </w:r>
      <w:proofErr w:type="spellStart"/>
      <w:r>
        <w:t>FramingStructure</w:t>
      </w:r>
      <w:proofErr w:type="spellEnd"/>
      <w:r>
        <w:t xml:space="preserve"> (SSF)</w:t>
      </w:r>
    </w:p>
    <w:p w:rsidR="003936F8" w:rsidRDefault="003936F8" w:rsidP="002E045F">
      <w:pPr>
        <w:pStyle w:val="Textnormy"/>
        <w:numPr>
          <w:ilvl w:val="0"/>
          <w:numId w:val="22"/>
        </w:numPr>
        <w:spacing w:after="0"/>
      </w:pPr>
      <w:r>
        <w:t xml:space="preserve">ISO/TS 18234-3:2006, Part 3: </w:t>
      </w:r>
      <w:proofErr w:type="spellStart"/>
      <w:r>
        <w:t>Service</w:t>
      </w:r>
      <w:proofErr w:type="spellEnd"/>
      <w:r>
        <w:t xml:space="preserve"> and Network </w:t>
      </w:r>
      <w:proofErr w:type="spellStart"/>
      <w:r>
        <w:t>Information</w:t>
      </w:r>
      <w:proofErr w:type="spellEnd"/>
      <w:r>
        <w:t xml:space="preserve"> (SNI) </w:t>
      </w:r>
      <w:proofErr w:type="spellStart"/>
      <w:r>
        <w:t>application</w:t>
      </w:r>
      <w:proofErr w:type="spellEnd"/>
    </w:p>
    <w:p w:rsidR="003936F8" w:rsidRDefault="003936F8" w:rsidP="002E045F">
      <w:pPr>
        <w:pStyle w:val="Textnormy"/>
        <w:numPr>
          <w:ilvl w:val="0"/>
          <w:numId w:val="22"/>
        </w:numPr>
        <w:spacing w:after="0"/>
      </w:pPr>
      <w:r>
        <w:t xml:space="preserve">ISO/TS 18234-6:2006, Part 6: </w:t>
      </w:r>
      <w:proofErr w:type="spellStart"/>
      <w:r>
        <w:t>Locationreferencingapplications</w:t>
      </w:r>
      <w:proofErr w:type="spellEnd"/>
    </w:p>
    <w:p w:rsidR="003936F8" w:rsidRDefault="003936F8" w:rsidP="002E045F">
      <w:pPr>
        <w:pStyle w:val="Textnormy"/>
        <w:numPr>
          <w:ilvl w:val="0"/>
          <w:numId w:val="22"/>
        </w:numPr>
        <w:spacing w:after="0"/>
      </w:pPr>
      <w:r>
        <w:t>IEC 60559:1989</w:t>
      </w:r>
    </w:p>
    <w:p w:rsidR="003936F8" w:rsidRDefault="003936F8" w:rsidP="002E045F">
      <w:pPr>
        <w:pStyle w:val="Textnormy"/>
        <w:numPr>
          <w:ilvl w:val="0"/>
          <w:numId w:val="22"/>
        </w:numPr>
        <w:spacing w:after="0"/>
      </w:pPr>
      <w:r>
        <w:t>ISO 4217:2008</w:t>
      </w:r>
    </w:p>
    <w:p w:rsidR="00412AD4" w:rsidRDefault="00412AD4" w:rsidP="00941E19">
      <w:pPr>
        <w:pStyle w:val="Textnormy"/>
      </w:pPr>
    </w:p>
    <w:p w:rsidR="00600B14" w:rsidRDefault="00FA4DE0" w:rsidP="00600B14"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="00600B14">
        <w:rPr>
          <w:b/>
          <w:sz w:val="22"/>
          <w:szCs w:val="22"/>
        </w:rPr>
        <w:tab/>
      </w:r>
      <w:r w:rsidR="00544E5C" w:rsidRPr="003F3118">
        <w:rPr>
          <w:b/>
          <w:sz w:val="22"/>
          <w:szCs w:val="22"/>
        </w:rPr>
        <w:t>Termíny a definice</w:t>
      </w:r>
    </w:p>
    <w:p w:rsidR="00544E5C" w:rsidRPr="00A4364E" w:rsidRDefault="00544E5C" w:rsidP="00544E5C">
      <w:pPr>
        <w:pStyle w:val="Textnormy"/>
      </w:pPr>
      <w:r>
        <w:t xml:space="preserve">Kapitola obsahuje </w:t>
      </w:r>
      <w:r w:rsidR="003C3BF2">
        <w:t>6</w:t>
      </w:r>
      <w:r>
        <w:t xml:space="preserve"> termínů a </w:t>
      </w:r>
      <w:r w:rsidRPr="00A4364E">
        <w:t>definic souvisejících s touto normou.</w:t>
      </w:r>
    </w:p>
    <w:p w:rsidR="003C3BF2" w:rsidRPr="003C3BF2" w:rsidRDefault="003C3BF2" w:rsidP="003C3BF2">
      <w:pPr>
        <w:pStyle w:val="Textnormy"/>
        <w:rPr>
          <w:i/>
        </w:rPr>
      </w:pPr>
      <w:r w:rsidRPr="003C3BF2">
        <w:rPr>
          <w:b/>
        </w:rPr>
        <w:t>3.1 dynamicky označená pozice</w:t>
      </w:r>
      <w:r w:rsidRPr="003C3BF2">
        <w:rPr>
          <w:b/>
          <w:sz w:val="18"/>
        </w:rPr>
        <w:t xml:space="preserve"> </w:t>
      </w:r>
      <w:r w:rsidRPr="003C3BF2">
        <w:rPr>
          <w:i/>
        </w:rPr>
        <w:t>(</w:t>
      </w:r>
      <w:proofErr w:type="spellStart"/>
      <w:r w:rsidRPr="003C3BF2">
        <w:rPr>
          <w:i/>
        </w:rPr>
        <w:t>dynamic</w:t>
      </w:r>
      <w:proofErr w:type="spellEnd"/>
      <w:r w:rsidRPr="003C3BF2">
        <w:rPr>
          <w:i/>
        </w:rPr>
        <w:t xml:space="preserve"> </w:t>
      </w:r>
      <w:proofErr w:type="spellStart"/>
      <w:r w:rsidRPr="003C3BF2">
        <w:rPr>
          <w:i/>
        </w:rPr>
        <w:t>location</w:t>
      </w:r>
      <w:proofErr w:type="spellEnd"/>
      <w:r w:rsidRPr="003C3BF2">
        <w:rPr>
          <w:i/>
        </w:rPr>
        <w:t xml:space="preserve"> reference) DLR</w:t>
      </w:r>
    </w:p>
    <w:p w:rsidR="00544E5C" w:rsidRPr="003C3BF2" w:rsidRDefault="003C3BF2" w:rsidP="003C3BF2">
      <w:pPr>
        <w:pStyle w:val="Textnormy"/>
      </w:pPr>
      <w:r w:rsidRPr="003C3BF2">
        <w:t>označená pozice vygenerovaná „za pohybu“ v závislosti na geografických vlastnostech digitálních mapových databází, také známá jako DLR1, neboť se jedná o první LRM metodu s dynamickým profilem</w:t>
      </w:r>
    </w:p>
    <w:p w:rsidR="00CA57DA" w:rsidRPr="00087E84" w:rsidRDefault="00CA57DA" w:rsidP="00CA57DA">
      <w:pPr>
        <w:pStyle w:val="Normlnweb"/>
        <w:spacing w:after="120"/>
      </w:pPr>
      <w:r>
        <w:rPr>
          <w:b/>
          <w:bCs/>
        </w:rPr>
        <w:t>3.2 označení pozic</w:t>
      </w:r>
      <w:r>
        <w:t xml:space="preserve"> </w:t>
      </w:r>
      <w:r>
        <w:rPr>
          <w:i/>
          <w:iCs/>
        </w:rPr>
        <w:t>(</w:t>
      </w:r>
      <w:proofErr w:type="spellStart"/>
      <w:r w:rsidRPr="00087E84">
        <w:rPr>
          <w:i/>
          <w:iCs/>
        </w:rPr>
        <w:t>location</w:t>
      </w:r>
      <w:proofErr w:type="spellEnd"/>
      <w:r w:rsidRPr="00087E84">
        <w:rPr>
          <w:i/>
          <w:iCs/>
        </w:rPr>
        <w:t xml:space="preserve"> </w:t>
      </w:r>
      <w:proofErr w:type="spellStart"/>
      <w:r w:rsidRPr="00087E84">
        <w:rPr>
          <w:i/>
          <w:iCs/>
        </w:rPr>
        <w:t>referencing</w:t>
      </w:r>
      <w:proofErr w:type="spellEnd"/>
      <w:r>
        <w:rPr>
          <w:i/>
          <w:iCs/>
        </w:rPr>
        <w:t>)</w:t>
      </w:r>
      <w:r>
        <w:rPr>
          <w:iCs/>
        </w:rPr>
        <w:br/>
      </w:r>
      <w:r w:rsidRPr="00087E84">
        <w:t>metoda označování pozic za účelem snadné výměny informací o pozicích mezi různými systémy</w:t>
      </w:r>
    </w:p>
    <w:p w:rsidR="00CA57DA" w:rsidRDefault="00CA57DA" w:rsidP="00CA57DA">
      <w:pPr>
        <w:pStyle w:val="Normlnweb"/>
        <w:rPr>
          <w:bCs/>
          <w:i/>
        </w:rPr>
      </w:pPr>
      <w:r>
        <w:rPr>
          <w:b/>
          <w:bCs/>
        </w:rPr>
        <w:t xml:space="preserve">3.3 schránka označování pozic </w:t>
      </w:r>
      <w:r w:rsidRPr="00CA57DA">
        <w:rPr>
          <w:bCs/>
          <w:i/>
        </w:rPr>
        <w:t>(</w:t>
      </w:r>
      <w:proofErr w:type="spellStart"/>
      <w:r w:rsidRPr="00CA57DA">
        <w:rPr>
          <w:bCs/>
          <w:i/>
        </w:rPr>
        <w:t>location</w:t>
      </w:r>
      <w:proofErr w:type="spellEnd"/>
      <w:r w:rsidRPr="00CA57DA">
        <w:rPr>
          <w:bCs/>
          <w:i/>
        </w:rPr>
        <w:t xml:space="preserve"> </w:t>
      </w:r>
      <w:proofErr w:type="spellStart"/>
      <w:r w:rsidRPr="00CA57DA">
        <w:rPr>
          <w:bCs/>
          <w:i/>
        </w:rPr>
        <w:t>referencing</w:t>
      </w:r>
      <w:proofErr w:type="spellEnd"/>
      <w:r w:rsidRPr="00CA57DA">
        <w:rPr>
          <w:bCs/>
          <w:i/>
        </w:rPr>
        <w:t xml:space="preserve"> </w:t>
      </w:r>
      <w:proofErr w:type="spellStart"/>
      <w:r w:rsidRPr="00CA57DA">
        <w:rPr>
          <w:bCs/>
          <w:i/>
        </w:rPr>
        <w:t>container</w:t>
      </w:r>
      <w:proofErr w:type="spellEnd"/>
      <w:r w:rsidRPr="00CA57DA">
        <w:rPr>
          <w:bCs/>
          <w:i/>
        </w:rPr>
        <w:t>)</w:t>
      </w:r>
    </w:p>
    <w:p w:rsidR="00CA57DA" w:rsidRPr="00CA57DA" w:rsidRDefault="00CA57DA" w:rsidP="00CA57DA">
      <w:pPr>
        <w:pStyle w:val="Normlnweb"/>
        <w:spacing w:after="120"/>
      </w:pPr>
      <w:r w:rsidRPr="00CA57DA">
        <w:t>seskupení všech umístění odkazující na prvky TPEG zprávy v jednom místě</w:t>
      </w:r>
    </w:p>
    <w:p w:rsidR="00CA57DA" w:rsidRDefault="00CA57DA" w:rsidP="00CA57DA">
      <w:pPr>
        <w:pStyle w:val="Normlnweb"/>
        <w:spacing w:after="120"/>
      </w:pPr>
      <w:r>
        <w:rPr>
          <w:b/>
          <w:bCs/>
        </w:rPr>
        <w:t>3.4 zpráva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message</w:t>
      </w:r>
      <w:proofErr w:type="spellEnd"/>
      <w:r>
        <w:rPr>
          <w:i/>
          <w:iCs/>
        </w:rPr>
        <w:t>)</w:t>
      </w:r>
      <w:r>
        <w:br/>
        <w:t>datový prvek, jehož formát je vhodný pro přenos a vysílání prostřednictvím šíření elektromagnetického pole</w:t>
      </w:r>
    </w:p>
    <w:p w:rsidR="00CA57DA" w:rsidRDefault="00CA57DA" w:rsidP="00CA57DA">
      <w:pPr>
        <w:pStyle w:val="Textnormy"/>
        <w:spacing w:after="0"/>
        <w:rPr>
          <w:i/>
          <w:iCs/>
        </w:rPr>
      </w:pPr>
      <w:r>
        <w:rPr>
          <w:b/>
          <w:bCs/>
        </w:rPr>
        <w:t>3.5 předem kódovaná označená poloha</w:t>
      </w:r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pre-coded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location</w:t>
      </w:r>
      <w:proofErr w:type="spellEnd"/>
      <w:r>
        <w:rPr>
          <w:i/>
          <w:iCs/>
        </w:rPr>
        <w:t xml:space="preserve"> reference)</w:t>
      </w:r>
    </w:p>
    <w:p w:rsidR="003C3BF2" w:rsidRDefault="00CA57DA" w:rsidP="00CA57DA">
      <w:pPr>
        <w:pStyle w:val="Textnormy"/>
        <w:spacing w:after="0"/>
      </w:pPr>
      <w:r>
        <w:t>označená poloha používající jednoznačný identifikátor, který je sjednocen jak na straně vysílacího, tak i přijímacího systému k výběru poloh z množiny předem kódovaných poloh</w:t>
      </w:r>
    </w:p>
    <w:p w:rsidR="00CA57DA" w:rsidRDefault="00CA57DA" w:rsidP="00CA57DA">
      <w:pPr>
        <w:pStyle w:val="Textnormy"/>
        <w:spacing w:after="0"/>
        <w:rPr>
          <w:b/>
          <w:bCs/>
        </w:rPr>
      </w:pPr>
    </w:p>
    <w:p w:rsidR="00544E5C" w:rsidRDefault="00544E5C" w:rsidP="00085104"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4 </w:t>
      </w:r>
      <w:r>
        <w:rPr>
          <w:b/>
          <w:sz w:val="22"/>
          <w:szCs w:val="22"/>
        </w:rPr>
        <w:tab/>
        <w:t>Zkratk</w:t>
      </w:r>
      <w:r w:rsidRPr="00544E5C">
        <w:rPr>
          <w:b/>
          <w:sz w:val="22"/>
          <w:szCs w:val="22"/>
        </w:rPr>
        <w:t>y</w:t>
      </w:r>
    </w:p>
    <w:p w:rsidR="00544E5C" w:rsidRPr="00A4364E" w:rsidRDefault="00544E5C" w:rsidP="00544E5C">
      <w:pPr>
        <w:pStyle w:val="Textnormy"/>
      </w:pPr>
      <w:r>
        <w:t>Kapitola obsahuje 12 zkratek</w:t>
      </w:r>
      <w:r w:rsidRPr="00A4364E">
        <w:t>.</w:t>
      </w:r>
      <w:r w:rsidR="00FD3A8D">
        <w:t xml:space="preserve"> Následující jsou nad rámec základní terminologie TPEG.</w:t>
      </w:r>
    </w:p>
    <w:p w:rsidR="00FD3A8D" w:rsidRPr="00600B14" w:rsidRDefault="00FD3A8D" w:rsidP="00FD3A8D">
      <w:pPr>
        <w:pStyle w:val="Textnormy"/>
        <w:rPr>
          <w:sz w:val="18"/>
        </w:rPr>
      </w:pPr>
      <w:r w:rsidRPr="00600B14">
        <w:rPr>
          <w:sz w:val="18"/>
        </w:rPr>
        <w:t xml:space="preserve">EBU </w:t>
      </w:r>
      <w:r>
        <w:rPr>
          <w:sz w:val="18"/>
        </w:rPr>
        <w:tab/>
      </w:r>
      <w:proofErr w:type="spellStart"/>
      <w:r w:rsidRPr="00600B14">
        <w:rPr>
          <w:sz w:val="18"/>
        </w:rPr>
        <w:t>EuropeanBroadcasting</w:t>
      </w:r>
      <w:proofErr w:type="spellEnd"/>
      <w:r w:rsidRPr="00600B14">
        <w:rPr>
          <w:sz w:val="18"/>
        </w:rPr>
        <w:t xml:space="preserve"> Union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 w:rsidRPr="00600B14">
        <w:rPr>
          <w:sz w:val="18"/>
        </w:rPr>
        <w:t>Evropská vysílací unie</w:t>
      </w:r>
    </w:p>
    <w:p w:rsidR="00FD3A8D" w:rsidRPr="00600B14" w:rsidRDefault="00FD3A8D" w:rsidP="00FD3A8D">
      <w:pPr>
        <w:pStyle w:val="Textnormy"/>
        <w:rPr>
          <w:sz w:val="18"/>
        </w:rPr>
      </w:pPr>
      <w:r w:rsidRPr="00600B14">
        <w:rPr>
          <w:sz w:val="18"/>
        </w:rPr>
        <w:t xml:space="preserve">RTM </w:t>
      </w:r>
      <w:r>
        <w:rPr>
          <w:sz w:val="18"/>
        </w:rPr>
        <w:tab/>
      </w:r>
      <w:proofErr w:type="spellStart"/>
      <w:r w:rsidRPr="00600B14">
        <w:rPr>
          <w:sz w:val="18"/>
        </w:rPr>
        <w:t>RoadTrafficMessage</w:t>
      </w:r>
      <w:proofErr w:type="spellEnd"/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>Z</w:t>
      </w:r>
      <w:r w:rsidRPr="00B43173">
        <w:rPr>
          <w:sz w:val="18"/>
        </w:rPr>
        <w:t>práva silniční dopravy</w:t>
      </w:r>
    </w:p>
    <w:p w:rsidR="00FD3A8D" w:rsidRPr="00600B14" w:rsidRDefault="00FD3A8D" w:rsidP="00FD3A8D">
      <w:pPr>
        <w:pStyle w:val="Textnormy"/>
        <w:rPr>
          <w:sz w:val="18"/>
        </w:rPr>
      </w:pPr>
      <w:r w:rsidRPr="00600B14">
        <w:rPr>
          <w:sz w:val="18"/>
        </w:rPr>
        <w:t xml:space="preserve">SSF </w:t>
      </w:r>
      <w:r>
        <w:rPr>
          <w:sz w:val="18"/>
        </w:rPr>
        <w:tab/>
      </w:r>
      <w:r w:rsidRPr="00600B14">
        <w:rPr>
          <w:sz w:val="18"/>
        </w:rPr>
        <w:t xml:space="preserve">Syntax, </w:t>
      </w:r>
      <w:proofErr w:type="spellStart"/>
      <w:r w:rsidRPr="00600B14">
        <w:rPr>
          <w:sz w:val="18"/>
        </w:rPr>
        <w:t>Semantics</w:t>
      </w:r>
      <w:proofErr w:type="spellEnd"/>
      <w:r w:rsidRPr="00600B14">
        <w:rPr>
          <w:sz w:val="18"/>
        </w:rPr>
        <w:t xml:space="preserve"> and </w:t>
      </w:r>
      <w:proofErr w:type="spellStart"/>
      <w:r w:rsidRPr="00600B14">
        <w:rPr>
          <w:sz w:val="18"/>
        </w:rPr>
        <w:t>FramingStructures</w:t>
      </w:r>
      <w:proofErr w:type="spellEnd"/>
      <w:r>
        <w:rPr>
          <w:sz w:val="18"/>
        </w:rPr>
        <w:tab/>
      </w:r>
      <w:r>
        <w:rPr>
          <w:sz w:val="18"/>
        </w:rPr>
        <w:tab/>
      </w:r>
      <w:r w:rsidRPr="001B419F">
        <w:rPr>
          <w:sz w:val="18"/>
        </w:rPr>
        <w:t>Syntaktické, sémantické a rámcové struktury</w:t>
      </w:r>
    </w:p>
    <w:p w:rsidR="00FD3A8D" w:rsidRDefault="00FD3A8D" w:rsidP="00FD3A8D">
      <w:pPr>
        <w:pStyle w:val="Textnormy"/>
        <w:rPr>
          <w:sz w:val="18"/>
        </w:rPr>
      </w:pPr>
      <w:r w:rsidRPr="00600B14">
        <w:rPr>
          <w:sz w:val="18"/>
        </w:rPr>
        <w:t xml:space="preserve">VICS </w:t>
      </w:r>
      <w:r>
        <w:rPr>
          <w:sz w:val="18"/>
        </w:rPr>
        <w:tab/>
      </w:r>
      <w:proofErr w:type="spellStart"/>
      <w:r w:rsidRPr="00600B14">
        <w:rPr>
          <w:sz w:val="18"/>
        </w:rPr>
        <w:t>VehicleInformation</w:t>
      </w:r>
      <w:proofErr w:type="spellEnd"/>
      <w:r w:rsidRPr="00600B14">
        <w:rPr>
          <w:sz w:val="18"/>
        </w:rPr>
        <w:t xml:space="preserve"> and </w:t>
      </w:r>
      <w:proofErr w:type="spellStart"/>
      <w:r w:rsidRPr="00600B14">
        <w:rPr>
          <w:sz w:val="18"/>
        </w:rPr>
        <w:t>CommunicationSystem</w:t>
      </w:r>
      <w:proofErr w:type="spellEnd"/>
      <w:r>
        <w:rPr>
          <w:sz w:val="18"/>
        </w:rPr>
        <w:tab/>
        <w:t>Vozidlový informační a komunikační systém</w:t>
      </w:r>
    </w:p>
    <w:p w:rsidR="00544E5C" w:rsidRDefault="00544E5C" w:rsidP="00085104">
      <w:pPr>
        <w:pStyle w:val="Textnormy"/>
        <w:rPr>
          <w:b/>
          <w:sz w:val="22"/>
          <w:szCs w:val="22"/>
        </w:rPr>
      </w:pPr>
    </w:p>
    <w:p w:rsidR="002E045F" w:rsidRDefault="002E045F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FD3A8D" w:rsidRDefault="00FD3A8D" w:rsidP="00085104"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5</w:t>
      </w:r>
      <w:r w:rsidR="00801E74">
        <w:rPr>
          <w:b/>
          <w:sz w:val="22"/>
          <w:szCs w:val="22"/>
        </w:rPr>
        <w:tab/>
        <w:t>Schránka označování pozic</w:t>
      </w:r>
    </w:p>
    <w:p w:rsidR="00801E74" w:rsidRPr="00801E74" w:rsidRDefault="00801E74" w:rsidP="003936F8">
      <w:pPr>
        <w:pStyle w:val="Textnormy"/>
        <w:rPr>
          <w:b/>
          <w:sz w:val="22"/>
          <w:szCs w:val="22"/>
        </w:rPr>
      </w:pPr>
      <w:r w:rsidRPr="00801E74">
        <w:rPr>
          <w:b/>
          <w:sz w:val="22"/>
          <w:szCs w:val="22"/>
        </w:rPr>
        <w:t>5.1</w:t>
      </w:r>
      <w:r w:rsidRPr="00801E74">
        <w:rPr>
          <w:b/>
          <w:sz w:val="22"/>
          <w:szCs w:val="22"/>
        </w:rPr>
        <w:tab/>
        <w:t>Úvod</w:t>
      </w:r>
    </w:p>
    <w:p w:rsidR="003936F8" w:rsidRDefault="00801E74" w:rsidP="003936F8">
      <w:pPr>
        <w:pStyle w:val="Textnormy"/>
      </w:pPr>
      <w:r>
        <w:t>Technická specifikace popisuje z</w:t>
      </w:r>
      <w:r w:rsidR="003936F8">
        <w:t>ákladní</w:t>
      </w:r>
      <w:r w:rsidR="003936F8" w:rsidRPr="001476EC">
        <w:t xml:space="preserve"> principy technologie TPEG</w:t>
      </w:r>
      <w:r w:rsidR="003936F8">
        <w:t xml:space="preserve"> vyžadují</w:t>
      </w:r>
      <w:r>
        <w:t>cí</w:t>
      </w:r>
      <w:r w:rsidR="003936F8" w:rsidRPr="001476EC">
        <w:t xml:space="preserve"> přenos dat, které umožní klientovi předložit takové podrobnosti, aby člověk, přímo </w:t>
      </w:r>
      <w:r w:rsidR="003936F8">
        <w:t>z </w:t>
      </w:r>
      <w:r w:rsidR="003936F8" w:rsidRPr="001476EC">
        <w:t xml:space="preserve">textu, řeči, grafiky nebo kombinací těchto, </w:t>
      </w:r>
      <w:r w:rsidR="003936F8">
        <w:t>docílil srozumitelnosti reprezentovaného místa</w:t>
      </w:r>
      <w:r w:rsidR="003936F8" w:rsidRPr="001476EC">
        <w:t>.</w:t>
      </w:r>
    </w:p>
    <w:p w:rsidR="003936F8" w:rsidRDefault="00067281" w:rsidP="003936F8">
      <w:pPr>
        <w:pStyle w:val="Textnormy"/>
      </w:pPr>
      <w:r>
        <w:t xml:space="preserve">Jsou zavedeny </w:t>
      </w:r>
      <w:r w:rsidR="003936F8" w:rsidRPr="001476EC">
        <w:t>tř</w:t>
      </w:r>
      <w:r>
        <w:t>i</w:t>
      </w:r>
      <w:r w:rsidR="003936F8" w:rsidRPr="001476EC">
        <w:t xml:space="preserve"> různ</w:t>
      </w:r>
      <w:r>
        <w:t>é</w:t>
      </w:r>
      <w:r w:rsidR="003936F8" w:rsidRPr="001476EC">
        <w:t xml:space="preserve"> </w:t>
      </w:r>
      <w:r w:rsidR="003936F8">
        <w:t>typ</w:t>
      </w:r>
      <w:r>
        <w:t>y odkazování na polohu</w:t>
      </w:r>
      <w:r w:rsidR="003936F8" w:rsidRPr="001476EC">
        <w:t>:</w:t>
      </w:r>
    </w:p>
    <w:p w:rsidR="003936F8" w:rsidRDefault="003936F8" w:rsidP="003936F8">
      <w:pPr>
        <w:pStyle w:val="Textnormy"/>
        <w:numPr>
          <w:ilvl w:val="0"/>
          <w:numId w:val="23"/>
        </w:numPr>
      </w:pPr>
      <w:proofErr w:type="spellStart"/>
      <w:r>
        <w:t>pre</w:t>
      </w:r>
      <w:proofErr w:type="spellEnd"/>
      <w:r>
        <w:t xml:space="preserve">-kódování, kde jsou místa, stanovené v seznamu a stejný seznam musí mít </w:t>
      </w:r>
      <w:r w:rsidR="00DC6959">
        <w:t>poskytovatel</w:t>
      </w:r>
      <w:r>
        <w:t xml:space="preserve"> služeb, tak i dekodér klientského zařízení;</w:t>
      </w:r>
    </w:p>
    <w:p w:rsidR="003936F8" w:rsidRDefault="00DC6959" w:rsidP="003936F8">
      <w:pPr>
        <w:pStyle w:val="Textnormy"/>
        <w:numPr>
          <w:ilvl w:val="0"/>
          <w:numId w:val="23"/>
        </w:numPr>
      </w:pPr>
      <w:r>
        <w:t>dynamický, kde jsou definována</w:t>
      </w:r>
      <w:r w:rsidR="003936F8">
        <w:t xml:space="preserve"> umístění v reálném čase a dekódují se pomocí klientského zařízení bez nutnosti další</w:t>
      </w:r>
      <w:r>
        <w:t>ch</w:t>
      </w:r>
      <w:r w:rsidR="003936F8">
        <w:t xml:space="preserve"> předchozích znalostí;</w:t>
      </w:r>
    </w:p>
    <w:p w:rsidR="003936F8" w:rsidRDefault="003936F8" w:rsidP="003936F8">
      <w:pPr>
        <w:pStyle w:val="Textnormy"/>
        <w:numPr>
          <w:ilvl w:val="0"/>
          <w:numId w:val="23"/>
        </w:numPr>
      </w:pPr>
      <w:r>
        <w:t>hybrid, kombinace</w:t>
      </w:r>
      <w:r w:rsidR="00801E74">
        <w:t xml:space="preserve"> </w:t>
      </w:r>
      <w:r>
        <w:t>předch</w:t>
      </w:r>
      <w:r w:rsidR="00DC6959">
        <w:t>oz</w:t>
      </w:r>
      <w:r>
        <w:t>ích typů.</w:t>
      </w:r>
    </w:p>
    <w:p w:rsidR="003936F8" w:rsidRDefault="00067281" w:rsidP="00067281">
      <w:pPr>
        <w:pStyle w:val="Textnormy"/>
      </w:pPr>
      <w:r>
        <w:t>Technická s</w:t>
      </w:r>
      <w:r w:rsidR="003936F8">
        <w:t xml:space="preserve">pecifikace generuje 7 možných metod specifikace umístění, které jsou využívány po celém světě. </w:t>
      </w:r>
    </w:p>
    <w:p w:rsidR="002E045F" w:rsidRDefault="002E045F" w:rsidP="00067281">
      <w:pPr>
        <w:pStyle w:val="Textnormy"/>
      </w:pPr>
    </w:p>
    <w:p w:rsidR="003936F8" w:rsidRDefault="003936F8" w:rsidP="003936F8">
      <w:pPr>
        <w:pStyle w:val="Textnormy"/>
        <w:keepNext/>
        <w:jc w:val="center"/>
      </w:pPr>
      <w:r>
        <w:rPr>
          <w:noProof/>
        </w:rPr>
        <w:drawing>
          <wp:inline distT="0" distB="0" distL="0" distR="0">
            <wp:extent cx="5760720" cy="3443203"/>
            <wp:effectExtent l="0" t="0" r="0" b="5080"/>
            <wp:docPr id="3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6F8" w:rsidRPr="002E045F" w:rsidRDefault="003936F8" w:rsidP="003936F8">
      <w:pPr>
        <w:pStyle w:val="Titulek"/>
        <w:rPr>
          <w:b/>
        </w:rPr>
      </w:pPr>
      <w:r w:rsidRPr="002E045F">
        <w:rPr>
          <w:b/>
        </w:rPr>
        <w:t xml:space="preserve">Obrázek </w:t>
      </w:r>
      <w:r w:rsidR="00067281" w:rsidRPr="002E045F">
        <w:rPr>
          <w:b/>
        </w:rPr>
        <w:t xml:space="preserve">2 – </w:t>
      </w:r>
      <w:proofErr w:type="spellStart"/>
      <w:r w:rsidR="00067281" w:rsidRPr="002E045F">
        <w:rPr>
          <w:b/>
        </w:rPr>
        <w:t>Location</w:t>
      </w:r>
      <w:proofErr w:type="spellEnd"/>
      <w:r w:rsidR="00067281" w:rsidRPr="002E045F">
        <w:rPr>
          <w:b/>
        </w:rPr>
        <w:t xml:space="preserve"> </w:t>
      </w:r>
      <w:proofErr w:type="spellStart"/>
      <w:r w:rsidR="00067281" w:rsidRPr="002E045F">
        <w:rPr>
          <w:b/>
        </w:rPr>
        <w:t>Referencing</w:t>
      </w:r>
      <w:proofErr w:type="spellEnd"/>
      <w:r w:rsidR="00067281" w:rsidRPr="002E045F">
        <w:rPr>
          <w:b/>
        </w:rPr>
        <w:t xml:space="preserve"> </w:t>
      </w:r>
      <w:proofErr w:type="spellStart"/>
      <w:r w:rsidR="00067281" w:rsidRPr="002E045F">
        <w:rPr>
          <w:b/>
        </w:rPr>
        <w:t>Container</w:t>
      </w:r>
      <w:proofErr w:type="spellEnd"/>
      <w:r w:rsidR="00067281" w:rsidRPr="002E045F">
        <w:rPr>
          <w:b/>
        </w:rPr>
        <w:t xml:space="preserve"> </w:t>
      </w:r>
      <w:proofErr w:type="spellStart"/>
      <w:r w:rsidR="00067281" w:rsidRPr="002E045F">
        <w:rPr>
          <w:b/>
        </w:rPr>
        <w:t>construct</w:t>
      </w:r>
      <w:proofErr w:type="spellEnd"/>
    </w:p>
    <w:p w:rsidR="00FD3A8D" w:rsidRDefault="00FD3A8D" w:rsidP="00085104">
      <w:pPr>
        <w:pStyle w:val="Textnormy"/>
        <w:rPr>
          <w:b/>
          <w:sz w:val="22"/>
          <w:szCs w:val="22"/>
        </w:rPr>
      </w:pPr>
    </w:p>
    <w:p w:rsidR="00FD3A8D" w:rsidRDefault="00067281" w:rsidP="00085104"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5.2</w:t>
      </w:r>
      <w:r>
        <w:rPr>
          <w:b/>
          <w:sz w:val="22"/>
          <w:szCs w:val="22"/>
        </w:rPr>
        <w:tab/>
      </w:r>
      <w:r w:rsidRPr="00067281">
        <w:rPr>
          <w:b/>
          <w:sz w:val="22"/>
          <w:szCs w:val="22"/>
        </w:rPr>
        <w:t>TPEG-LRC</w:t>
      </w:r>
      <w:r>
        <w:rPr>
          <w:b/>
          <w:sz w:val="22"/>
          <w:szCs w:val="22"/>
        </w:rPr>
        <w:t xml:space="preserve"> metody</w:t>
      </w:r>
    </w:p>
    <w:p w:rsidR="00067281" w:rsidRDefault="00067281" w:rsidP="00085104">
      <w:pPr>
        <w:pStyle w:val="Textnormy"/>
      </w:pPr>
      <w:r w:rsidRPr="00067281">
        <w:t>Zde je</w:t>
      </w:r>
      <w:r w:rsidR="00DC6959">
        <w:t xml:space="preserve"> popsáno všech sedm metod </w:t>
      </w:r>
      <w:r w:rsidRPr="00067281">
        <w:t>pro určování pozice (odkazování na polohu)</w:t>
      </w:r>
      <w:r>
        <w:t>. Jsou popsány jak statické tak dynamické metody popisu místa události, které mohou být použity na</w:t>
      </w:r>
      <w:r w:rsidR="00DC6959">
        <w:t>d</w:t>
      </w:r>
      <w:r>
        <w:t xml:space="preserve"> rámec specifikace TPEG a jsou využívány i např. ve specifikaci DATEX II. Doporučuje se použití kombinace statické a dynamické lokalizace pro různé typy událostí a zařízení</w:t>
      </w:r>
    </w:p>
    <w:p w:rsidR="00067281" w:rsidRDefault="00067281" w:rsidP="00085104">
      <w:pPr>
        <w:pStyle w:val="Textnormy"/>
        <w:rPr>
          <w:b/>
        </w:rPr>
      </w:pPr>
      <w:r w:rsidRPr="00067281">
        <w:rPr>
          <w:b/>
        </w:rPr>
        <w:t>5.2.1</w:t>
      </w:r>
      <w:r w:rsidRPr="00067281">
        <w:rPr>
          <w:b/>
        </w:rPr>
        <w:tab/>
        <w:t xml:space="preserve">DLR1 </w:t>
      </w:r>
      <w:proofErr w:type="spellStart"/>
      <w:r w:rsidRPr="00067281">
        <w:rPr>
          <w:b/>
        </w:rPr>
        <w:t>Location</w:t>
      </w:r>
      <w:proofErr w:type="spellEnd"/>
    </w:p>
    <w:p w:rsidR="00067281" w:rsidRPr="00067281" w:rsidRDefault="00067281" w:rsidP="00085104">
      <w:pPr>
        <w:pStyle w:val="Textnormy"/>
      </w:pPr>
      <w:r w:rsidRPr="00067281">
        <w:t>Jedná se o dynamickou metodu odkazování na poloh</w:t>
      </w:r>
      <w:r w:rsidR="0006162F">
        <w:t>u</w:t>
      </w:r>
      <w:r w:rsidRPr="00067281">
        <w:t>, která je dále popsána v ISO 17572-3</w:t>
      </w:r>
    </w:p>
    <w:p w:rsidR="00067281" w:rsidRDefault="00067281" w:rsidP="00085104">
      <w:pPr>
        <w:pStyle w:val="Textnormy"/>
        <w:rPr>
          <w:b/>
        </w:rPr>
      </w:pPr>
      <w:r w:rsidRPr="00067281">
        <w:rPr>
          <w:b/>
        </w:rPr>
        <w:t>5.2.2</w:t>
      </w:r>
      <w:r w:rsidRPr="00067281">
        <w:rPr>
          <w:b/>
        </w:rPr>
        <w:tab/>
      </w:r>
      <w:proofErr w:type="spellStart"/>
      <w:r w:rsidRPr="00067281">
        <w:rPr>
          <w:b/>
        </w:rPr>
        <w:t>Korean</w:t>
      </w:r>
      <w:proofErr w:type="spellEnd"/>
      <w:r w:rsidRPr="00067281">
        <w:rPr>
          <w:b/>
        </w:rPr>
        <w:t xml:space="preserve"> Node Link </w:t>
      </w:r>
      <w:proofErr w:type="spellStart"/>
      <w:r w:rsidRPr="00067281">
        <w:rPr>
          <w:b/>
        </w:rPr>
        <w:t>Location</w:t>
      </w:r>
      <w:proofErr w:type="spellEnd"/>
    </w:p>
    <w:p w:rsidR="00067281" w:rsidRPr="0006162F" w:rsidRDefault="00067281" w:rsidP="00085104">
      <w:pPr>
        <w:pStyle w:val="Textnormy"/>
      </w:pPr>
      <w:r w:rsidRPr="0006162F">
        <w:t>Referenční (statická) metoda odkazování na polohu</w:t>
      </w:r>
      <w:r w:rsidR="00DC6959">
        <w:t>,</w:t>
      </w:r>
      <w:r w:rsidRPr="0006162F">
        <w:t xml:space="preserve"> definována </w:t>
      </w:r>
      <w:r w:rsidR="0006162F" w:rsidRPr="0006162F">
        <w:t>pro jihokorejskou silniční sítˇ</w:t>
      </w:r>
      <w:r w:rsidR="0006162F">
        <w:t>.</w:t>
      </w:r>
    </w:p>
    <w:p w:rsidR="002E045F" w:rsidRDefault="002E045F">
      <w:pPr>
        <w:rPr>
          <w:b/>
        </w:rPr>
      </w:pPr>
      <w:r>
        <w:rPr>
          <w:b/>
        </w:rPr>
        <w:br w:type="page"/>
      </w:r>
    </w:p>
    <w:p w:rsidR="00067281" w:rsidRDefault="00067281" w:rsidP="00085104">
      <w:pPr>
        <w:pStyle w:val="Textnormy"/>
        <w:rPr>
          <w:b/>
        </w:rPr>
      </w:pPr>
      <w:r w:rsidRPr="00067281">
        <w:rPr>
          <w:b/>
        </w:rPr>
        <w:lastRenderedPageBreak/>
        <w:t>5.2.3</w:t>
      </w:r>
      <w:r w:rsidRPr="00067281">
        <w:rPr>
          <w:b/>
        </w:rPr>
        <w:tab/>
        <w:t xml:space="preserve">TMC </w:t>
      </w:r>
      <w:proofErr w:type="spellStart"/>
      <w:r w:rsidRPr="00067281">
        <w:rPr>
          <w:b/>
        </w:rPr>
        <w:t>Location</w:t>
      </w:r>
      <w:proofErr w:type="spellEnd"/>
    </w:p>
    <w:p w:rsidR="0006162F" w:rsidRPr="0006162F" w:rsidRDefault="0006162F" w:rsidP="00085104">
      <w:pPr>
        <w:pStyle w:val="Textnormy"/>
      </w:pPr>
      <w:r w:rsidRPr="0006162F">
        <w:t>Jedná se o zavedený protokol využívající ALERT-C tabulky, který je vyvinutý pro přenos pomocí radiového FM signálu v RDS sub-kanálu. Lokační tabulky TMC dosta</w:t>
      </w:r>
      <w:r w:rsidR="00DC6959">
        <w:t>tečně pokrývají silniční síť v Č</w:t>
      </w:r>
      <w:r w:rsidRPr="0006162F">
        <w:t>eské republice.</w:t>
      </w:r>
      <w:r>
        <w:t xml:space="preserve"> Tato metoda je popsána v normě ISO 17572-2.</w:t>
      </w:r>
    </w:p>
    <w:p w:rsidR="00067281" w:rsidRDefault="00067281" w:rsidP="00085104">
      <w:pPr>
        <w:pStyle w:val="Textnormy"/>
        <w:rPr>
          <w:b/>
        </w:rPr>
      </w:pPr>
      <w:r w:rsidRPr="00067281">
        <w:rPr>
          <w:b/>
        </w:rPr>
        <w:t>5.2.4</w:t>
      </w:r>
      <w:r w:rsidRPr="00067281">
        <w:rPr>
          <w:b/>
        </w:rPr>
        <w:tab/>
        <w:t xml:space="preserve">TPEG </w:t>
      </w:r>
      <w:proofErr w:type="spellStart"/>
      <w:r w:rsidRPr="00067281">
        <w:rPr>
          <w:b/>
        </w:rPr>
        <w:t>Location</w:t>
      </w:r>
      <w:proofErr w:type="spellEnd"/>
    </w:p>
    <w:p w:rsidR="0006162F" w:rsidRPr="0006162F" w:rsidRDefault="0006162F" w:rsidP="00085104">
      <w:pPr>
        <w:pStyle w:val="Textnormy"/>
      </w:pPr>
      <w:r w:rsidRPr="0006162F">
        <w:t xml:space="preserve">Nativní dynamický způsob odkazování na polohu </w:t>
      </w:r>
      <w:r>
        <w:t xml:space="preserve">TPEG-LOC </w:t>
      </w:r>
      <w:r w:rsidRPr="0006162F">
        <w:t>je popsán v technické specifikaci ISO/TC18234-6. Metoda TPEC1-LOC poskytuje strojově čitelné údaje, které mohou být převedeny jednoduše do srozumitelného jazyka metodou  text-to-</w:t>
      </w:r>
      <w:proofErr w:type="spellStart"/>
      <w:r w:rsidRPr="0006162F">
        <w:t>speech</w:t>
      </w:r>
      <w:proofErr w:type="spellEnd"/>
      <w:r w:rsidRPr="0006162F">
        <w:t xml:space="preserve">. </w:t>
      </w:r>
    </w:p>
    <w:p w:rsidR="00067281" w:rsidRDefault="00067281" w:rsidP="00085104">
      <w:pPr>
        <w:pStyle w:val="Textnormy"/>
        <w:rPr>
          <w:b/>
        </w:rPr>
      </w:pPr>
      <w:r w:rsidRPr="00067281">
        <w:rPr>
          <w:b/>
        </w:rPr>
        <w:t>5.2.5</w:t>
      </w:r>
      <w:r w:rsidRPr="00067281">
        <w:rPr>
          <w:b/>
        </w:rPr>
        <w:tab/>
        <w:t xml:space="preserve">VICS Link </w:t>
      </w:r>
      <w:proofErr w:type="spellStart"/>
      <w:r w:rsidRPr="00067281">
        <w:rPr>
          <w:b/>
        </w:rPr>
        <w:t>Location</w:t>
      </w:r>
      <w:proofErr w:type="spellEnd"/>
    </w:p>
    <w:p w:rsidR="0006162F" w:rsidRPr="0006162F" w:rsidRDefault="0006162F" w:rsidP="0006162F">
      <w:pPr>
        <w:pStyle w:val="Textnormy"/>
      </w:pPr>
      <w:r w:rsidRPr="0006162F">
        <w:t xml:space="preserve">Referenční (statická) metoda odkazování na polohu definována pro </w:t>
      </w:r>
      <w:r>
        <w:t>japonskou</w:t>
      </w:r>
      <w:r w:rsidRPr="0006162F">
        <w:t xml:space="preserve"> silniční sítˇ</w:t>
      </w:r>
      <w:r>
        <w:t>.</w:t>
      </w:r>
    </w:p>
    <w:p w:rsidR="00067281" w:rsidRDefault="00067281" w:rsidP="00085104">
      <w:pPr>
        <w:pStyle w:val="Textnormy"/>
        <w:rPr>
          <w:b/>
        </w:rPr>
      </w:pPr>
      <w:r w:rsidRPr="00067281">
        <w:rPr>
          <w:b/>
        </w:rPr>
        <w:t>5.2.6</w:t>
      </w:r>
      <w:r w:rsidRPr="00067281">
        <w:rPr>
          <w:b/>
        </w:rPr>
        <w:tab/>
        <w:t xml:space="preserve">ETL </w:t>
      </w:r>
      <w:proofErr w:type="spellStart"/>
      <w:r w:rsidRPr="00067281">
        <w:rPr>
          <w:b/>
        </w:rPr>
        <w:t>Location</w:t>
      </w:r>
      <w:proofErr w:type="spellEnd"/>
    </w:p>
    <w:p w:rsidR="0006162F" w:rsidRPr="0006162F" w:rsidRDefault="0006162F" w:rsidP="00085104">
      <w:pPr>
        <w:pStyle w:val="Textnormy"/>
      </w:pPr>
      <w:r w:rsidRPr="0006162F">
        <w:t>Jedná se o rozšířenou met</w:t>
      </w:r>
      <w:r w:rsidR="00DC6959">
        <w:t xml:space="preserve">odu TMC </w:t>
      </w:r>
      <w:proofErr w:type="spellStart"/>
      <w:r w:rsidR="00DC6959">
        <w:t>Location</w:t>
      </w:r>
      <w:proofErr w:type="spellEnd"/>
      <w:r w:rsidR="00DC6959">
        <w:t xml:space="preserve">. Definuje </w:t>
      </w:r>
      <w:proofErr w:type="spellStart"/>
      <w:r w:rsidR="00DC6959">
        <w:t>narozdíl</w:t>
      </w:r>
      <w:proofErr w:type="spellEnd"/>
      <w:r w:rsidRPr="0006162F">
        <w:t xml:space="preserve"> od TMC </w:t>
      </w:r>
      <w:proofErr w:type="spellStart"/>
      <w:r w:rsidRPr="0006162F">
        <w:t>Location</w:t>
      </w:r>
      <w:proofErr w:type="spellEnd"/>
      <w:r w:rsidRPr="0006162F">
        <w:t xml:space="preserve"> </w:t>
      </w:r>
      <w:r w:rsidR="00DC6959">
        <w:t>tak</w:t>
      </w:r>
      <w:r w:rsidR="00883E34">
        <w:t xml:space="preserve">é </w:t>
      </w:r>
      <w:r w:rsidRPr="0006162F">
        <w:t>začátek a konec silnice</w:t>
      </w:r>
      <w:r w:rsidR="00E83D52">
        <w:t>.</w:t>
      </w:r>
    </w:p>
    <w:p w:rsidR="00067281" w:rsidRDefault="00067281" w:rsidP="00085104">
      <w:pPr>
        <w:pStyle w:val="Textnormy"/>
        <w:rPr>
          <w:b/>
        </w:rPr>
      </w:pPr>
      <w:r w:rsidRPr="00067281">
        <w:rPr>
          <w:b/>
        </w:rPr>
        <w:t>5.2.7</w:t>
      </w:r>
      <w:r w:rsidRPr="00067281">
        <w:rPr>
          <w:b/>
        </w:rPr>
        <w:tab/>
        <w:t xml:space="preserve">GLR </w:t>
      </w:r>
      <w:proofErr w:type="spellStart"/>
      <w:r w:rsidRPr="00067281">
        <w:rPr>
          <w:b/>
        </w:rPr>
        <w:t>Location</w:t>
      </w:r>
      <w:proofErr w:type="spellEnd"/>
    </w:p>
    <w:p w:rsidR="00E83D52" w:rsidRPr="00E83D52" w:rsidRDefault="00E83D52" w:rsidP="00085104">
      <w:pPr>
        <w:pStyle w:val="Textnormy"/>
      </w:pPr>
      <w:r w:rsidRPr="00E83D52">
        <w:t>Jedná se o nejjednodušší dynamickou metodu odkazování na polohu pomocí geografických funkcí.</w:t>
      </w:r>
    </w:p>
    <w:p w:rsidR="00067281" w:rsidRDefault="00067281" w:rsidP="00085104">
      <w:pPr>
        <w:pStyle w:val="Textnormy"/>
        <w:rPr>
          <w:b/>
          <w:sz w:val="22"/>
          <w:szCs w:val="22"/>
        </w:rPr>
      </w:pPr>
    </w:p>
    <w:p w:rsidR="00FD3A8D" w:rsidRDefault="00FD3A8D" w:rsidP="00085104"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6</w:t>
      </w:r>
      <w:r w:rsidR="00067281">
        <w:rPr>
          <w:b/>
          <w:sz w:val="22"/>
          <w:szCs w:val="22"/>
        </w:rPr>
        <w:tab/>
      </w:r>
      <w:r w:rsidR="00D91F76">
        <w:rPr>
          <w:b/>
          <w:sz w:val="22"/>
          <w:szCs w:val="22"/>
        </w:rPr>
        <w:t>Komponenty zpráv</w:t>
      </w:r>
    </w:p>
    <w:p w:rsidR="00FD3A8D" w:rsidRPr="00C91857" w:rsidRDefault="00D91F76" w:rsidP="00085104">
      <w:pPr>
        <w:pStyle w:val="Textnormy"/>
      </w:pPr>
      <w:r w:rsidRPr="00C91857">
        <w:t xml:space="preserve">Zde jsou uvedeny </w:t>
      </w:r>
      <w:r w:rsidR="004E6959" w:rsidRPr="00C91857">
        <w:t>základní komponenty zpráv pro všech sedm metod odkazování na polohu.</w:t>
      </w:r>
    </w:p>
    <w:p w:rsidR="00FD3A8D" w:rsidRDefault="004E6959" w:rsidP="00C91857">
      <w:pPr>
        <w:pStyle w:val="Textnormy"/>
        <w:jc w:val="center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drawing>
          <wp:inline distT="0" distB="0" distL="0" distR="0">
            <wp:extent cx="5322760" cy="3635525"/>
            <wp:effectExtent l="19050" t="0" r="0" b="0"/>
            <wp:docPr id="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076" cy="3639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45F" w:rsidRDefault="002E045F" w:rsidP="00085104">
      <w:pPr>
        <w:pStyle w:val="Textnormy"/>
        <w:rPr>
          <w:b/>
          <w:sz w:val="22"/>
          <w:szCs w:val="22"/>
        </w:rPr>
      </w:pPr>
    </w:p>
    <w:p w:rsidR="00085104" w:rsidRDefault="00085104" w:rsidP="00085104">
      <w:pPr>
        <w:pStyle w:val="Textnormy"/>
        <w:rPr>
          <w:b/>
          <w:sz w:val="22"/>
          <w:szCs w:val="22"/>
        </w:rPr>
      </w:pPr>
      <w:bookmarkStart w:id="0" w:name="_GoBack"/>
      <w:bookmarkEnd w:id="0"/>
      <w:r>
        <w:rPr>
          <w:b/>
          <w:sz w:val="22"/>
          <w:szCs w:val="22"/>
        </w:rPr>
        <w:t>Normativní příloha A</w:t>
      </w:r>
    </w:p>
    <w:p w:rsidR="00085104" w:rsidRPr="005A70F8" w:rsidRDefault="00883E34" w:rsidP="00085104">
      <w:pPr>
        <w:autoSpaceDE w:val="0"/>
        <w:autoSpaceDN w:val="0"/>
        <w:adjustRightInd w:val="0"/>
        <w:jc w:val="both"/>
        <w:rPr>
          <w:rStyle w:val="hps"/>
        </w:rPr>
      </w:pPr>
      <w:r>
        <w:rPr>
          <w:rStyle w:val="hps"/>
        </w:rPr>
        <w:t>Z</w:t>
      </w:r>
      <w:r w:rsidR="00085104" w:rsidRPr="005A70F8">
        <w:rPr>
          <w:rStyle w:val="hps"/>
        </w:rPr>
        <w:t>de</w:t>
      </w:r>
      <w:r>
        <w:rPr>
          <w:rStyle w:val="hps"/>
        </w:rPr>
        <w:t xml:space="preserve"> je</w:t>
      </w:r>
      <w:r w:rsidR="00085104" w:rsidRPr="005A70F8">
        <w:rPr>
          <w:rStyle w:val="hps"/>
        </w:rPr>
        <w:t xml:space="preserve"> popsána obecná struktura datové zprávy, která není v současné technické specifikaci přesně identifikována.</w:t>
      </w:r>
      <w:r>
        <w:rPr>
          <w:rStyle w:val="hps"/>
        </w:rPr>
        <w:t xml:space="preserve"> </w:t>
      </w:r>
      <w:r w:rsidR="00085104" w:rsidRPr="005A70F8">
        <w:rPr>
          <w:rStyle w:val="hps"/>
        </w:rPr>
        <w:t>Normati</w:t>
      </w:r>
      <w:r>
        <w:rPr>
          <w:rStyle w:val="hps"/>
        </w:rPr>
        <w:t xml:space="preserve">vní příloha obsahuje ke každé </w:t>
      </w:r>
      <w:r w:rsidR="00085104" w:rsidRPr="005A70F8">
        <w:rPr>
          <w:rStyle w:val="hps"/>
        </w:rPr>
        <w:t xml:space="preserve">komponentě datové zprávy </w:t>
      </w:r>
      <w:r w:rsidR="00085104">
        <w:rPr>
          <w:rStyle w:val="hps"/>
        </w:rPr>
        <w:t>i stručný příklad.</w:t>
      </w:r>
    </w:p>
    <w:p w:rsidR="00085104" w:rsidRDefault="00085104" w:rsidP="00085104">
      <w:pPr>
        <w:pStyle w:val="Textnormy"/>
      </w:pPr>
      <w:r>
        <w:t xml:space="preserve">Definuje, jak mají vypadat zasílané zprávy v protokolu TPEG </w:t>
      </w:r>
      <w:r w:rsidR="00883E34">
        <w:t>a  detailně popisuje</w:t>
      </w:r>
      <w:r>
        <w:t xml:space="preserve"> jednotlivé položky</w:t>
      </w:r>
      <w:r w:rsidR="00883E34">
        <w:t>,</w:t>
      </w:r>
      <w:r>
        <w:t xml:space="preserve"> obsahující informace o parkování včetně hexadecimálního kódování zprávy a  zpětné CRC kontroly.</w:t>
      </w:r>
    </w:p>
    <w:p w:rsidR="00085104" w:rsidRPr="002A2512" w:rsidRDefault="00883E34" w:rsidP="00085104">
      <w:pPr>
        <w:pStyle w:val="Textnormy"/>
      </w:pPr>
      <w:r>
        <w:t xml:space="preserve">Příloha A  dále nabízí </w:t>
      </w:r>
      <w:r w:rsidR="00085104">
        <w:t>užití šablon pro používání protokolu TPEG, která napomáhá k implementaci protokolu aplikace CAI.</w:t>
      </w:r>
    </w:p>
    <w:p w:rsidR="00085104" w:rsidRDefault="00085104" w:rsidP="00085104">
      <w:pPr>
        <w:pStyle w:val="Textnormy"/>
        <w:rPr>
          <w:rStyle w:val="hps"/>
        </w:rPr>
      </w:pPr>
      <w:r>
        <w:rPr>
          <w:rStyle w:val="hps"/>
        </w:rPr>
        <w:lastRenderedPageBreak/>
        <w:t>Příloha obsahuje následující popis protokolu.</w:t>
      </w:r>
    </w:p>
    <w:p w:rsidR="00085104" w:rsidRDefault="00085104" w:rsidP="00085104">
      <w:pPr>
        <w:pStyle w:val="Textnormy"/>
        <w:numPr>
          <w:ilvl w:val="0"/>
          <w:numId w:val="25"/>
        </w:numPr>
      </w:pPr>
      <w:r>
        <w:t>Konvence a symboly</w:t>
      </w:r>
    </w:p>
    <w:p w:rsidR="00085104" w:rsidRDefault="00085104" w:rsidP="00085104">
      <w:pPr>
        <w:pStyle w:val="Textnormy"/>
        <w:ind w:left="720"/>
        <w:rPr>
          <w:i/>
        </w:rPr>
      </w:pPr>
      <w:r w:rsidRPr="009B5DF9">
        <w:rPr>
          <w:i/>
        </w:rPr>
        <w:t>Tato kapitola vymezuje bytové uspořádání, způsob popisu byte-orientovaného protokolu, implicitní a variabilní symboly použité v</w:t>
      </w:r>
      <w:r>
        <w:rPr>
          <w:i/>
        </w:rPr>
        <w:t> </w:t>
      </w:r>
      <w:r w:rsidRPr="009B5DF9">
        <w:rPr>
          <w:i/>
        </w:rPr>
        <w:t>protokolu</w:t>
      </w:r>
    </w:p>
    <w:p w:rsidR="00085104" w:rsidRDefault="00085104" w:rsidP="00085104">
      <w:pPr>
        <w:pStyle w:val="Textnormy"/>
        <w:numPr>
          <w:ilvl w:val="0"/>
          <w:numId w:val="25"/>
        </w:numPr>
      </w:pPr>
      <w:r w:rsidRPr="00271DD9">
        <w:t>Reprezentace syntaxe</w:t>
      </w:r>
    </w:p>
    <w:p w:rsidR="00085104" w:rsidRDefault="00085104" w:rsidP="00085104">
      <w:pPr>
        <w:pStyle w:val="Textnormy"/>
        <w:ind w:left="720"/>
        <w:rPr>
          <w:i/>
        </w:rPr>
      </w:pPr>
      <w:r w:rsidRPr="009B5DF9">
        <w:rPr>
          <w:i/>
        </w:rPr>
        <w:t xml:space="preserve">Toto ustanovení zavádí terminologii a syntaxi, </w:t>
      </w:r>
      <w:r w:rsidR="00DF429C" w:rsidRPr="009B5DF9">
        <w:rPr>
          <w:i/>
        </w:rPr>
        <w:t>kter</w:t>
      </w:r>
      <w:r w:rsidR="00DF429C">
        <w:rPr>
          <w:i/>
        </w:rPr>
        <w:t>á</w:t>
      </w:r>
      <w:r w:rsidRPr="009B5DF9">
        <w:rPr>
          <w:i/>
        </w:rPr>
        <w:t xml:space="preserve"> se používá k definování TPEG datové prvky a struktury.</w:t>
      </w:r>
    </w:p>
    <w:p w:rsidR="00085104" w:rsidRDefault="00085104" w:rsidP="00085104">
      <w:pPr>
        <w:pStyle w:val="Textnormy"/>
        <w:numPr>
          <w:ilvl w:val="0"/>
          <w:numId w:val="25"/>
        </w:numPr>
      </w:pPr>
      <w:r>
        <w:t>TPEG popis datového toku</w:t>
      </w:r>
    </w:p>
    <w:p w:rsidR="00085104" w:rsidRPr="009B5DF9" w:rsidRDefault="00085104" w:rsidP="00085104">
      <w:pPr>
        <w:pStyle w:val="Textnormy"/>
        <w:ind w:left="720"/>
        <w:rPr>
          <w:i/>
        </w:rPr>
      </w:pPr>
      <w:r w:rsidRPr="009B5DF9">
        <w:rPr>
          <w:i/>
        </w:rPr>
        <w:t>Zde jsou popsány dle hierarchie všechny komponenty datového proudu dle následujícího obrázku.</w:t>
      </w:r>
    </w:p>
    <w:p w:rsidR="00085104" w:rsidRDefault="00085104" w:rsidP="00085104">
      <w:pPr>
        <w:pStyle w:val="Textnormy"/>
        <w:ind w:left="720"/>
      </w:pPr>
      <w:r>
        <w:rPr>
          <w:noProof/>
        </w:rPr>
        <w:drawing>
          <wp:inline distT="0" distB="0" distL="0" distR="0">
            <wp:extent cx="4629719" cy="3135086"/>
            <wp:effectExtent l="0" t="0" r="0" b="825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5088" cy="313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104" w:rsidRDefault="00085104" w:rsidP="00085104">
      <w:pPr>
        <w:pStyle w:val="Textnormy"/>
        <w:numPr>
          <w:ilvl w:val="0"/>
          <w:numId w:val="25"/>
        </w:numPr>
      </w:pPr>
      <w:r>
        <w:t>Obecné binární datové typy</w:t>
      </w:r>
    </w:p>
    <w:p w:rsidR="008821BD" w:rsidRPr="00F06477" w:rsidRDefault="00085104" w:rsidP="00085104">
      <w:pPr>
        <w:pStyle w:val="Textnormy"/>
        <w:ind w:left="720"/>
        <w:rPr>
          <w:b/>
          <w:sz w:val="22"/>
          <w:szCs w:val="22"/>
        </w:rPr>
      </w:pPr>
      <w:r w:rsidRPr="009B5DF9">
        <w:rPr>
          <w:i/>
        </w:rPr>
        <w:t>Tato kapitola popisuje primitivní prvky a složené prvky, které jsou používány TPEG aplikací</w:t>
      </w:r>
      <w:r>
        <w:rPr>
          <w:i/>
        </w:rPr>
        <w:t xml:space="preserve"> CAI</w:t>
      </w:r>
      <w:r w:rsidRPr="009B5DF9">
        <w:rPr>
          <w:i/>
        </w:rPr>
        <w:t>.</w:t>
      </w:r>
      <w:r>
        <w:rPr>
          <w:i/>
        </w:rPr>
        <w:t xml:space="preserve"> Používané datové prvky jsou representovány a definovány pomocí stanoveného protokolu s hodnotami, které mohou nabývat. </w:t>
      </w:r>
    </w:p>
    <w:sectPr w:rsidR="008821BD" w:rsidRPr="00F06477" w:rsidSect="0014050A">
      <w:footerReference w:type="even" r:id="rId12"/>
      <w:footerReference w:type="default" r:id="rId13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3385" w:rsidRDefault="00A13385">
      <w:r>
        <w:separator/>
      </w:r>
    </w:p>
  </w:endnote>
  <w:endnote w:type="continuationSeparator" w:id="0">
    <w:p w:rsidR="00A13385" w:rsidRDefault="00A13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EE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20002A87" w:usb1="00000000" w:usb2="00000000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728" w:rsidRDefault="0014050A" w:rsidP="00513BB0">
    <w:pPr>
      <w:pStyle w:val="Zpat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 w:rsidR="00DC5728"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:rsidR="00DC5728" w:rsidRDefault="00DC5728">
    <w:pPr>
      <w:pStyle w:val="Zpa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5728" w:rsidRPr="00BB47EF" w:rsidRDefault="0014050A" w:rsidP="00513BB0">
    <w:pPr>
      <w:pStyle w:val="Zpat"/>
      <w:framePr w:wrap="around" w:vAnchor="text" w:hAnchor="margin" w:xAlign="center" w:y="1"/>
      <w:rPr>
        <w:rStyle w:val="slostrnky"/>
      </w:rPr>
    </w:pPr>
    <w:r w:rsidRPr="00BB47EF">
      <w:rPr>
        <w:rStyle w:val="slostrnky"/>
      </w:rPr>
      <w:fldChar w:fldCharType="begin"/>
    </w:r>
    <w:r w:rsidR="00DC5728" w:rsidRPr="00BB47EF">
      <w:rPr>
        <w:rStyle w:val="slostrnky"/>
      </w:rPr>
      <w:instrText xml:space="preserve">PAGE  </w:instrText>
    </w:r>
    <w:r w:rsidRPr="00BB47EF">
      <w:rPr>
        <w:rStyle w:val="slostrnky"/>
      </w:rPr>
      <w:fldChar w:fldCharType="separate"/>
    </w:r>
    <w:r w:rsidR="002E045F">
      <w:rPr>
        <w:rStyle w:val="slostrnky"/>
        <w:noProof/>
      </w:rPr>
      <w:t>1</w:t>
    </w:r>
    <w:r w:rsidRPr="00BB47EF">
      <w:rPr>
        <w:rStyle w:val="slostrnky"/>
      </w:rPr>
      <w:fldChar w:fldCharType="end"/>
    </w:r>
  </w:p>
  <w:p w:rsidR="00DC5728" w:rsidRDefault="00DC5728">
    <w:pPr>
      <w:pStyle w:val="Zpa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3385" w:rsidRDefault="00A13385">
      <w:r>
        <w:separator/>
      </w:r>
    </w:p>
  </w:footnote>
  <w:footnote w:type="continuationSeparator" w:id="0">
    <w:p w:rsidR="00A13385" w:rsidRDefault="00A133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D75A4322"/>
    <w:lvl w:ilvl="0">
      <w:start w:val="1"/>
      <w:numFmt w:val="decimal"/>
      <w:lvlText w:val="%1."/>
      <w:lvlJc w:val="left"/>
      <w:pPr>
        <w:tabs>
          <w:tab w:val="num" w:pos="361"/>
        </w:tabs>
        <w:ind w:left="361" w:hanging="360"/>
      </w:pPr>
      <w:rPr>
        <w:rFonts w:cs="Times New Roman"/>
      </w:rPr>
    </w:lvl>
  </w:abstractNum>
  <w:abstractNum w:abstractNumId="1">
    <w:nsid w:val="00000001"/>
    <w:multiLevelType w:val="multilevel"/>
    <w:tmpl w:val="00000001"/>
    <w:lvl w:ilvl="0">
      <w:start w:val="1"/>
      <w:numFmt w:val="none"/>
      <w:pStyle w:val="Nadpi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00000002"/>
    <w:multiLevelType w:val="multilevel"/>
    <w:tmpl w:val="00000002"/>
    <w:name w:val="WW8Num3"/>
    <w:lvl w:ilvl="0">
      <w:start w:val="1"/>
      <w:numFmt w:val="bullet"/>
      <w:lvlText w:val=""/>
      <w:lvlJc w:val="left"/>
      <w:pPr>
        <w:tabs>
          <w:tab w:val="num" w:pos="480"/>
        </w:tabs>
        <w:ind w:left="48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200"/>
        </w:tabs>
        <w:ind w:left="12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920"/>
        </w:tabs>
        <w:ind w:left="192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360"/>
        </w:tabs>
        <w:ind w:left="33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4080"/>
        </w:tabs>
        <w:ind w:left="40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800"/>
        </w:tabs>
        <w:ind w:left="48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5520"/>
        </w:tabs>
        <w:ind w:left="552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6240"/>
        </w:tabs>
        <w:ind w:left="6240" w:hanging="360"/>
      </w:pPr>
      <w:rPr>
        <w:rFonts w:ascii="StarSymbol" w:hAnsi="StarSymbol" w:cs="StarSymbol"/>
        <w:sz w:val="18"/>
        <w:szCs w:val="18"/>
      </w:rPr>
    </w:lvl>
  </w:abstractNum>
  <w:abstractNum w:abstractNumId="3">
    <w:nsid w:val="00000003"/>
    <w:multiLevelType w:val="multilevel"/>
    <w:tmpl w:val="00000003"/>
    <w:name w:val="WW8Num4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4">
    <w:nsid w:val="004E5612"/>
    <w:multiLevelType w:val="hybridMultilevel"/>
    <w:tmpl w:val="6682F768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73629C"/>
    <w:multiLevelType w:val="hybridMultilevel"/>
    <w:tmpl w:val="239C9280"/>
    <w:lvl w:ilvl="0" w:tplc="A3F0CAA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FA2F2E"/>
    <w:multiLevelType w:val="hybridMultilevel"/>
    <w:tmpl w:val="550035F0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5137CE"/>
    <w:multiLevelType w:val="hybridMultilevel"/>
    <w:tmpl w:val="0F2C67EC"/>
    <w:lvl w:ilvl="0" w:tplc="95961F56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8611E30"/>
    <w:multiLevelType w:val="hybridMultilevel"/>
    <w:tmpl w:val="BDF03DF0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733AFC"/>
    <w:multiLevelType w:val="hybridMultilevel"/>
    <w:tmpl w:val="46080F82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5F65D3"/>
    <w:multiLevelType w:val="hybridMultilevel"/>
    <w:tmpl w:val="1D70B372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AD1FB4"/>
    <w:multiLevelType w:val="hybridMultilevel"/>
    <w:tmpl w:val="FCE20F1C"/>
    <w:lvl w:ilvl="0" w:tplc="8930863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65F4115"/>
    <w:multiLevelType w:val="hybridMultilevel"/>
    <w:tmpl w:val="25F6C3F8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6C5933"/>
    <w:multiLevelType w:val="hybridMultilevel"/>
    <w:tmpl w:val="7D520E9A"/>
    <w:lvl w:ilvl="0" w:tplc="95961F5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C4056B"/>
    <w:multiLevelType w:val="hybridMultilevel"/>
    <w:tmpl w:val="3586D48E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450180"/>
    <w:multiLevelType w:val="hybridMultilevel"/>
    <w:tmpl w:val="5462849A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935C8C"/>
    <w:multiLevelType w:val="hybridMultilevel"/>
    <w:tmpl w:val="3D1853EA"/>
    <w:lvl w:ilvl="0" w:tplc="7036226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A02BFA"/>
    <w:multiLevelType w:val="hybridMultilevel"/>
    <w:tmpl w:val="7FAAFEB0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3D40BD"/>
    <w:multiLevelType w:val="multilevel"/>
    <w:tmpl w:val="0000000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200"/>
        </w:tabs>
        <w:ind w:left="12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920"/>
        </w:tabs>
        <w:ind w:left="192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360"/>
        </w:tabs>
        <w:ind w:left="33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4080"/>
        </w:tabs>
        <w:ind w:left="40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800"/>
        </w:tabs>
        <w:ind w:left="48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5520"/>
        </w:tabs>
        <w:ind w:left="552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6240"/>
        </w:tabs>
        <w:ind w:left="6240" w:hanging="360"/>
      </w:pPr>
      <w:rPr>
        <w:rFonts w:ascii="StarSymbol" w:hAnsi="StarSymbol" w:cs="StarSymbol"/>
        <w:sz w:val="18"/>
        <w:szCs w:val="18"/>
      </w:rPr>
    </w:lvl>
  </w:abstractNum>
  <w:abstractNum w:abstractNumId="19">
    <w:nsid w:val="5513796E"/>
    <w:multiLevelType w:val="multilevel"/>
    <w:tmpl w:val="6DB4129C"/>
    <w:lvl w:ilvl="0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Arial" w:hAnsi="Arial" w:hint="default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200"/>
        </w:tabs>
        <w:ind w:left="12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920"/>
        </w:tabs>
        <w:ind w:left="192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360"/>
        </w:tabs>
        <w:ind w:left="33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4080"/>
        </w:tabs>
        <w:ind w:left="40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800"/>
        </w:tabs>
        <w:ind w:left="48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5520"/>
        </w:tabs>
        <w:ind w:left="552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6240"/>
        </w:tabs>
        <w:ind w:left="6240" w:hanging="360"/>
      </w:pPr>
      <w:rPr>
        <w:rFonts w:ascii="StarSymbol" w:hAnsi="StarSymbol" w:cs="StarSymbol"/>
        <w:sz w:val="18"/>
        <w:szCs w:val="18"/>
      </w:rPr>
    </w:lvl>
  </w:abstractNum>
  <w:abstractNum w:abstractNumId="20">
    <w:nsid w:val="5C516171"/>
    <w:multiLevelType w:val="hybridMultilevel"/>
    <w:tmpl w:val="F5E265C8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CF24D1"/>
    <w:multiLevelType w:val="multilevel"/>
    <w:tmpl w:val="6DB4129C"/>
    <w:lvl w:ilvl="0">
      <w:start w:val="1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Arial" w:hAnsi="Arial" w:hint="default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200"/>
        </w:tabs>
        <w:ind w:left="12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920"/>
        </w:tabs>
        <w:ind w:left="192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640"/>
        </w:tabs>
        <w:ind w:left="26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3360"/>
        </w:tabs>
        <w:ind w:left="33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4080"/>
        </w:tabs>
        <w:ind w:left="408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4800"/>
        </w:tabs>
        <w:ind w:left="48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5520"/>
        </w:tabs>
        <w:ind w:left="552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6240"/>
        </w:tabs>
        <w:ind w:left="6240" w:hanging="360"/>
      </w:pPr>
      <w:rPr>
        <w:rFonts w:ascii="StarSymbol" w:hAnsi="StarSymbol" w:cs="StarSymbol"/>
        <w:sz w:val="18"/>
        <w:szCs w:val="18"/>
      </w:rPr>
    </w:lvl>
  </w:abstractNum>
  <w:abstractNum w:abstractNumId="22">
    <w:nsid w:val="7421664B"/>
    <w:multiLevelType w:val="hybridMultilevel"/>
    <w:tmpl w:val="4B8A6766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1C4010"/>
    <w:multiLevelType w:val="hybridMultilevel"/>
    <w:tmpl w:val="E4AE9A42"/>
    <w:lvl w:ilvl="0" w:tplc="02467166">
      <w:start w:val="3"/>
      <w:numFmt w:val="bullet"/>
      <w:lvlText w:val="-"/>
      <w:lvlJc w:val="left"/>
      <w:pPr>
        <w:ind w:left="720" w:hanging="360"/>
      </w:pPr>
      <w:rPr>
        <w:rFonts w:ascii="Arial,Bold" w:eastAsia="Batang" w:hAnsi="Arial,Bold" w:cs="Arial,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C051EB1"/>
    <w:multiLevelType w:val="hybridMultilevel"/>
    <w:tmpl w:val="43F207F8"/>
    <w:lvl w:ilvl="0" w:tplc="893086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18"/>
  </w:num>
  <w:num w:numId="4">
    <w:abstractNumId w:val="19"/>
  </w:num>
  <w:num w:numId="5">
    <w:abstractNumId w:val="21"/>
  </w:num>
  <w:num w:numId="6">
    <w:abstractNumId w:val="3"/>
  </w:num>
  <w:num w:numId="7">
    <w:abstractNumId w:val="4"/>
  </w:num>
  <w:num w:numId="8">
    <w:abstractNumId w:val="12"/>
  </w:num>
  <w:num w:numId="9">
    <w:abstractNumId w:val="23"/>
  </w:num>
  <w:num w:numId="10">
    <w:abstractNumId w:val="0"/>
  </w:num>
  <w:num w:numId="11">
    <w:abstractNumId w:val="5"/>
  </w:num>
  <w:num w:numId="12">
    <w:abstractNumId w:val="20"/>
  </w:num>
  <w:num w:numId="13">
    <w:abstractNumId w:val="9"/>
  </w:num>
  <w:num w:numId="14">
    <w:abstractNumId w:val="15"/>
  </w:num>
  <w:num w:numId="15">
    <w:abstractNumId w:val="16"/>
  </w:num>
  <w:num w:numId="16">
    <w:abstractNumId w:val="17"/>
  </w:num>
  <w:num w:numId="17">
    <w:abstractNumId w:val="13"/>
  </w:num>
  <w:num w:numId="18">
    <w:abstractNumId w:val="7"/>
  </w:num>
  <w:num w:numId="19">
    <w:abstractNumId w:val="11"/>
  </w:num>
  <w:num w:numId="20">
    <w:abstractNumId w:val="6"/>
  </w:num>
  <w:num w:numId="21">
    <w:abstractNumId w:val="14"/>
  </w:num>
  <w:num w:numId="22">
    <w:abstractNumId w:val="24"/>
  </w:num>
  <w:num w:numId="23">
    <w:abstractNumId w:val="22"/>
  </w:num>
  <w:num w:numId="24">
    <w:abstractNumId w:val="8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4651"/>
    <w:rsid w:val="00001792"/>
    <w:rsid w:val="00026DDB"/>
    <w:rsid w:val="0006083A"/>
    <w:rsid w:val="0006162F"/>
    <w:rsid w:val="00067281"/>
    <w:rsid w:val="000805FD"/>
    <w:rsid w:val="00085104"/>
    <w:rsid w:val="000859A5"/>
    <w:rsid w:val="00094EA8"/>
    <w:rsid w:val="000E785D"/>
    <w:rsid w:val="000F02F9"/>
    <w:rsid w:val="00116E68"/>
    <w:rsid w:val="00117F9C"/>
    <w:rsid w:val="0014050A"/>
    <w:rsid w:val="00141036"/>
    <w:rsid w:val="001476EC"/>
    <w:rsid w:val="001A0A90"/>
    <w:rsid w:val="001B358F"/>
    <w:rsid w:val="00215BBB"/>
    <w:rsid w:val="002409D6"/>
    <w:rsid w:val="00240F99"/>
    <w:rsid w:val="00254C2E"/>
    <w:rsid w:val="00271309"/>
    <w:rsid w:val="00276624"/>
    <w:rsid w:val="002B2F28"/>
    <w:rsid w:val="002C4E8F"/>
    <w:rsid w:val="002D1A0F"/>
    <w:rsid w:val="002D5795"/>
    <w:rsid w:val="002E045F"/>
    <w:rsid w:val="002E545E"/>
    <w:rsid w:val="002F7E4B"/>
    <w:rsid w:val="0034396B"/>
    <w:rsid w:val="00343D81"/>
    <w:rsid w:val="00350DAB"/>
    <w:rsid w:val="003615F0"/>
    <w:rsid w:val="003936F8"/>
    <w:rsid w:val="003A21E1"/>
    <w:rsid w:val="003C3BF2"/>
    <w:rsid w:val="003D0BBC"/>
    <w:rsid w:val="003D1E4C"/>
    <w:rsid w:val="00412AD4"/>
    <w:rsid w:val="0046045A"/>
    <w:rsid w:val="004E169F"/>
    <w:rsid w:val="004E6959"/>
    <w:rsid w:val="004E7DD0"/>
    <w:rsid w:val="00513BB0"/>
    <w:rsid w:val="0052087C"/>
    <w:rsid w:val="005364B1"/>
    <w:rsid w:val="00544E5C"/>
    <w:rsid w:val="005529CD"/>
    <w:rsid w:val="005707C4"/>
    <w:rsid w:val="005A6642"/>
    <w:rsid w:val="005C0972"/>
    <w:rsid w:val="005F486C"/>
    <w:rsid w:val="005F4E44"/>
    <w:rsid w:val="00600B14"/>
    <w:rsid w:val="00602653"/>
    <w:rsid w:val="00605130"/>
    <w:rsid w:val="00610728"/>
    <w:rsid w:val="00621B01"/>
    <w:rsid w:val="00644930"/>
    <w:rsid w:val="00664604"/>
    <w:rsid w:val="006676AC"/>
    <w:rsid w:val="00674D58"/>
    <w:rsid w:val="00676E30"/>
    <w:rsid w:val="00676F92"/>
    <w:rsid w:val="006A6248"/>
    <w:rsid w:val="006B2579"/>
    <w:rsid w:val="006B63E5"/>
    <w:rsid w:val="006D7575"/>
    <w:rsid w:val="00716E82"/>
    <w:rsid w:val="00745BB1"/>
    <w:rsid w:val="007B5439"/>
    <w:rsid w:val="007D42E0"/>
    <w:rsid w:val="00801E74"/>
    <w:rsid w:val="00811AA7"/>
    <w:rsid w:val="00834658"/>
    <w:rsid w:val="00840BDC"/>
    <w:rsid w:val="00856433"/>
    <w:rsid w:val="00857FA5"/>
    <w:rsid w:val="008748AA"/>
    <w:rsid w:val="008821BD"/>
    <w:rsid w:val="00883E34"/>
    <w:rsid w:val="008A75BE"/>
    <w:rsid w:val="008D2007"/>
    <w:rsid w:val="008D6A7F"/>
    <w:rsid w:val="008D7637"/>
    <w:rsid w:val="008F26EE"/>
    <w:rsid w:val="00907D8E"/>
    <w:rsid w:val="00917502"/>
    <w:rsid w:val="009205A0"/>
    <w:rsid w:val="00927610"/>
    <w:rsid w:val="00941E19"/>
    <w:rsid w:val="009478A5"/>
    <w:rsid w:val="00953836"/>
    <w:rsid w:val="009729D9"/>
    <w:rsid w:val="009A4EB8"/>
    <w:rsid w:val="009A5A12"/>
    <w:rsid w:val="009C16E4"/>
    <w:rsid w:val="009C4655"/>
    <w:rsid w:val="009D4651"/>
    <w:rsid w:val="009D6675"/>
    <w:rsid w:val="009E17A7"/>
    <w:rsid w:val="009F388A"/>
    <w:rsid w:val="009F50EA"/>
    <w:rsid w:val="00A13385"/>
    <w:rsid w:val="00A1399B"/>
    <w:rsid w:val="00A15E91"/>
    <w:rsid w:val="00A27CFE"/>
    <w:rsid w:val="00A304A4"/>
    <w:rsid w:val="00A476E7"/>
    <w:rsid w:val="00AA5989"/>
    <w:rsid w:val="00AE5672"/>
    <w:rsid w:val="00B117EE"/>
    <w:rsid w:val="00B15A27"/>
    <w:rsid w:val="00B31BAE"/>
    <w:rsid w:val="00B368E5"/>
    <w:rsid w:val="00B43173"/>
    <w:rsid w:val="00B43FCD"/>
    <w:rsid w:val="00B440E2"/>
    <w:rsid w:val="00B533EC"/>
    <w:rsid w:val="00B65772"/>
    <w:rsid w:val="00BA7C13"/>
    <w:rsid w:val="00BB47EF"/>
    <w:rsid w:val="00BC43A9"/>
    <w:rsid w:val="00BF1946"/>
    <w:rsid w:val="00BF4CE8"/>
    <w:rsid w:val="00C04488"/>
    <w:rsid w:val="00C05911"/>
    <w:rsid w:val="00C3524C"/>
    <w:rsid w:val="00C37539"/>
    <w:rsid w:val="00C43586"/>
    <w:rsid w:val="00C43E75"/>
    <w:rsid w:val="00C91857"/>
    <w:rsid w:val="00C92E99"/>
    <w:rsid w:val="00CA57DA"/>
    <w:rsid w:val="00CD040A"/>
    <w:rsid w:val="00CD7FE2"/>
    <w:rsid w:val="00CE5429"/>
    <w:rsid w:val="00CF1828"/>
    <w:rsid w:val="00D34311"/>
    <w:rsid w:val="00D536E7"/>
    <w:rsid w:val="00D5420C"/>
    <w:rsid w:val="00D57304"/>
    <w:rsid w:val="00D60ECC"/>
    <w:rsid w:val="00D91F76"/>
    <w:rsid w:val="00DA751B"/>
    <w:rsid w:val="00DC33A4"/>
    <w:rsid w:val="00DC5728"/>
    <w:rsid w:val="00DC6959"/>
    <w:rsid w:val="00DC6F6D"/>
    <w:rsid w:val="00DD11EE"/>
    <w:rsid w:val="00DE3452"/>
    <w:rsid w:val="00DE3B66"/>
    <w:rsid w:val="00DF429C"/>
    <w:rsid w:val="00DF45E9"/>
    <w:rsid w:val="00E05E31"/>
    <w:rsid w:val="00E106A3"/>
    <w:rsid w:val="00E219B3"/>
    <w:rsid w:val="00E40F86"/>
    <w:rsid w:val="00E64D7E"/>
    <w:rsid w:val="00E74052"/>
    <w:rsid w:val="00E83D52"/>
    <w:rsid w:val="00E84678"/>
    <w:rsid w:val="00E87712"/>
    <w:rsid w:val="00ED642E"/>
    <w:rsid w:val="00EF1C9A"/>
    <w:rsid w:val="00F03687"/>
    <w:rsid w:val="00F046D0"/>
    <w:rsid w:val="00F06477"/>
    <w:rsid w:val="00F10DC1"/>
    <w:rsid w:val="00F234AF"/>
    <w:rsid w:val="00F238FD"/>
    <w:rsid w:val="00F34AE2"/>
    <w:rsid w:val="00F717B8"/>
    <w:rsid w:val="00F77BDA"/>
    <w:rsid w:val="00FA0ADC"/>
    <w:rsid w:val="00FA4DE0"/>
    <w:rsid w:val="00FD3650"/>
    <w:rsid w:val="00FD3A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9D4651"/>
    <w:rPr>
      <w:rFonts w:ascii="Arial" w:hAnsi="Arial"/>
    </w:rPr>
  </w:style>
  <w:style w:type="paragraph" w:styleId="Nadpis1">
    <w:name w:val="heading 1"/>
    <w:basedOn w:val="Normln"/>
    <w:next w:val="Zkladntext"/>
    <w:qFormat/>
    <w:rsid w:val="00A476E7"/>
    <w:pPr>
      <w:keepNext/>
      <w:widowControl w:val="0"/>
      <w:numPr>
        <w:numId w:val="1"/>
      </w:numPr>
      <w:suppressAutoHyphens/>
      <w:spacing w:before="240" w:after="120"/>
      <w:jc w:val="both"/>
      <w:outlineLvl w:val="0"/>
    </w:pPr>
    <w:rPr>
      <w:rFonts w:eastAsia="Lucida Sans Unicode" w:cs="Tahoma"/>
      <w:b/>
      <w:bCs/>
      <w:kern w:val="1"/>
      <w:sz w:val="32"/>
      <w:szCs w:val="32"/>
    </w:rPr>
  </w:style>
  <w:style w:type="paragraph" w:styleId="Nadpis2">
    <w:name w:val="heading 2"/>
    <w:basedOn w:val="Normln"/>
    <w:next w:val="Normln"/>
    <w:link w:val="Nadpis2Char"/>
    <w:semiHidden/>
    <w:unhideWhenUsed/>
    <w:qFormat/>
    <w:rsid w:val="00B43FC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qFormat/>
    <w:rsid w:val="007D42E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lnku">
    <w:name w:val="Nadpis článku"/>
    <w:basedOn w:val="Textnormy"/>
    <w:next w:val="Textnormy"/>
    <w:rsid w:val="009D465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rsid w:val="009D4651"/>
    <w:pPr>
      <w:spacing w:after="120"/>
      <w:jc w:val="both"/>
    </w:pPr>
    <w:rPr>
      <w:rFonts w:ascii="Arial" w:hAnsi="Arial"/>
    </w:rPr>
  </w:style>
  <w:style w:type="paragraph" w:customStyle="1" w:styleId="1StrTrZn">
    <w:name w:val="1StrTrZn"/>
    <w:basedOn w:val="Textnormy"/>
    <w:rsid w:val="009D4651"/>
    <w:pPr>
      <w:spacing w:before="80" w:after="80" w:line="340" w:lineRule="exact"/>
      <w:jc w:val="left"/>
    </w:pPr>
    <w:rPr>
      <w:sz w:val="28"/>
    </w:rPr>
  </w:style>
  <w:style w:type="paragraph" w:customStyle="1" w:styleId="1StrNN-1-23">
    <w:name w:val="1StrNN-1-23"/>
    <w:basedOn w:val="Textnormy"/>
    <w:rsid w:val="009D465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9D4651"/>
    <w:pPr>
      <w:widowControl w:val="0"/>
      <w:suppressAutoHyphens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9D465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paragraph" w:customStyle="1" w:styleId="1Str1Rad">
    <w:name w:val="1Str1Rad"/>
    <w:basedOn w:val="Textnormy"/>
    <w:rsid w:val="009D4651"/>
    <w:pPr>
      <w:widowControl w:val="0"/>
      <w:tabs>
        <w:tab w:val="left" w:pos="7371"/>
        <w:tab w:val="right" w:pos="9866"/>
      </w:tabs>
    </w:pPr>
  </w:style>
  <w:style w:type="paragraph" w:customStyle="1" w:styleId="esknorma">
    <w:name w:val="Česká norma"/>
    <w:basedOn w:val="Textnormy"/>
    <w:next w:val="1Str1Rad"/>
    <w:rsid w:val="009D4651"/>
    <w:pPr>
      <w:spacing w:after="0"/>
      <w:jc w:val="left"/>
    </w:pPr>
    <w:rPr>
      <w:sz w:val="28"/>
    </w:rPr>
  </w:style>
  <w:style w:type="paragraph" w:customStyle="1" w:styleId="1StrCN">
    <w:name w:val="1StrCN"/>
    <w:basedOn w:val="Textnormy"/>
    <w:next w:val="1StrTrZn"/>
    <w:rsid w:val="009D4651"/>
    <w:pPr>
      <w:spacing w:before="180" w:after="0" w:line="340" w:lineRule="exact"/>
      <w:jc w:val="left"/>
    </w:pPr>
    <w:rPr>
      <w:b/>
      <w:noProof/>
      <w:sz w:val="32"/>
    </w:rPr>
  </w:style>
  <w:style w:type="character" w:customStyle="1" w:styleId="TextnormyChar1">
    <w:name w:val="Text normy Char1"/>
    <w:link w:val="Textnormy"/>
    <w:rsid w:val="009D4651"/>
    <w:rPr>
      <w:rFonts w:ascii="Arial" w:hAnsi="Arial"/>
      <w:lang w:val="cs-CZ" w:eastAsia="cs-CZ" w:bidi="ar-SA"/>
    </w:rPr>
  </w:style>
  <w:style w:type="character" w:styleId="Hypertextovodkaz">
    <w:name w:val="Hyperlink"/>
    <w:rsid w:val="009D4651"/>
    <w:rPr>
      <w:color w:val="000080"/>
      <w:u w:val="single"/>
    </w:rPr>
  </w:style>
  <w:style w:type="paragraph" w:styleId="Zkladntext">
    <w:name w:val="Body Text"/>
    <w:basedOn w:val="Normln"/>
    <w:rsid w:val="00A476E7"/>
    <w:pPr>
      <w:spacing w:after="120"/>
    </w:pPr>
  </w:style>
  <w:style w:type="paragraph" w:customStyle="1" w:styleId="Tabulka">
    <w:name w:val="Tabulka"/>
    <w:basedOn w:val="Normln"/>
    <w:rsid w:val="00664604"/>
    <w:pPr>
      <w:widowControl w:val="0"/>
      <w:suppressLineNumbers/>
      <w:suppressAutoHyphens/>
      <w:spacing w:before="120" w:after="120"/>
      <w:jc w:val="both"/>
    </w:pPr>
    <w:rPr>
      <w:rFonts w:ascii="Times New Roman" w:eastAsia="Lucida Sans Unicode" w:hAnsi="Times New Roman" w:cs="Tahoma"/>
      <w:i/>
      <w:iCs/>
      <w:kern w:val="1"/>
      <w:sz w:val="24"/>
      <w:szCs w:val="24"/>
    </w:rPr>
  </w:style>
  <w:style w:type="paragraph" w:customStyle="1" w:styleId="Texttabulky">
    <w:name w:val="Text tabulky"/>
    <w:basedOn w:val="Textnormy"/>
    <w:rsid w:val="00664604"/>
    <w:pPr>
      <w:suppressAutoHyphens/>
      <w:spacing w:before="60" w:after="60"/>
      <w:jc w:val="left"/>
    </w:pPr>
    <w:rPr>
      <w:rFonts w:eastAsia="Arial"/>
      <w:kern w:val="1"/>
      <w:sz w:val="18"/>
      <w:lang w:eastAsia="ar-SA"/>
    </w:rPr>
  </w:style>
  <w:style w:type="paragraph" w:customStyle="1" w:styleId="Ilustrace">
    <w:name w:val="Ilustrace"/>
    <w:basedOn w:val="Normln"/>
    <w:rsid w:val="00664604"/>
    <w:pPr>
      <w:widowControl w:val="0"/>
      <w:suppressLineNumbers/>
      <w:suppressAutoHyphens/>
      <w:spacing w:before="120" w:after="120"/>
      <w:jc w:val="both"/>
    </w:pPr>
    <w:rPr>
      <w:rFonts w:ascii="Times New Roman" w:eastAsia="Lucida Sans Unicode" w:hAnsi="Times New Roman" w:cs="Tahoma"/>
      <w:i/>
      <w:iCs/>
      <w:kern w:val="1"/>
      <w:sz w:val="24"/>
      <w:szCs w:val="24"/>
    </w:rPr>
  </w:style>
  <w:style w:type="paragraph" w:customStyle="1" w:styleId="NadpisTabObr">
    <w:name w:val="NadpisTabObr"/>
    <w:basedOn w:val="Nadpislnku"/>
    <w:next w:val="Textnormy"/>
    <w:rsid w:val="00F06477"/>
    <w:pPr>
      <w:keepNext w:val="0"/>
      <w:jc w:val="center"/>
    </w:pPr>
  </w:style>
  <w:style w:type="paragraph" w:styleId="Zhlav">
    <w:name w:val="header"/>
    <w:basedOn w:val="Textnormy"/>
    <w:rsid w:val="00F06477"/>
    <w:rPr>
      <w:sz w:val="18"/>
    </w:rPr>
  </w:style>
  <w:style w:type="paragraph" w:styleId="Zpat">
    <w:name w:val="footer"/>
    <w:basedOn w:val="Normln"/>
    <w:rsid w:val="00BB47EF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  <w:rsid w:val="00BB47EF"/>
  </w:style>
  <w:style w:type="character" w:customStyle="1" w:styleId="def">
    <w:name w:val="def"/>
    <w:basedOn w:val="Standardnpsmoodstavce"/>
    <w:rsid w:val="0034396B"/>
  </w:style>
  <w:style w:type="character" w:customStyle="1" w:styleId="tcz">
    <w:name w:val="tcz"/>
    <w:basedOn w:val="Standardnpsmoodstavce"/>
    <w:rsid w:val="0034396B"/>
  </w:style>
  <w:style w:type="character" w:customStyle="1" w:styleId="hps">
    <w:name w:val="hps"/>
    <w:basedOn w:val="Standardnpsmoodstavce"/>
    <w:rsid w:val="00621B01"/>
  </w:style>
  <w:style w:type="character" w:customStyle="1" w:styleId="atn">
    <w:name w:val="atn"/>
    <w:basedOn w:val="Standardnpsmoodstavce"/>
    <w:rsid w:val="00F34AE2"/>
  </w:style>
  <w:style w:type="paragraph" w:customStyle="1" w:styleId="a2">
    <w:name w:val="a2"/>
    <w:basedOn w:val="Nadpis2"/>
    <w:next w:val="Normln"/>
    <w:rsid w:val="00B43FCD"/>
    <w:pPr>
      <w:tabs>
        <w:tab w:val="left" w:pos="500"/>
        <w:tab w:val="left" w:pos="720"/>
      </w:tabs>
      <w:suppressAutoHyphens/>
      <w:spacing w:before="270" w:after="240" w:line="270" w:lineRule="exact"/>
    </w:pPr>
    <w:rPr>
      <w:rFonts w:ascii="Arial" w:hAnsi="Arial"/>
      <w:bCs w:val="0"/>
      <w:i w:val="0"/>
      <w:iCs w:val="0"/>
      <w:sz w:val="24"/>
      <w:szCs w:val="20"/>
      <w:lang w:val="en-GB" w:eastAsia="en-US"/>
    </w:rPr>
  </w:style>
  <w:style w:type="paragraph" w:customStyle="1" w:styleId="ANNEX">
    <w:name w:val="ANNEX"/>
    <w:basedOn w:val="Normln"/>
    <w:next w:val="Normln"/>
    <w:rsid w:val="00B43FCD"/>
    <w:pPr>
      <w:keepNext/>
      <w:pageBreakBefore/>
      <w:spacing w:after="760" w:line="-310" w:lineRule="auto"/>
      <w:jc w:val="center"/>
    </w:pPr>
    <w:rPr>
      <w:b/>
      <w:sz w:val="28"/>
      <w:lang w:val="en-GB" w:eastAsia="en-US"/>
    </w:rPr>
  </w:style>
  <w:style w:type="character" w:customStyle="1" w:styleId="Nadpis2Char">
    <w:name w:val="Nadpis 2 Char"/>
    <w:link w:val="Nadpis2"/>
    <w:semiHidden/>
    <w:rsid w:val="00B43FC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shorttext">
    <w:name w:val="short_text"/>
    <w:basedOn w:val="Standardnpsmoodstavce"/>
    <w:rsid w:val="00DA751B"/>
  </w:style>
  <w:style w:type="paragraph" w:styleId="Titulek">
    <w:name w:val="caption"/>
    <w:basedOn w:val="Normln"/>
    <w:next w:val="Normln"/>
    <w:unhideWhenUsed/>
    <w:qFormat/>
    <w:rsid w:val="00412AD4"/>
    <w:pPr>
      <w:jc w:val="center"/>
    </w:pPr>
    <w:rPr>
      <w:bCs/>
      <w:sz w:val="16"/>
    </w:rPr>
  </w:style>
  <w:style w:type="paragraph" w:styleId="Textbubliny">
    <w:name w:val="Balloon Text"/>
    <w:basedOn w:val="Normln"/>
    <w:link w:val="TextbublinyChar"/>
    <w:rsid w:val="00C3524C"/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rsid w:val="00C3524C"/>
    <w:rPr>
      <w:rFonts w:ascii="Tahoma" w:hAnsi="Tahoma" w:cs="Tahoma"/>
      <w:sz w:val="16"/>
      <w:szCs w:val="16"/>
    </w:rPr>
  </w:style>
  <w:style w:type="character" w:styleId="Odkaznakoment">
    <w:name w:val="annotation reference"/>
    <w:rsid w:val="00CE5429"/>
    <w:rPr>
      <w:sz w:val="16"/>
      <w:szCs w:val="16"/>
    </w:rPr>
  </w:style>
  <w:style w:type="paragraph" w:styleId="Textkomente">
    <w:name w:val="annotation text"/>
    <w:basedOn w:val="Normln"/>
    <w:link w:val="TextkomenteChar"/>
    <w:rsid w:val="00CE5429"/>
  </w:style>
  <w:style w:type="character" w:customStyle="1" w:styleId="TextkomenteChar">
    <w:name w:val="Text komentáře Char"/>
    <w:link w:val="Textkomente"/>
    <w:rsid w:val="00CE5429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E5429"/>
    <w:rPr>
      <w:b/>
      <w:bCs/>
    </w:rPr>
  </w:style>
  <w:style w:type="character" w:customStyle="1" w:styleId="PedmtkomenteChar">
    <w:name w:val="Předmět komentáře Char"/>
    <w:link w:val="Pedmtkomente"/>
    <w:rsid w:val="00CE5429"/>
    <w:rPr>
      <w:rFonts w:ascii="Arial" w:hAnsi="Arial"/>
      <w:b/>
      <w:bCs/>
    </w:rPr>
  </w:style>
  <w:style w:type="paragraph" w:customStyle="1" w:styleId="Seznamvnorm">
    <w:name w:val="Seznam v normě"/>
    <w:basedOn w:val="Textnormy"/>
    <w:rsid w:val="00117F9C"/>
  </w:style>
  <w:style w:type="paragraph" w:customStyle="1" w:styleId="Default">
    <w:name w:val="Default"/>
    <w:rsid w:val="00412AD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lnweb">
    <w:name w:val="Normal (Web)"/>
    <w:basedOn w:val="Normln"/>
    <w:uiPriority w:val="99"/>
    <w:rsid w:val="00CA57D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n">
    <w:name w:val="Normal"/>
    <w:qFormat/>
    <w:rsid w:val="009D4651"/>
    <w:rPr>
      <w:rFonts w:ascii="Arial" w:hAnsi="Arial"/>
    </w:rPr>
  </w:style>
  <w:style w:type="paragraph" w:styleId="Nadpis1">
    <w:name w:val="heading 1"/>
    <w:basedOn w:val="Normln"/>
    <w:next w:val="Zkladntext"/>
    <w:qFormat/>
    <w:rsid w:val="00A476E7"/>
    <w:pPr>
      <w:keepNext/>
      <w:widowControl w:val="0"/>
      <w:numPr>
        <w:numId w:val="1"/>
      </w:numPr>
      <w:suppressAutoHyphens/>
      <w:spacing w:before="240" w:after="120"/>
      <w:jc w:val="both"/>
      <w:outlineLvl w:val="0"/>
    </w:pPr>
    <w:rPr>
      <w:rFonts w:eastAsia="Lucida Sans Unicode" w:cs="Tahoma"/>
      <w:b/>
      <w:bCs/>
      <w:kern w:val="1"/>
      <w:sz w:val="32"/>
      <w:szCs w:val="32"/>
    </w:rPr>
  </w:style>
  <w:style w:type="paragraph" w:styleId="Nadpis2">
    <w:name w:val="heading 2"/>
    <w:basedOn w:val="Normln"/>
    <w:next w:val="Normln"/>
    <w:link w:val="Nadpis2Char"/>
    <w:semiHidden/>
    <w:unhideWhenUsed/>
    <w:qFormat/>
    <w:rsid w:val="00B43FC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qFormat/>
    <w:rsid w:val="007D42E0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adpislnku">
    <w:name w:val="Nadpis článku"/>
    <w:basedOn w:val="Textnormy"/>
    <w:next w:val="Textnormy"/>
    <w:rsid w:val="009D465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rsid w:val="009D4651"/>
    <w:pPr>
      <w:spacing w:after="120"/>
      <w:jc w:val="both"/>
    </w:pPr>
    <w:rPr>
      <w:rFonts w:ascii="Arial" w:hAnsi="Arial"/>
    </w:rPr>
  </w:style>
  <w:style w:type="paragraph" w:customStyle="1" w:styleId="1StrTrZn">
    <w:name w:val="1StrTrZn"/>
    <w:basedOn w:val="Textnormy"/>
    <w:rsid w:val="009D4651"/>
    <w:pPr>
      <w:spacing w:before="80" w:after="80" w:line="340" w:lineRule="exact"/>
      <w:jc w:val="left"/>
    </w:pPr>
    <w:rPr>
      <w:sz w:val="28"/>
    </w:rPr>
  </w:style>
  <w:style w:type="paragraph" w:customStyle="1" w:styleId="1StrNN-1-23">
    <w:name w:val="1StrNN-1-23"/>
    <w:basedOn w:val="Textnormy"/>
    <w:rsid w:val="009D465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9D4651"/>
    <w:pPr>
      <w:widowControl w:val="0"/>
      <w:suppressAutoHyphens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9D465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paragraph" w:customStyle="1" w:styleId="1Str1Rad">
    <w:name w:val="1Str1Rad"/>
    <w:basedOn w:val="Textnormy"/>
    <w:rsid w:val="009D4651"/>
    <w:pPr>
      <w:widowControl w:val="0"/>
      <w:tabs>
        <w:tab w:val="left" w:pos="7371"/>
        <w:tab w:val="right" w:pos="9866"/>
      </w:tabs>
    </w:pPr>
  </w:style>
  <w:style w:type="paragraph" w:customStyle="1" w:styleId="esknorma">
    <w:name w:val="Česká norma"/>
    <w:basedOn w:val="Textnormy"/>
    <w:next w:val="1Str1Rad"/>
    <w:rsid w:val="009D4651"/>
    <w:pPr>
      <w:spacing w:after="0"/>
      <w:jc w:val="left"/>
    </w:pPr>
    <w:rPr>
      <w:sz w:val="28"/>
    </w:rPr>
  </w:style>
  <w:style w:type="paragraph" w:customStyle="1" w:styleId="1StrCN">
    <w:name w:val="1StrCN"/>
    <w:basedOn w:val="Textnormy"/>
    <w:next w:val="1StrTrZn"/>
    <w:rsid w:val="009D4651"/>
    <w:pPr>
      <w:spacing w:before="180" w:after="0" w:line="340" w:lineRule="exact"/>
      <w:jc w:val="left"/>
    </w:pPr>
    <w:rPr>
      <w:b/>
      <w:noProof/>
      <w:sz w:val="32"/>
    </w:rPr>
  </w:style>
  <w:style w:type="character" w:customStyle="1" w:styleId="TextnormyChar1">
    <w:name w:val="Text normy Char1"/>
    <w:link w:val="Textnormy"/>
    <w:rsid w:val="009D4651"/>
    <w:rPr>
      <w:rFonts w:ascii="Arial" w:hAnsi="Arial"/>
      <w:lang w:val="cs-CZ" w:eastAsia="cs-CZ" w:bidi="ar-SA"/>
    </w:rPr>
  </w:style>
  <w:style w:type="character" w:styleId="Hypertextovodkaz">
    <w:name w:val="Hyperlink"/>
    <w:rsid w:val="009D4651"/>
    <w:rPr>
      <w:color w:val="000080"/>
      <w:u w:val="single"/>
    </w:rPr>
  </w:style>
  <w:style w:type="paragraph" w:styleId="Zkladntext">
    <w:name w:val="Body Text"/>
    <w:basedOn w:val="Normln"/>
    <w:rsid w:val="00A476E7"/>
    <w:pPr>
      <w:spacing w:after="120"/>
    </w:pPr>
  </w:style>
  <w:style w:type="paragraph" w:customStyle="1" w:styleId="Tabulka">
    <w:name w:val="Tabulka"/>
    <w:basedOn w:val="Normln"/>
    <w:rsid w:val="00664604"/>
    <w:pPr>
      <w:widowControl w:val="0"/>
      <w:suppressLineNumbers/>
      <w:suppressAutoHyphens/>
      <w:spacing w:before="120" w:after="120"/>
      <w:jc w:val="both"/>
    </w:pPr>
    <w:rPr>
      <w:rFonts w:ascii="Times New Roman" w:eastAsia="Lucida Sans Unicode" w:hAnsi="Times New Roman" w:cs="Tahoma"/>
      <w:i/>
      <w:iCs/>
      <w:kern w:val="1"/>
      <w:sz w:val="24"/>
      <w:szCs w:val="24"/>
    </w:rPr>
  </w:style>
  <w:style w:type="paragraph" w:customStyle="1" w:styleId="Texttabulky">
    <w:name w:val="Text tabulky"/>
    <w:basedOn w:val="Textnormy"/>
    <w:rsid w:val="00664604"/>
    <w:pPr>
      <w:suppressAutoHyphens/>
      <w:spacing w:before="60" w:after="60"/>
      <w:jc w:val="left"/>
    </w:pPr>
    <w:rPr>
      <w:rFonts w:eastAsia="Arial"/>
      <w:kern w:val="1"/>
      <w:sz w:val="18"/>
      <w:lang w:eastAsia="ar-SA"/>
    </w:rPr>
  </w:style>
  <w:style w:type="paragraph" w:customStyle="1" w:styleId="Ilustrace">
    <w:name w:val="Ilustrace"/>
    <w:basedOn w:val="Normln"/>
    <w:rsid w:val="00664604"/>
    <w:pPr>
      <w:widowControl w:val="0"/>
      <w:suppressLineNumbers/>
      <w:suppressAutoHyphens/>
      <w:spacing w:before="120" w:after="120"/>
      <w:jc w:val="both"/>
    </w:pPr>
    <w:rPr>
      <w:rFonts w:ascii="Times New Roman" w:eastAsia="Lucida Sans Unicode" w:hAnsi="Times New Roman" w:cs="Tahoma"/>
      <w:i/>
      <w:iCs/>
      <w:kern w:val="1"/>
      <w:sz w:val="24"/>
      <w:szCs w:val="24"/>
    </w:rPr>
  </w:style>
  <w:style w:type="paragraph" w:customStyle="1" w:styleId="NadpisTabObr">
    <w:name w:val="NadpisTabObr"/>
    <w:basedOn w:val="Nadpislnku"/>
    <w:next w:val="Textnormy"/>
    <w:rsid w:val="00F06477"/>
    <w:pPr>
      <w:keepNext w:val="0"/>
      <w:jc w:val="center"/>
    </w:pPr>
  </w:style>
  <w:style w:type="paragraph" w:styleId="Zhlav">
    <w:name w:val="header"/>
    <w:basedOn w:val="Textnormy"/>
    <w:rsid w:val="00F06477"/>
    <w:rPr>
      <w:sz w:val="18"/>
    </w:rPr>
  </w:style>
  <w:style w:type="paragraph" w:styleId="Zpat">
    <w:name w:val="footer"/>
    <w:basedOn w:val="Normln"/>
    <w:rsid w:val="00BB47EF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  <w:rsid w:val="00BB47EF"/>
  </w:style>
  <w:style w:type="character" w:customStyle="1" w:styleId="def">
    <w:name w:val="def"/>
    <w:basedOn w:val="Standardnpsmoodstavce"/>
    <w:rsid w:val="0034396B"/>
  </w:style>
  <w:style w:type="character" w:customStyle="1" w:styleId="tcz">
    <w:name w:val="tcz"/>
    <w:basedOn w:val="Standardnpsmoodstavce"/>
    <w:rsid w:val="0034396B"/>
  </w:style>
  <w:style w:type="character" w:customStyle="1" w:styleId="hps">
    <w:name w:val="hps"/>
    <w:basedOn w:val="Standardnpsmoodstavce"/>
    <w:rsid w:val="00621B01"/>
  </w:style>
  <w:style w:type="character" w:customStyle="1" w:styleId="atn">
    <w:name w:val="atn"/>
    <w:basedOn w:val="Standardnpsmoodstavce"/>
    <w:rsid w:val="00F34AE2"/>
  </w:style>
  <w:style w:type="paragraph" w:customStyle="1" w:styleId="a2">
    <w:name w:val="a2"/>
    <w:basedOn w:val="Nadpis2"/>
    <w:next w:val="Normln"/>
    <w:rsid w:val="00B43FCD"/>
    <w:pPr>
      <w:tabs>
        <w:tab w:val="left" w:pos="500"/>
        <w:tab w:val="left" w:pos="720"/>
      </w:tabs>
      <w:suppressAutoHyphens/>
      <w:spacing w:before="270" w:after="240" w:line="270" w:lineRule="exact"/>
    </w:pPr>
    <w:rPr>
      <w:rFonts w:ascii="Arial" w:hAnsi="Arial"/>
      <w:bCs w:val="0"/>
      <w:i w:val="0"/>
      <w:iCs w:val="0"/>
      <w:sz w:val="24"/>
      <w:szCs w:val="20"/>
      <w:lang w:val="en-GB" w:eastAsia="en-US"/>
    </w:rPr>
  </w:style>
  <w:style w:type="paragraph" w:customStyle="1" w:styleId="ANNEX">
    <w:name w:val="ANNEX"/>
    <w:basedOn w:val="Normln"/>
    <w:next w:val="Normln"/>
    <w:rsid w:val="00B43FCD"/>
    <w:pPr>
      <w:keepNext/>
      <w:pageBreakBefore/>
      <w:spacing w:after="760" w:line="-310" w:lineRule="auto"/>
      <w:jc w:val="center"/>
    </w:pPr>
    <w:rPr>
      <w:b/>
      <w:sz w:val="28"/>
      <w:lang w:val="en-GB" w:eastAsia="en-US"/>
    </w:rPr>
  </w:style>
  <w:style w:type="character" w:customStyle="1" w:styleId="Nadpis2Char">
    <w:name w:val="Nadpis 2 Char"/>
    <w:link w:val="Nadpis2"/>
    <w:semiHidden/>
    <w:rsid w:val="00B43FC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shorttext">
    <w:name w:val="short_text"/>
    <w:basedOn w:val="Standardnpsmoodstavce"/>
    <w:rsid w:val="00DA751B"/>
  </w:style>
  <w:style w:type="paragraph" w:styleId="Titulek">
    <w:name w:val="caption"/>
    <w:basedOn w:val="Normln"/>
    <w:next w:val="Normln"/>
    <w:unhideWhenUsed/>
    <w:qFormat/>
    <w:rsid w:val="00412AD4"/>
    <w:pPr>
      <w:jc w:val="center"/>
    </w:pPr>
    <w:rPr>
      <w:bCs/>
      <w:sz w:val="16"/>
    </w:rPr>
  </w:style>
  <w:style w:type="paragraph" w:styleId="Textbubliny">
    <w:name w:val="Balloon Text"/>
    <w:basedOn w:val="Normln"/>
    <w:link w:val="TextbublinyChar"/>
    <w:rsid w:val="00C3524C"/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rsid w:val="00C3524C"/>
    <w:rPr>
      <w:rFonts w:ascii="Tahoma" w:hAnsi="Tahoma" w:cs="Tahoma"/>
      <w:sz w:val="16"/>
      <w:szCs w:val="16"/>
    </w:rPr>
  </w:style>
  <w:style w:type="character" w:styleId="Odkaznakoment">
    <w:name w:val="annotation reference"/>
    <w:rsid w:val="00CE5429"/>
    <w:rPr>
      <w:sz w:val="16"/>
      <w:szCs w:val="16"/>
    </w:rPr>
  </w:style>
  <w:style w:type="paragraph" w:styleId="Textkomente">
    <w:name w:val="annotation text"/>
    <w:basedOn w:val="Normln"/>
    <w:link w:val="TextkomenteChar"/>
    <w:rsid w:val="00CE5429"/>
  </w:style>
  <w:style w:type="character" w:customStyle="1" w:styleId="TextkomenteChar">
    <w:name w:val="Text komentáře Char"/>
    <w:link w:val="Textkomente"/>
    <w:rsid w:val="00CE5429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E5429"/>
    <w:rPr>
      <w:b/>
      <w:bCs/>
    </w:rPr>
  </w:style>
  <w:style w:type="character" w:customStyle="1" w:styleId="PedmtkomenteChar">
    <w:name w:val="Předmět komentáře Char"/>
    <w:link w:val="Pedmtkomente"/>
    <w:rsid w:val="00CE5429"/>
    <w:rPr>
      <w:rFonts w:ascii="Arial" w:hAnsi="Arial"/>
      <w:b/>
      <w:bCs/>
    </w:rPr>
  </w:style>
  <w:style w:type="paragraph" w:customStyle="1" w:styleId="Seznamvnorm">
    <w:name w:val="Seznam v normě"/>
    <w:basedOn w:val="Textnormy"/>
    <w:rsid w:val="00117F9C"/>
  </w:style>
  <w:style w:type="paragraph" w:customStyle="1" w:styleId="Default">
    <w:name w:val="Default"/>
    <w:rsid w:val="00412AD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9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4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5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8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7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9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43C569-06B8-476F-8E92-1CC1EE10D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5</Pages>
  <Words>1173</Words>
  <Characters>7540</Characters>
  <Application>Microsoft Office Word</Application>
  <DocSecurity>0</DocSecurity>
  <Lines>62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ČESKÁ TECHNICKÁ NORMA</vt:lpstr>
    </vt:vector>
  </TitlesOfParts>
  <Company>Silmos</Company>
  <LinksUpToDate>false</LinksUpToDate>
  <CharactersWithSpaces>8696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ČESKÁ TECHNICKÁ NORMA</dc:title>
  <dc:creator>David Bárta</dc:creator>
  <cp:lastModifiedBy>lens</cp:lastModifiedBy>
  <cp:revision>26</cp:revision>
  <cp:lastPrinted>2008-09-09T15:39:00Z</cp:lastPrinted>
  <dcterms:created xsi:type="dcterms:W3CDTF">2013-09-04T08:34:00Z</dcterms:created>
  <dcterms:modified xsi:type="dcterms:W3CDTF">2016-01-22T17:04:00Z</dcterms:modified>
</cp:coreProperties>
</file>