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A612D2A" w14:textId="77777777" w:rsidR="00290146" w:rsidRDefault="00290146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jc w:val="center"/>
        <w:rPr>
          <w:b/>
        </w:rPr>
      </w:pPr>
      <w:r>
        <w:rPr>
          <w:b/>
          <w:sz w:val="40"/>
          <w:szCs w:val="40"/>
        </w:rPr>
        <w:t>EXTRAKT z české technické normy</w:t>
      </w:r>
    </w:p>
    <w:p w14:paraId="4D0E5795" w14:textId="77777777" w:rsidR="00290146" w:rsidRDefault="00290146">
      <w:pPr>
        <w:pStyle w:val="Textnormy"/>
        <w:rPr>
          <w:sz w:val="16"/>
        </w:rPr>
      </w:pPr>
      <w:r>
        <w:rPr>
          <w:b/>
        </w:rPr>
        <w:t>Extrakt nenahrazuje samotnou technickou normu, je pouze informativním materiálem o normě.</w:t>
      </w:r>
    </w:p>
    <w:p w14:paraId="3A42D93A" w14:textId="77777777" w:rsidR="00290146" w:rsidRDefault="00C32279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</w:pPr>
      <w:r w:rsidRPr="000035A3">
        <w:rPr>
          <w:sz w:val="16"/>
          <w:szCs w:val="16"/>
        </w:rPr>
        <w:t>ICS</w:t>
      </w:r>
      <w:r>
        <w:rPr>
          <w:sz w:val="16"/>
          <w:szCs w:val="16"/>
        </w:rPr>
        <w:t xml:space="preserve"> 35.240.60; 43.040.15</w:t>
      </w:r>
      <w:r w:rsidR="00290146">
        <w:tab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290146" w14:paraId="090CB83E" w14:textId="77777777">
        <w:trPr>
          <w:cantSplit/>
          <w:trHeight w:val="1215"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 w14:paraId="319467B4" w14:textId="77777777" w:rsidR="00290146" w:rsidRDefault="00C32279">
            <w:pPr>
              <w:pStyle w:val="1StrCN"/>
            </w:pPr>
            <w:r w:rsidRPr="008C4843">
              <w:t>Elektronický výběr poplatků (EFC) – Zkušební postupy pro mobilní a pevná zařízení –</w:t>
            </w:r>
            <w:r>
              <w:br/>
            </w:r>
            <w:r w:rsidRPr="008C4843">
              <w:t xml:space="preserve">Část </w:t>
            </w:r>
            <w:r>
              <w:t>2</w:t>
            </w:r>
            <w:r w:rsidRPr="008C4843">
              <w:t xml:space="preserve">: </w:t>
            </w:r>
            <w:r w:rsidRPr="005E46D0">
              <w:t>Specifikace zkoušek pro posouzení shody na rozhraní systému EFC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 w14:paraId="255B31DE" w14:textId="77777777" w:rsidR="00C32279" w:rsidRPr="000035A3" w:rsidRDefault="00C32279" w:rsidP="00C32279">
            <w:pPr>
              <w:pStyle w:val="1StrCN"/>
              <w:rPr>
                <w:b w:val="0"/>
                <w:bCs/>
                <w:sz w:val="28"/>
                <w:szCs w:val="28"/>
              </w:rPr>
            </w:pPr>
            <w:r w:rsidRPr="000035A3">
              <w:t>ČSN</w:t>
            </w:r>
            <w:r>
              <w:t xml:space="preserve"> P </w:t>
            </w:r>
            <w:r>
              <w:br/>
              <w:t>C</w:t>
            </w:r>
            <w:r w:rsidRPr="000035A3">
              <w:t>EN </w:t>
            </w:r>
            <w:r>
              <w:t>ISO/TS 14907-2</w:t>
            </w:r>
            <w:r w:rsidRPr="000035A3">
              <w:br/>
            </w:r>
          </w:p>
          <w:p w14:paraId="3694E472" w14:textId="77777777" w:rsidR="00290146" w:rsidRDefault="00C32279" w:rsidP="00C32279">
            <w:pPr>
              <w:pStyle w:val="1StrTrZn"/>
            </w:pPr>
            <w:r>
              <w:t>01</w:t>
            </w:r>
            <w:r w:rsidRPr="000035A3">
              <w:t xml:space="preserve"> </w:t>
            </w:r>
            <w:r>
              <w:t>8381</w:t>
            </w:r>
          </w:p>
        </w:tc>
      </w:tr>
    </w:tbl>
    <w:p w14:paraId="4804D94C" w14:textId="77777777" w:rsidR="00290146" w:rsidRPr="00DE03BE" w:rsidRDefault="00290146" w:rsidP="00DE03BE">
      <w:pPr>
        <w:pStyle w:val="Shodnost"/>
        <w:tabs>
          <w:tab w:val="left" w:pos="7920"/>
        </w:tabs>
        <w:spacing w:before="60" w:after="60" w:line="276" w:lineRule="auto"/>
        <w:jc w:val="both"/>
        <w:rPr>
          <w:b/>
          <w:sz w:val="22"/>
          <w:szCs w:val="22"/>
        </w:rPr>
      </w:pPr>
      <w:r w:rsidRPr="00DE03BE">
        <w:t>Platí od</w:t>
      </w:r>
      <w:r w:rsidR="00C32279" w:rsidRPr="00DE03BE">
        <w:t xml:space="preserve"> dubna 2012</w:t>
      </w:r>
      <w:r w:rsidRPr="00DE03BE">
        <w:tab/>
      </w:r>
      <w:r w:rsidR="006C7086" w:rsidRPr="00DE03BE">
        <w:t>70</w:t>
      </w:r>
      <w:r w:rsidRPr="00DE03BE">
        <w:t xml:space="preserve"> stran</w:t>
      </w:r>
    </w:p>
    <w:p w14:paraId="7D1109FA" w14:textId="77777777" w:rsidR="000A6A30" w:rsidRDefault="000A6A30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</w:p>
    <w:p w14:paraId="11B8C611" w14:textId="77777777" w:rsidR="00290146" w:rsidRPr="00DE03BE" w:rsidRDefault="00290146" w:rsidP="00485D26">
      <w:pPr>
        <w:pStyle w:val="Nadpis1"/>
      </w:pPr>
      <w:r w:rsidRPr="00DE03BE">
        <w:t>Úvod</w:t>
      </w:r>
    </w:p>
    <w:p w14:paraId="78933298" w14:textId="77777777" w:rsidR="004D5366" w:rsidRPr="004D5366" w:rsidRDefault="004D5366" w:rsidP="005F3EA8">
      <w:bookmarkStart w:id="0" w:name="result_box"/>
      <w:bookmarkEnd w:id="0"/>
      <w:r w:rsidRPr="004D5366">
        <w:t>ISO/TS 14907 sestává z těchto částí pod společným názvem Elektronický výběr poplatků (EFC) – Zk</w:t>
      </w:r>
      <w:r w:rsidRPr="004D5366">
        <w:t>u</w:t>
      </w:r>
      <w:r w:rsidRPr="004D5366">
        <w:t>šební postupy pro mobilní a pevná zařízení:</w:t>
      </w:r>
    </w:p>
    <w:p w14:paraId="4208E8CE" w14:textId="77777777" w:rsidR="004D5366" w:rsidRPr="004D5366" w:rsidRDefault="004D5366" w:rsidP="005F3EA8">
      <w:pPr>
        <w:numPr>
          <w:ilvl w:val="0"/>
          <w:numId w:val="19"/>
        </w:numPr>
      </w:pPr>
      <w:r w:rsidRPr="004D5366">
        <w:t>Část 1: Popis zkušebních postupů</w:t>
      </w:r>
    </w:p>
    <w:p w14:paraId="6AD7FCC7" w14:textId="77777777" w:rsidR="004D5366" w:rsidRPr="004D5366" w:rsidRDefault="004D5366" w:rsidP="005F3EA8">
      <w:pPr>
        <w:numPr>
          <w:ilvl w:val="0"/>
          <w:numId w:val="19"/>
        </w:numPr>
      </w:pPr>
      <w:r w:rsidRPr="004D5366">
        <w:t>Část 2: Specifikace zkoušek pro posouzení shody na rozhraní systému EFC</w:t>
      </w:r>
    </w:p>
    <w:p w14:paraId="7B09453E" w14:textId="77777777" w:rsidR="00C32279" w:rsidRPr="00DE03BE" w:rsidRDefault="00C32279" w:rsidP="005F3EA8">
      <w:r w:rsidRPr="00DE03BE">
        <w:t>Tato část ISO/TS 14907 popisuje zkoušky, které ověří shodu implementací funkcí OBU a jejích datových struktur pro aplikace EFC</w:t>
      </w:r>
      <w:r w:rsidR="00C23363" w:rsidRPr="00DE03BE">
        <w:t xml:space="preserve"> dle prohlášení o shodě implementace založeném na ISO 14906:2011 pro aplik</w:t>
      </w:r>
      <w:r w:rsidR="00C23363" w:rsidRPr="00DE03BE">
        <w:t>a</w:t>
      </w:r>
      <w:r w:rsidR="00C23363" w:rsidRPr="00DE03BE">
        <w:t>ce elektronického vybírání poplatků (EFC). Je zde stanoveno jakým způsobem mají vypadat dokumenty ICS (příloha A) a IXIT (příloha B), jak vypadají zkušební sestavy a z jakých se mohou skládat zkoušek (</w:t>
      </w:r>
      <w:r w:rsidR="00C23363" w:rsidRPr="007223EA">
        <w:rPr>
          <w:b/>
        </w:rPr>
        <w:t>příloha C</w:t>
      </w:r>
      <w:r w:rsidR="00C23363" w:rsidRPr="00DE03BE">
        <w:t>).</w:t>
      </w:r>
    </w:p>
    <w:p w14:paraId="2DB24B8B" w14:textId="77777777" w:rsidR="00BE5BA1" w:rsidRPr="00DE03BE" w:rsidRDefault="00DE03BE" w:rsidP="005F3EA8">
      <w:r w:rsidRPr="00DE03BE">
        <w:t xml:space="preserve">Důležité části této normy jsou zejména příloha C stanovující případy zkoušek, příloha A </w:t>
      </w:r>
      <w:proofErr w:type="spellStart"/>
      <w:r w:rsidRPr="00DE03BE">
        <w:t>a</w:t>
      </w:r>
      <w:proofErr w:type="spellEnd"/>
      <w:r w:rsidRPr="00DE03BE">
        <w:t xml:space="preserve"> B stanovující formuláře, jež musí dodavatel zkoušené OBU vyplnit a poskytnout zkušební laboratoři a kapitola 6 těla normy stanovující požadavky na jednotlivé aktéry i zařízení.</w:t>
      </w:r>
    </w:p>
    <w:p w14:paraId="78933298" w14:textId="77777777" w:rsidR="004D5366" w:rsidRPr="004D5366" w:rsidRDefault="004D5366" w:rsidP="005F3EA8">
      <w:r>
        <w:t xml:space="preserve">Poznámka: Extrakt uvádí vybrané kapitoly popisovaného dokumentu a přejímá původní číslování kapitol.</w:t>
      </w:r>
    </w:p>
    <w:p w14:paraId="2C08DC41" w14:textId="77777777" w:rsidR="000A6A30" w:rsidRDefault="000A6A30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</w:p>
    <w:p w14:paraId="6AF66B66" w14:textId="77777777" w:rsidR="00290146" w:rsidRPr="00371BD5" w:rsidRDefault="00290146" w:rsidP="00485D26">
      <w:pPr>
        <w:pStyle w:val="Nadpis1"/>
        <w:rPr>
          <w:spacing w:val="-2"/>
        </w:rPr>
      </w:pPr>
      <w:r w:rsidRPr="00371BD5">
        <w:t>Užití</w:t>
      </w:r>
    </w:p>
    <w:p w14:paraId="0A831454" w14:textId="77777777" w:rsidR="00DE03BE" w:rsidRPr="00DE03BE" w:rsidRDefault="00522A3D" w:rsidP="005F3EA8">
      <w:r w:rsidRPr="00DE03BE">
        <w:t xml:space="preserve">Tato zpráva je důležitá hlavně pro </w:t>
      </w:r>
      <w:r w:rsidR="00DE03BE" w:rsidRPr="00DE03BE">
        <w:rPr>
          <w:b/>
        </w:rPr>
        <w:t>výrobce / dodavatele OBU</w:t>
      </w:r>
      <w:r w:rsidR="00DE03BE" w:rsidRPr="00DE03BE">
        <w:t xml:space="preserve">, kterému stanovuje povinnosti vůči zkušebním laboratořím a udává mu strukturu formulářů ICS a IXIT. Dále je norma důležitá pro </w:t>
      </w:r>
      <w:r w:rsidR="00DE03BE" w:rsidRPr="00DE03BE">
        <w:rPr>
          <w:b/>
        </w:rPr>
        <w:t>zkušební laboratoře</w:t>
      </w:r>
      <w:r w:rsidR="00DE03BE" w:rsidRPr="00DE03BE">
        <w:t xml:space="preserve">, které budou na jejím základě posuzovat shodu zařízení s normou 14906 </w:t>
      </w:r>
      <w:r w:rsidR="007223EA">
        <w:t xml:space="preserve">(hlavně příloha C, která uvádí příklady testů) </w:t>
      </w:r>
      <w:r w:rsidR="00DE03BE" w:rsidRPr="00DE03BE">
        <w:t xml:space="preserve">a v neposlední řadě je tato norma důležitá pro </w:t>
      </w:r>
      <w:r w:rsidR="00DE03BE" w:rsidRPr="00DE03BE">
        <w:rPr>
          <w:b/>
        </w:rPr>
        <w:t>výběrčí mýtného</w:t>
      </w:r>
      <w:r w:rsidR="00DE03BE" w:rsidRPr="00DE03BE">
        <w:t xml:space="preserve">, kteří budou po OBU jednotkách shodu s normou 14906 vyžadovat, a bez </w:t>
      </w:r>
      <w:r w:rsidR="00DE03BE" w:rsidRPr="005F3EA8">
        <w:t>přesně</w:t>
      </w:r>
      <w:r w:rsidR="00DE03BE" w:rsidRPr="00DE03BE">
        <w:t xml:space="preserve"> stanovených testů by toto nebylo možné. </w:t>
      </w:r>
    </w:p>
    <w:p w14:paraId="61AFA01F" w14:textId="77777777" w:rsidR="000A6A30" w:rsidRDefault="000A6A30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</w:p>
    <w:p w14:paraId="1A401687" w14:textId="77777777" w:rsidR="00290146" w:rsidRPr="00DE03BE" w:rsidRDefault="00290146" w:rsidP="00485D26">
      <w:pPr>
        <w:pStyle w:val="Nadpis1"/>
      </w:pPr>
      <w:r w:rsidRPr="00DE03BE">
        <w:t xml:space="preserve">1 Předmět normy</w:t>
      </w:r>
      <w:r w:rsidR="00485D26" w:rsidRPr="00DE03BE">
        <w:t/>
      </w:r>
      <w:r w:rsidRPr="00DE03BE">
        <w:t/>
      </w:r>
    </w:p>
    <w:p w14:paraId="27ACEC72" w14:textId="77777777" w:rsidR="00C32279" w:rsidRPr="00DE03BE" w:rsidRDefault="00C32279" w:rsidP="00DE03BE">
      <w:pPr>
        <w:pStyle w:val="Textnormy"/>
        <w:spacing w:before="60" w:after="60" w:line="276" w:lineRule="auto"/>
      </w:pPr>
      <w:r w:rsidRPr="00DE03BE">
        <w:t xml:space="preserve">Tato část ISO/TS 14907 </w:t>
      </w:r>
      <w:r w:rsidR="00AE31C6" w:rsidRPr="00DE03BE">
        <w:rPr>
          <w:b/>
          <w:spacing w:val="-2"/>
        </w:rPr>
        <w:t>popisuje zkoušky</w:t>
      </w:r>
      <w:r w:rsidRPr="00DE03BE">
        <w:rPr>
          <w:b/>
          <w:spacing w:val="-2"/>
        </w:rPr>
        <w:t xml:space="preserve"> </w:t>
      </w:r>
      <w:r w:rsidR="00AE31C6" w:rsidRPr="00DE03BE">
        <w:rPr>
          <w:b/>
          <w:spacing w:val="-2"/>
        </w:rPr>
        <w:t>pro</w:t>
      </w:r>
      <w:r w:rsidRPr="00DE03BE">
        <w:rPr>
          <w:b/>
          <w:spacing w:val="-2"/>
        </w:rPr>
        <w:t xml:space="preserve"> ověř</w:t>
      </w:r>
      <w:r w:rsidR="00AE31C6" w:rsidRPr="00DE03BE">
        <w:rPr>
          <w:b/>
          <w:spacing w:val="-2"/>
        </w:rPr>
        <w:t>ení</w:t>
      </w:r>
      <w:r w:rsidRPr="00DE03BE">
        <w:rPr>
          <w:b/>
          <w:spacing w:val="-2"/>
        </w:rPr>
        <w:t xml:space="preserve"> shod</w:t>
      </w:r>
      <w:r w:rsidR="00AE31C6" w:rsidRPr="00DE03BE">
        <w:rPr>
          <w:b/>
          <w:spacing w:val="-2"/>
        </w:rPr>
        <w:t>y</w:t>
      </w:r>
      <w:r w:rsidRPr="00DE03BE">
        <w:rPr>
          <w:spacing w:val="-2"/>
        </w:rPr>
        <w:t xml:space="preserve"> </w:t>
      </w:r>
      <w:r w:rsidRPr="00DE03BE">
        <w:rPr>
          <w:b/>
          <w:spacing w:val="-2"/>
        </w:rPr>
        <w:t xml:space="preserve">implementací </w:t>
      </w:r>
      <w:r w:rsidRPr="00DE03BE">
        <w:rPr>
          <w:spacing w:val="-2"/>
        </w:rPr>
        <w:t xml:space="preserve">funkcí palubní jednotky (OBU) a jejích datových struktur, </w:t>
      </w:r>
      <w:r w:rsidR="00AE31C6" w:rsidRPr="00DE03BE">
        <w:rPr>
          <w:spacing w:val="-2"/>
        </w:rPr>
        <w:t>dle</w:t>
      </w:r>
      <w:r w:rsidRPr="00DE03BE">
        <w:rPr>
          <w:spacing w:val="-2"/>
        </w:rPr>
        <w:t xml:space="preserve"> prohlášení o shodě implementace založeném na ISO 14906 pro aplik</w:t>
      </w:r>
      <w:r w:rsidRPr="00DE03BE">
        <w:rPr>
          <w:spacing w:val="-2"/>
        </w:rPr>
        <w:t>a</w:t>
      </w:r>
      <w:r w:rsidRPr="00DE03BE">
        <w:rPr>
          <w:spacing w:val="-2"/>
        </w:rPr>
        <w:t xml:space="preserve">ce elektronického vybírání poplatků (EFC). </w:t>
      </w:r>
      <w:r w:rsidR="00C77412">
        <w:rPr>
          <w:spacing w:val="-2"/>
        </w:rPr>
        <w:t>Po zkouškách izolovaných datových položek a funkcí (C.1-C. 2), norma uvádí také příklad zkoušení celé transakce EFC (C.3).</w:t>
      </w:r>
    </w:p>
    <w:p w14:paraId="2FF79C1E" w14:textId="77777777" w:rsidR="00231CE9" w:rsidRPr="00DE03BE" w:rsidRDefault="00231CE9" w:rsidP="00231CE9">
      <w:pPr>
        <w:pStyle w:val="Textnormy"/>
        <w:spacing w:before="60" w:after="60" w:line="276" w:lineRule="auto"/>
      </w:pPr>
      <w:r w:rsidRPr="00DE03BE">
        <w:t xml:space="preserve">Zkoušky jsou zde stanoveny za </w:t>
      </w:r>
      <w:r w:rsidRPr="00231CE9">
        <w:rPr>
          <w:b/>
        </w:rPr>
        <w:t>účelem posouzení možností a chování OBU</w:t>
      </w:r>
      <w:r w:rsidRPr="00DE03BE">
        <w:t>, vytvoření návodu pro posouzení shody OBU a schválení typu, umožnění srovnávat výsledky odpovídajících zkoušek aplikovaných na různých mí</w:t>
      </w:r>
      <w:r w:rsidRPr="00DE03BE">
        <w:t>s</w:t>
      </w:r>
      <w:r w:rsidRPr="00DE03BE">
        <w:t>tech v různých časech, a usnadňují komunikace mezi zúčastněnými stranami.</w:t>
      </w:r>
      <w:r>
        <w:t xml:space="preserve"> </w:t>
      </w:r>
    </w:p>
    <w:p w14:paraId="492D0869" w14:textId="77777777" w:rsidR="00C77412" w:rsidRDefault="00C77412" w:rsidP="00C77412">
      <w:pPr>
        <w:pStyle w:val="Textnormy"/>
        <w:spacing w:before="60" w:after="60" w:line="276" w:lineRule="auto"/>
        <w:jc w:val="center"/>
      </w:pPr>
      <w:r>
        <w:pict w14:anchorId="2FA917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3pt;height:515.1pt">
            <v:imagedata r:id="rId7" o:title="14907-2"/>
          </v:shape>
        </w:pict>
      </w:r>
    </w:p>
    <w:p w14:paraId="5FA871FE" w14:textId="77777777" w:rsidR="00C77412" w:rsidRPr="00C77412" w:rsidRDefault="00D5052B" w:rsidP="00C77412">
      <w:pPr>
        <w:pStyle w:val="NadpisTabObr"/>
        <w:outlineLvl w:val="0"/>
        <w:rPr>
          <w:lang w:val="cs-CZ"/>
        </w:rPr>
      </w:pPr>
      <w:r>
        <w:t xml:space="preserve">Obrázek </w:t>
      </w:r>
      <w:r>
        <w:rPr>
          <w:lang w:val="cs-CZ"/>
        </w:rPr>
        <w:t>1</w:t>
      </w:r>
      <w:r w:rsidR="00B11295" w:rsidRPr="00B11295">
        <w:rPr>
          <w:b w:val="0"/>
        </w:rPr>
        <w:t xml:space="preserve"> – </w:t>
      </w:r>
      <w:r w:rsidR="00C77412">
        <w:t>Proces zkoušení shody</w:t>
      </w:r>
      <w:r w:rsidR="00C77412">
        <w:rPr>
          <w:lang w:val="cs-CZ"/>
        </w:rPr>
        <w:t xml:space="preserve"> (zdroj norma 14907-2</w:t>
      </w:r>
      <w:r>
        <w:rPr>
          <w:lang w:val="cs-CZ"/>
        </w:rPr>
        <w:t xml:space="preserve">, </w:t>
      </w:r>
      <w:r w:rsidRPr="00916880">
        <w:t>Obrázek 2</w:t>
      </w:r>
      <w:r w:rsidR="00C77412">
        <w:rPr>
          <w:lang w:val="cs-CZ"/>
        </w:rPr>
        <w:t>)</w:t>
      </w:r>
    </w:p>
    <w:p w14:paraId="5C2A12E9" w14:textId="77777777" w:rsidR="00C77412" w:rsidRDefault="00C77412" w:rsidP="00C77412">
      <w:pPr>
        <w:pStyle w:val="Textnormy"/>
        <w:spacing w:before="60" w:after="60" w:line="276" w:lineRule="auto"/>
      </w:pPr>
      <w:r w:rsidRPr="00DE03BE">
        <w:lastRenderedPageBreak/>
        <w:t xml:space="preserve">Zkoušky OBU pro posouzení shody zahrnují základní funkcionalitu aplikační vrstvy DSRC, funkce aplikace EFC, atributy EFC, postupy jejich adresování, rozhraní člověk-stroj, transakční model EFC a chování daného rozhraní. Do předmětu ISO/TS 14907-2 </w:t>
      </w:r>
      <w:r w:rsidRPr="00485D26">
        <w:rPr>
          <w:b/>
        </w:rPr>
        <w:t>nespadá</w:t>
      </w:r>
      <w:r w:rsidRPr="00DE03BE">
        <w:t xml:space="preserve"> definice zkoušek, které posuzují funkční charakteristiky, robustnost, a spolehlivost dané implementace. Ty jsou definovány v</w:t>
      </w:r>
      <w:r>
        <w:t xml:space="preserve"> normě </w:t>
      </w:r>
      <w:r w:rsidRPr="004D5366">
        <w:t>CEN ISO/TS 14907-1</w:t>
      </w:r>
      <w:r w:rsidRPr="00DE03BE">
        <w:t>.</w:t>
      </w:r>
    </w:p>
    <w:p w14:paraId="5524553A" w14:textId="77777777" w:rsidR="00485D26" w:rsidRDefault="00485D26" w:rsidP="00485D26">
      <w:pPr>
        <w:pStyle w:val="Nadpis1"/>
      </w:pPr>
      <w:bookmarkStart w:id="1" w:name="_Toc325483573"/>
    </w:p>
    <w:p w14:paraId="299EBBA6" w14:textId="77777777" w:rsidR="00290146" w:rsidRDefault="00290146" w:rsidP="00485D26">
      <w:pPr>
        <w:pStyle w:val="Nadpis1"/>
      </w:pPr>
      <w:r w:rsidRPr="00DE03BE">
        <w:t xml:space="preserve">2 Souvisící normy</w:t>
      </w:r>
    </w:p>
    <w:p w14:paraId="4991A8D8" w14:textId="77777777" w:rsidR="004D5366" w:rsidRPr="004D5366" w:rsidRDefault="004D5366" w:rsidP="005F3EA8">
      <w:r w:rsidRPr="004D5366">
        <w:t>Mezi hlavní normy související s tématem této technické zprávy patří:</w:t>
      </w:r>
    </w:p>
    <w:p w14:paraId="740742A1" w14:textId="77777777" w:rsidR="004D5366" w:rsidRPr="004D5366" w:rsidRDefault="004D5366" w:rsidP="005F3EA8">
      <w:r w:rsidRPr="004D5366">
        <w:t>ČSN P CEN ISO/TS 14907-1 (01 8381) Elektronický výběr poplatků (EFC) – Zkušební postupy pro mobilní a pevná zař</w:t>
      </w:r>
      <w:r w:rsidRPr="004D5366">
        <w:t>í</w:t>
      </w:r>
      <w:r w:rsidRPr="004D5366">
        <w:t>zení – Část 1: Popis zkušebních postupů</w:t>
      </w:r>
    </w:p>
    <w:p w14:paraId="5594045C" w14:textId="77777777" w:rsidR="004D5366" w:rsidRPr="004D5366" w:rsidRDefault="004D5366" w:rsidP="005F3EA8">
      <w:r w:rsidRPr="004D5366">
        <w:t>ČSN EN ISO 14906:2012 (01 8382) Elektronický výběr mýtného (EFC) – Stan</w:t>
      </w:r>
      <w:r w:rsidRPr="004D5366">
        <w:t>o</w:t>
      </w:r>
      <w:r w:rsidRPr="004D5366">
        <w:t xml:space="preserve">vení aplikačního rozhraní pro vyhrazené spojení krátkého dosahu </w:t>
      </w:r>
    </w:p>
    <w:p w14:paraId="2A783097" w14:textId="77777777" w:rsidR="00C32279" w:rsidRPr="004D5366" w:rsidRDefault="004D5366" w:rsidP="005F3EA8">
      <w:r w:rsidRPr="004D5366">
        <w:t>ČSN EN 12834 (01 8202) Dopravní telematika (RTTT) – Vyhrazené spojení krátkého dosahu (DSRC) – Aplikační vrs</w:t>
      </w:r>
      <w:r w:rsidRPr="004D5366">
        <w:t>t</w:t>
      </w:r>
      <w:r w:rsidRPr="004D5366">
        <w:t>va</w:t>
      </w:r>
    </w:p>
    <w:p w14:paraId="5FECCB4C" w14:textId="77777777" w:rsidR="000A6A30" w:rsidRPr="00DE03BE" w:rsidRDefault="000A6A30" w:rsidP="00DE03BE">
      <w:pPr>
        <w:pStyle w:val="Textnormy"/>
        <w:spacing w:before="60" w:after="60" w:line="276" w:lineRule="auto"/>
        <w:rPr>
          <w:i/>
        </w:rPr>
      </w:pPr>
    </w:p>
    <w:p w14:paraId="3C8CF265" w14:textId="77777777" w:rsidR="00485D26" w:rsidRPr="004D5366" w:rsidRDefault="00485D26" w:rsidP="00485D26">
      <w:r>
        <w:t xml:space="preserve">V této části jsou uvedeny 2 nezbytné dokumenty potřebné pro správné použití tohoto dokumentu </w:t>
      </w:r>
      <w:r w:rsidRPr="004D5366">
        <w:t xml:space="preserve">ČSN EN ISO 14906 </w:t>
      </w:r>
      <w:r>
        <w:t xml:space="preserve">a </w:t>
      </w:r>
      <w:r w:rsidRPr="004D5366">
        <w:t>ČSN EN 12834</w:t>
      </w:r>
      <w:r>
        <w:t>.</w:t>
      </w:r>
    </w:p>
    <w:p w14:paraId="063BD65A" w14:textId="77777777" w:rsidR="00CB6A71" w:rsidRPr="00DE03BE" w:rsidRDefault="00CB6A71" w:rsidP="00DE03BE">
      <w:pPr>
        <w:pStyle w:val="Textnormy"/>
        <w:spacing w:before="60" w:after="60" w:line="276" w:lineRule="auto"/>
      </w:pPr>
    </w:p>
    <w:p w14:paraId="409ADD03" w14:textId="77777777" w:rsidR="00CB6A71" w:rsidRPr="00DE03BE" w:rsidRDefault="00290146" w:rsidP="00485D26">
      <w:pPr>
        <w:pStyle w:val="Nadpis1"/>
      </w:pPr>
      <w:r w:rsidRPr="00DE03BE">
        <w:t xml:space="preserve">3 Termíny a definice</w:t>
      </w:r>
      <w:r w:rsidR="00485D26" w:rsidRPr="00DE03BE">
        <w:t/>
      </w:r>
      <w:r w:rsidRPr="00DE03BE">
        <w:t xml:space="preserve"/>
      </w:r>
      <w:r w:rsidR="00485D26">
        <w:t/>
      </w:r>
    </w:p>
    <w:p w14:paraId="101D9D46" w14:textId="77777777" w:rsidR="00CB6A71" w:rsidRDefault="00485D26" w:rsidP="00DE03BE">
      <w:pPr>
        <w:pStyle w:val="Textnormy"/>
        <w:spacing w:before="60" w:after="60" w:line="276" w:lineRule="auto"/>
        <w:rPr>
          <w:lang/>
        </w:rPr>
      </w:pPr>
      <w:r>
        <w:rPr>
          <w:lang/>
        </w:rPr>
        <w:t>Tato norma uvádí 23 termínů, m</w:t>
      </w:r>
      <w:r w:rsidR="00CB6A71" w:rsidRPr="00DE03BE">
        <w:rPr>
          <w:lang/>
        </w:rPr>
        <w:t>ezi nejdůležitější termíny uvedené v této normě patří:</w:t>
      </w:r>
    </w:p>
    <w:p w14:paraId="5B275075" w14:textId="77777777" w:rsidR="00485D26" w:rsidRPr="00485D26" w:rsidRDefault="00485D26" w:rsidP="00485D26">
      <w:r w:rsidRPr="00485D26">
        <w:rPr>
          <w:b/>
          <w:bCs/>
        </w:rPr>
        <w:t>Autentikátor</w:t>
      </w:r>
      <w:r>
        <w:rPr>
          <w:b/>
          <w:bCs/>
        </w:rPr>
        <w:t xml:space="preserve"> – </w:t>
      </w:r>
      <w:r w:rsidRPr="00485D26">
        <w:t>data přidaná ke zprávě nebo kryptografická transformace dat, která příjemci dat umožňuje ověřit si zdroj a integritu dat a ochránit tak data proti padělání</w:t>
      </w:r>
    </w:p>
    <w:p w14:paraId="0E468408" w14:textId="77777777" w:rsidR="00CB6A71" w:rsidRPr="00DE03BE" w:rsidRDefault="00CB6A71" w:rsidP="00231CE9">
      <w:pPr>
        <w:pStyle w:val="Textnormy"/>
        <w:spacing w:before="60" w:after="60" w:line="276" w:lineRule="auto"/>
      </w:pPr>
      <w:r w:rsidRPr="00DE03BE">
        <w:rPr>
          <w:b/>
          <w:bCs/>
        </w:rPr>
        <w:t>prohlášení o shodě implementace</w:t>
      </w:r>
      <w:r w:rsidR="00231CE9">
        <w:rPr>
          <w:b/>
          <w:bCs/>
        </w:rPr>
        <w:t xml:space="preserve">, </w:t>
      </w:r>
      <w:r w:rsidRPr="00DE03BE">
        <w:rPr>
          <w:b/>
          <w:i/>
        </w:rPr>
        <w:t>ICS</w:t>
      </w:r>
      <w:r w:rsidR="00231CE9" w:rsidRPr="00DE03BE">
        <w:rPr>
          <w:i/>
        </w:rPr>
        <w:t xml:space="preserve"> </w:t>
      </w:r>
      <w:r w:rsidR="00231CE9">
        <w:rPr>
          <w:i/>
        </w:rPr>
        <w:t xml:space="preserve">– </w:t>
      </w:r>
      <w:r w:rsidRPr="00DE03BE">
        <w:rPr>
          <w:szCs w:val="18"/>
        </w:rPr>
        <w:t>stanovisko vydané dodavatelem implementace nebo systému, požadující shodu s danými specifikacemi, stan</w:t>
      </w:r>
      <w:r w:rsidRPr="00DE03BE">
        <w:rPr>
          <w:szCs w:val="18"/>
        </w:rPr>
        <w:t>o</w:t>
      </w:r>
      <w:r w:rsidRPr="00DE03BE">
        <w:rPr>
          <w:szCs w:val="18"/>
        </w:rPr>
        <w:t>vující, které možnosti byly implementovány</w:t>
      </w:r>
    </w:p>
    <w:p w14:paraId="4243CD1F" w14:textId="77777777" w:rsidR="00CB6A71" w:rsidRDefault="00CB6A71" w:rsidP="00231CE9">
      <w:pPr>
        <w:pStyle w:val="Textnormy"/>
        <w:spacing w:before="60" w:after="60" w:line="276" w:lineRule="auto"/>
        <w:rPr>
          <w:szCs w:val="18"/>
        </w:rPr>
      </w:pPr>
      <w:r w:rsidRPr="00DE03BE">
        <w:rPr>
          <w:b/>
          <w:bCs/>
        </w:rPr>
        <w:t>dodatečné informace pro zkoušení implementace</w:t>
      </w:r>
      <w:r w:rsidR="00231CE9">
        <w:rPr>
          <w:b/>
          <w:bCs/>
        </w:rPr>
        <w:t xml:space="preserve">, </w:t>
      </w:r>
      <w:r w:rsidRPr="00DE03BE">
        <w:rPr>
          <w:b/>
          <w:i/>
        </w:rPr>
        <w:t>IXIT</w:t>
      </w:r>
      <w:r w:rsidRPr="00DE03BE">
        <w:rPr>
          <w:i/>
        </w:rPr>
        <w:t xml:space="preserve"> </w:t>
      </w:r>
      <w:r w:rsidR="00231CE9">
        <w:rPr>
          <w:i/>
        </w:rPr>
        <w:t xml:space="preserve">– </w:t>
      </w:r>
      <w:r w:rsidRPr="00DE03BE">
        <w:rPr>
          <w:szCs w:val="18"/>
        </w:rPr>
        <w:t>prohlášení dodavatele nebo realizátora zkoušené implementace (IUT), které obsahuje nebo odkazuje na všechny informace týk</w:t>
      </w:r>
      <w:r w:rsidRPr="00DE03BE">
        <w:rPr>
          <w:szCs w:val="18"/>
        </w:rPr>
        <w:t>a</w:t>
      </w:r>
      <w:r w:rsidRPr="00DE03BE">
        <w:rPr>
          <w:szCs w:val="18"/>
        </w:rPr>
        <w:t>jící se zkoušené implementace (IUT) a jejího zkušebního prostředí, které umožní zkušební laboratoři provést na IUT př</w:t>
      </w:r>
      <w:r w:rsidRPr="00DE03BE">
        <w:rPr>
          <w:szCs w:val="18"/>
        </w:rPr>
        <w:t>í</w:t>
      </w:r>
      <w:r w:rsidRPr="00DE03BE">
        <w:rPr>
          <w:szCs w:val="18"/>
        </w:rPr>
        <w:t>slušnou sestavu zkoušek</w:t>
      </w:r>
    </w:p>
    <w:p w14:paraId="78933298" w14:textId="77777777" w:rsidR="004D5366" w:rsidRPr="004D5366" w:rsidRDefault="004D5366" w:rsidP="005F3EA8">
      <w:r>
        <w:t xml:space="preserve">Další termíny a zkratky z oboru ITS jsou obsaženy ve slovníku ITS terminology.</w:t>
      </w:r>
    </w:p>
    <w:p w14:paraId="3E20EA2A" w14:textId="77777777" w:rsidR="00486E47" w:rsidRDefault="00486E47" w:rsidP="00231CE9">
      <w:pPr>
        <w:pStyle w:val="Textnormy"/>
        <w:spacing w:before="60" w:after="60" w:line="276" w:lineRule="auto"/>
        <w:rPr>
          <w:szCs w:val="18"/>
        </w:rPr>
      </w:pPr>
    </w:p>
    <w:p w14:paraId="0FC4272D" w14:textId="77777777" w:rsidR="00486E47" w:rsidRDefault="00486E47" w:rsidP="00485D26">
      <w:pPr>
        <w:pStyle w:val="Nadpis1"/>
        <w:rPr>
          <w:szCs w:val="18"/>
        </w:rPr>
      </w:pPr>
      <w:r>
        <w:t xml:space="preserve">4 Symboly a zkratky</w:t>
      </w:r>
      <w:r w:rsidR="00485D26" w:rsidRPr="00DE03BE">
        <w:t/>
      </w:r>
      <w:r w:rsidR="00485D26">
        <w:t/>
      </w:r>
    </w:p>
    <w:p w14:paraId="731F9B9F" w14:textId="77777777" w:rsidR="00AE1529" w:rsidRDefault="00485D26" w:rsidP="00DE03BE">
      <w:pPr>
        <w:pStyle w:val="Textnormy"/>
        <w:spacing w:before="60" w:after="60" w:line="276" w:lineRule="auto"/>
      </w:pPr>
      <w:r>
        <w:rPr>
          <w:lang/>
        </w:rPr>
        <w:t>Norma uvádí 48 zkratek termínů, m</w:t>
      </w:r>
      <w:r w:rsidR="00CB6A71" w:rsidRPr="00AE1529">
        <w:rPr>
          <w:lang/>
        </w:rPr>
        <w:t>ezi nejdůležitější zkratky normy patří, kr</w:t>
      </w:r>
      <w:r w:rsidR="00AE1529" w:rsidRPr="00AE1529">
        <w:rPr>
          <w:lang/>
        </w:rPr>
        <w:t>o</w:t>
      </w:r>
      <w:r w:rsidR="00CB6A71" w:rsidRPr="00AE1529">
        <w:rPr>
          <w:lang/>
        </w:rPr>
        <w:t>mě těch zmíněných výše</w:t>
      </w:r>
      <w:r w:rsidR="003B0A88">
        <w:rPr>
          <w:lang/>
        </w:rPr>
        <w:t>,</w:t>
      </w:r>
      <w:r w:rsidR="00AE1529" w:rsidRPr="00AE1529">
        <w:rPr>
          <w:lang/>
        </w:rPr>
        <w:t xml:space="preserve"> </w:t>
      </w:r>
      <w:r w:rsidR="00CB6A71" w:rsidRPr="00AE1529">
        <w:rPr>
          <w:b/>
        </w:rPr>
        <w:t xml:space="preserve">DUT </w:t>
      </w:r>
      <w:r w:rsidR="00CB6A71" w:rsidRPr="00AE1529">
        <w:t>zkoušené zařízení</w:t>
      </w:r>
      <w:r w:rsidR="00AE1529" w:rsidRPr="00AE1529">
        <w:t xml:space="preserve"> </w:t>
      </w:r>
      <w:r w:rsidR="00CB6A71" w:rsidRPr="00AE1529">
        <w:t>a</w:t>
      </w:r>
      <w:r w:rsidR="00AE1529" w:rsidRPr="00AE1529">
        <w:t xml:space="preserve"> </w:t>
      </w:r>
      <w:r w:rsidR="00CB6A71" w:rsidRPr="00AE1529">
        <w:rPr>
          <w:b/>
        </w:rPr>
        <w:t xml:space="preserve">IUT </w:t>
      </w:r>
      <w:r w:rsidR="00CB6A71" w:rsidRPr="00AE1529">
        <w:t>zkoušená implementace</w:t>
      </w:r>
      <w:r w:rsidR="00AE1529" w:rsidRPr="00AE1529">
        <w:t>.</w:t>
      </w:r>
      <w:bookmarkStart w:id="2" w:name="_Toc325483576"/>
    </w:p>
    <w:p w14:paraId="78933298" w14:textId="77777777" w:rsidR="004D5366" w:rsidRPr="004D5366" w:rsidRDefault="004D5366" w:rsidP="005F3EA8">
      <w:r>
        <w:t xml:space="preserve">Další termíny a zkratky z oboru ITS jsou obsaženy ve slovníku ITS terminology (www.ITSterminology.org).</w:t>
      </w:r>
    </w:p>
    <w:p w14:paraId="1EA21E65" w14:textId="77777777" w:rsidR="000A6A30" w:rsidRPr="00AE1529" w:rsidRDefault="000A6A30" w:rsidP="00DE03BE">
      <w:pPr>
        <w:pStyle w:val="Textnormy"/>
        <w:spacing w:before="60" w:after="60" w:line="276" w:lineRule="auto"/>
      </w:pPr>
    </w:p>
    <w:p w14:paraId="4C74D771" w14:textId="77777777" w:rsidR="00CB6A71" w:rsidRPr="00DE03BE" w:rsidRDefault="00CB6A71" w:rsidP="00485D26">
      <w:pPr>
        <w:pStyle w:val="Nadpis1"/>
      </w:pPr>
      <w:r w:rsidRPr="00DE03BE">
        <w:t>5</w:t>
      </w:r>
      <w:r w:rsidRPr="00DE03BE">
        <w:t> </w:t>
      </w:r>
      <w:r w:rsidRPr="00DE03BE">
        <w:t>OBU a podpůrné informace</w:t>
      </w:r>
      <w:bookmarkEnd w:id="2"/>
    </w:p>
    <w:p w14:paraId="3979E038" w14:textId="77777777" w:rsidR="00EE7421" w:rsidRPr="00DE03BE" w:rsidRDefault="00036F15" w:rsidP="00036F15">
      <w:pPr>
        <w:pStyle w:val="Textnormy"/>
        <w:spacing w:before="60" w:after="60" w:line="276" w:lineRule="auto"/>
      </w:pPr>
      <w:r>
        <w:rPr>
          <w:lang/>
        </w:rPr>
        <w:t>Tato k</w:t>
      </w:r>
      <w:r w:rsidR="00EE7421" w:rsidRPr="00DE03BE">
        <w:rPr>
          <w:lang/>
        </w:rPr>
        <w:t>apitola uvádí informace</w:t>
      </w:r>
      <w:r>
        <w:rPr>
          <w:lang/>
        </w:rPr>
        <w:t>,</w:t>
      </w:r>
      <w:r w:rsidR="002F1903" w:rsidRPr="00DE03BE">
        <w:rPr>
          <w:lang/>
        </w:rPr>
        <w:t xml:space="preserve"> které musí </w:t>
      </w:r>
      <w:r w:rsidR="00EE7421" w:rsidRPr="00DE03BE">
        <w:rPr>
          <w:lang/>
        </w:rPr>
        <w:t>dodavatel poskytnout o OBU</w:t>
      </w:r>
      <w:r>
        <w:rPr>
          <w:lang/>
        </w:rPr>
        <w:t>,</w:t>
      </w:r>
      <w:r w:rsidR="00EE7421" w:rsidRPr="00DE03BE">
        <w:rPr>
          <w:lang/>
        </w:rPr>
        <w:t xml:space="preserve"> ktero</w:t>
      </w:r>
      <w:r w:rsidR="002F1903" w:rsidRPr="00DE03BE">
        <w:rPr>
          <w:lang/>
        </w:rPr>
        <w:t>u chce testovat a v jakém stavu by měl OBU pro testy dodat. Např</w:t>
      </w:r>
      <w:r>
        <w:rPr>
          <w:lang/>
        </w:rPr>
        <w:t xml:space="preserve">íklad, že musí </w:t>
      </w:r>
      <w:r w:rsidRPr="00DE03BE">
        <w:t xml:space="preserve">dodat </w:t>
      </w:r>
      <w:r w:rsidR="00EE7421" w:rsidRPr="00DE03BE">
        <w:t>OBU personalizované tak, aby mohlo provést zkoušky podle ICS a IXIT,</w:t>
      </w:r>
      <w:r w:rsidR="002F1903" w:rsidRPr="00DE03BE">
        <w:t xml:space="preserve"> dodat </w:t>
      </w:r>
      <w:r w:rsidR="00EE7421" w:rsidRPr="00DE03BE">
        <w:t>nejméně pět zkušebních vzorků</w:t>
      </w:r>
      <w:r w:rsidR="002F1903" w:rsidRPr="00DE03BE">
        <w:t xml:space="preserve"> včetně u</w:t>
      </w:r>
      <w:r w:rsidR="00EE7421" w:rsidRPr="00DE03BE">
        <w:t>živatelského manuálu</w:t>
      </w:r>
      <w:r>
        <w:t xml:space="preserve"> a p</w:t>
      </w:r>
      <w:r w:rsidR="002F1903" w:rsidRPr="00DE03BE">
        <w:t xml:space="preserve">lně a poctivě vyplnit příslušné formuláře </w:t>
      </w:r>
      <w:r w:rsidR="00EE7421" w:rsidRPr="00DE03BE">
        <w:t xml:space="preserve">ICS </w:t>
      </w:r>
      <w:r w:rsidR="002F1903" w:rsidRPr="00DE03BE">
        <w:t>a IXIT</w:t>
      </w:r>
      <w:r>
        <w:t>.</w:t>
      </w:r>
    </w:p>
    <w:p w14:paraId="139B99D7" w14:textId="77777777" w:rsidR="00107256" w:rsidRDefault="002F1903" w:rsidP="00DE03BE">
      <w:pPr>
        <w:pStyle w:val="Textnormy"/>
        <w:spacing w:before="60" w:after="60" w:line="276" w:lineRule="auto"/>
      </w:pPr>
      <w:r w:rsidRPr="00DE03BE">
        <w:t xml:space="preserve">Dále </w:t>
      </w:r>
      <w:r w:rsidRPr="00DE03BE">
        <w:rPr>
          <w:lang/>
        </w:rPr>
        <w:t>tato</w:t>
      </w:r>
      <w:r w:rsidRPr="00DE03BE">
        <w:t xml:space="preserve"> kapitola uvádí co je to ICS a IXIT</w:t>
      </w:r>
      <w:r w:rsidR="00036F15">
        <w:t>,</w:t>
      </w:r>
      <w:r w:rsidRPr="00DE03BE">
        <w:t xml:space="preserve"> k jakým dalším normám se vztahují a jak</w:t>
      </w:r>
      <w:r w:rsidR="004F0A64" w:rsidRPr="00DE03BE">
        <w:t>é</w:t>
      </w:r>
      <w:r w:rsidRPr="00DE03BE">
        <w:t xml:space="preserve"> informace musí obsahovat</w:t>
      </w:r>
      <w:r w:rsidR="00107256" w:rsidRPr="00DE03BE">
        <w:t>.</w:t>
      </w:r>
      <w:r w:rsidRPr="00DE03BE">
        <w:t xml:space="preserve"> </w:t>
      </w:r>
      <w:r w:rsidR="00107256" w:rsidRPr="00DE03BE">
        <w:t>Např</w:t>
      </w:r>
      <w:r w:rsidR="00036F15">
        <w:t>íklad</w:t>
      </w:r>
      <w:r w:rsidR="00107256" w:rsidRPr="00DE03BE">
        <w:t>:</w:t>
      </w:r>
      <w:r w:rsidR="00036F15">
        <w:t xml:space="preserve"> </w:t>
      </w:r>
      <w:r w:rsidR="00107256" w:rsidRPr="00DE03BE">
        <w:t>v</w:t>
      </w:r>
      <w:r w:rsidR="00EE7421" w:rsidRPr="00DE03BE">
        <w:t>ýpočet pověření k přístupu ve službách DSRC</w:t>
      </w:r>
      <w:r w:rsidR="00107256" w:rsidRPr="00DE03BE">
        <w:t xml:space="preserve"> a v</w:t>
      </w:r>
      <w:r w:rsidR="00EE7421" w:rsidRPr="00DE03BE">
        <w:t>ýpočet autentikátorů v EFC funkcích.</w:t>
      </w:r>
      <w:bookmarkStart w:id="3" w:name="_Toc325483579"/>
      <w:r w:rsidR="00B11295">
        <w:t xml:space="preserve"> Viz články 5.1 a 5.2.</w:t>
      </w:r>
    </w:p>
    <w:p w14:paraId="53698A3F" w14:textId="77777777" w:rsidR="00B11295" w:rsidRPr="00B11295" w:rsidRDefault="00B11295" w:rsidP="00B11295">
      <w:pPr>
        <w:rPr>
          <w:b/>
        </w:rPr>
      </w:pPr>
      <w:bookmarkStart w:id="4" w:name="_Toc325483577"/>
      <w:r w:rsidRPr="00B11295">
        <w:rPr>
          <w:b/>
        </w:rPr>
        <w:t>5.1</w:t>
      </w:r>
      <w:r w:rsidRPr="00B11295">
        <w:rPr>
          <w:rFonts w:hint="eastAsia"/>
          <w:b/>
        </w:rPr>
        <w:t> </w:t>
      </w:r>
      <w:r w:rsidRPr="00B11295">
        <w:rPr>
          <w:b/>
        </w:rPr>
        <w:t>ICS</w:t>
      </w:r>
      <w:bookmarkEnd w:id="4"/>
    </w:p>
    <w:p w14:paraId="12E9751F" w14:textId="77777777" w:rsidR="00B11295" w:rsidRDefault="00B11295" w:rsidP="00B11295">
      <w:r>
        <w:t xml:space="preserve">ICS je prohlášením dodavatele, že nárokuje shodu s určitou specifikací. ICS stanoví, které možnosti byly v daných specifikacích implementovány. Také stanoví možná omezení v implementaci specifikace. </w:t>
      </w:r>
    </w:p>
    <w:p w14:paraId="213EDEC3" w14:textId="77777777" w:rsidR="00B11295" w:rsidRPr="00B11295" w:rsidRDefault="00B11295" w:rsidP="00B11295">
      <w:pPr>
        <w:rPr>
          <w:b/>
        </w:rPr>
      </w:pPr>
      <w:bookmarkStart w:id="5" w:name="_Toc325483578"/>
      <w:r w:rsidRPr="00B11295">
        <w:rPr>
          <w:b/>
        </w:rPr>
        <w:t>5.2</w:t>
      </w:r>
      <w:r w:rsidRPr="00B11295">
        <w:rPr>
          <w:rFonts w:hint="eastAsia"/>
          <w:b/>
        </w:rPr>
        <w:t> </w:t>
      </w:r>
      <w:r w:rsidRPr="00B11295">
        <w:rPr>
          <w:b/>
        </w:rPr>
        <w:t>IXIT</w:t>
      </w:r>
      <w:bookmarkEnd w:id="5"/>
    </w:p>
    <w:p w14:paraId="03F490AC" w14:textId="77777777" w:rsidR="00B11295" w:rsidRDefault="00B11295" w:rsidP="00B11295">
      <w:r>
        <w:t xml:space="preserve">IXIT je prohlášením dodavatele nebo implementátora dané IUT, které obsahuje nebo odkazuje se na všechny informace, navíc k těm, jež jsou stanoveny v prohlášení o shodě implementace, související s daným DUT a jeho zkušebním prostředím. IXIT umožní zkušební laboratoři provést příslušnou zkušební sestavu na DUT. </w:t>
      </w:r>
    </w:p>
    <w:p w14:paraId="585EC1F1" w14:textId="77777777" w:rsidR="00311AD4" w:rsidRPr="00DE03BE" w:rsidRDefault="00311AD4" w:rsidP="00DE03BE">
      <w:pPr>
        <w:pStyle w:val="Textnormy"/>
        <w:spacing w:before="60" w:after="60" w:line="276" w:lineRule="auto"/>
      </w:pPr>
    </w:p>
    <w:p w14:paraId="464321E0" w14:textId="77777777" w:rsidR="00EE7421" w:rsidRPr="00DE03BE" w:rsidRDefault="00EE7421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  <w:r w:rsidRPr="00DE03BE">
        <w:rPr>
          <w:b/>
          <w:sz w:val="22"/>
          <w:szCs w:val="22"/>
        </w:rPr>
        <w:lastRenderedPageBreak/>
        <w:t>6</w:t>
      </w:r>
      <w:r w:rsidRPr="00DE03BE">
        <w:rPr>
          <w:b/>
          <w:sz w:val="22"/>
          <w:szCs w:val="22"/>
        </w:rPr>
        <w:t> </w:t>
      </w:r>
      <w:r w:rsidRPr="00DE03BE">
        <w:rPr>
          <w:b/>
          <w:sz w:val="22"/>
          <w:szCs w:val="22"/>
        </w:rPr>
        <w:t>Požadavky na zkoušení</w:t>
      </w:r>
      <w:bookmarkEnd w:id="3"/>
    </w:p>
    <w:p w14:paraId="18777AB9" w14:textId="77777777" w:rsidR="006356F9" w:rsidRPr="00DE03BE" w:rsidRDefault="00E97D4D" w:rsidP="00DE03BE">
      <w:pPr>
        <w:pStyle w:val="Textnormy"/>
        <w:spacing w:before="60" w:after="60" w:line="276" w:lineRule="auto"/>
      </w:pPr>
      <w:r>
        <w:t>Tato kapitola v</w:t>
      </w:r>
      <w:r w:rsidR="006356F9" w:rsidRPr="00DE03BE">
        <w:t xml:space="preserve"> části 6.1 </w:t>
      </w:r>
      <w:r w:rsidR="00107256" w:rsidRPr="00DE03BE">
        <w:t xml:space="preserve">velmi stručně </w:t>
      </w:r>
      <w:r w:rsidR="006356F9" w:rsidRPr="00DE03BE">
        <w:t xml:space="preserve">(obrázkem) </w:t>
      </w:r>
      <w:r w:rsidR="00107256" w:rsidRPr="00DE03BE">
        <w:t xml:space="preserve">stanovuje </w:t>
      </w:r>
      <w:r w:rsidR="00107256" w:rsidRPr="00DE03BE">
        <w:rPr>
          <w:b/>
        </w:rPr>
        <w:t>konceptuální zkušební architekturu</w:t>
      </w:r>
      <w:r w:rsidR="006356F9" w:rsidRPr="00DE03BE">
        <w:t>. V ní jsou stanoveny pro funkci testera tzv. body řízení a body pozorování</w:t>
      </w:r>
      <w:r w:rsidR="002D34D0" w:rsidRPr="00DE03BE">
        <w:t xml:space="preserve"> (</w:t>
      </w:r>
      <w:proofErr w:type="spellStart"/>
      <w:r w:rsidR="002D34D0" w:rsidRPr="00DE03BE">
        <w:t>PoC</w:t>
      </w:r>
      <w:proofErr w:type="spellEnd"/>
      <w:r w:rsidR="002D34D0" w:rsidRPr="00DE03BE">
        <w:t xml:space="preserve"> a </w:t>
      </w:r>
      <w:proofErr w:type="spellStart"/>
      <w:r w:rsidR="002D34D0" w:rsidRPr="00DE03BE">
        <w:t>PoO</w:t>
      </w:r>
      <w:proofErr w:type="spellEnd"/>
      <w:r w:rsidR="002D34D0" w:rsidRPr="00DE03BE">
        <w:t>)</w:t>
      </w:r>
      <w:r w:rsidR="006356F9" w:rsidRPr="00DE03BE">
        <w:t xml:space="preserve">, které slouží k řízení a spouštění zkoušek a k odečítání měřených hodnot zkoušek. </w:t>
      </w:r>
    </w:p>
    <w:p w14:paraId="3AABD7B6" w14:textId="77777777" w:rsidR="00E97D4D" w:rsidRPr="00E97D4D" w:rsidRDefault="00E97D4D" w:rsidP="00DE03BE">
      <w:pPr>
        <w:pStyle w:val="Textnormy"/>
        <w:spacing w:before="60" w:after="60" w:line="276" w:lineRule="auto"/>
      </w:pPr>
      <w:r w:rsidRPr="00E97D4D">
        <w:rPr>
          <w:b/>
        </w:rPr>
        <w:t>6.2</w:t>
      </w:r>
      <w:r w:rsidRPr="00E97D4D">
        <w:rPr>
          <w:b/>
        </w:rPr>
        <w:t> </w:t>
      </w:r>
      <w:r w:rsidRPr="00E97D4D">
        <w:rPr>
          <w:b/>
        </w:rPr>
        <w:t>Systém zkoušení shody</w:t>
      </w:r>
    </w:p>
    <w:p w14:paraId="6D7F260C" w14:textId="77777777" w:rsidR="002D34D0" w:rsidRPr="00DE03BE" w:rsidRDefault="00E97D4D" w:rsidP="00DE03BE">
      <w:pPr>
        <w:pStyle w:val="Textnormy"/>
        <w:spacing w:before="60" w:after="60" w:line="276" w:lineRule="auto"/>
      </w:pPr>
      <w:r>
        <w:t>V č</w:t>
      </w:r>
      <w:r w:rsidR="006356F9" w:rsidRPr="00DE03BE">
        <w:t>ást</w:t>
      </w:r>
      <w:r>
        <w:t>i</w:t>
      </w:r>
      <w:r w:rsidR="006356F9" w:rsidRPr="00DE03BE">
        <w:t xml:space="preserve"> 6.2 </w:t>
      </w:r>
      <w:r>
        <w:t>je</w:t>
      </w:r>
      <w:r w:rsidR="006356F9" w:rsidRPr="00DE03BE">
        <w:t xml:space="preserve"> uv</w:t>
      </w:r>
      <w:r>
        <w:t>eden</w:t>
      </w:r>
      <w:r w:rsidR="006356F9" w:rsidRPr="00DE03BE">
        <w:t xml:space="preserve"> </w:t>
      </w:r>
      <w:r w:rsidR="006356F9" w:rsidRPr="00DE03BE">
        <w:rPr>
          <w:b/>
        </w:rPr>
        <w:t>systém zkoušení shody</w:t>
      </w:r>
      <w:r w:rsidR="002D34D0" w:rsidRPr="00DE03BE">
        <w:t xml:space="preserve">, který se skládá </w:t>
      </w:r>
      <w:r w:rsidR="000A6A30">
        <w:t>(</w:t>
      </w:r>
      <w:r>
        <w:t xml:space="preserve">viz Obrázek </w:t>
      </w:r>
      <w:r w:rsidR="00D5052B">
        <w:t>2</w:t>
      </w:r>
      <w:r>
        <w:t>)</w:t>
      </w:r>
      <w:r w:rsidR="002D34D0" w:rsidRPr="00DE03BE">
        <w:t xml:space="preserve"> z </w:t>
      </w:r>
      <w:r>
        <w:t>OBE</w:t>
      </w:r>
      <w:r w:rsidR="002D34D0" w:rsidRPr="00DE03BE">
        <w:t>, referenčního vysílače</w:t>
      </w:r>
      <w:r w:rsidR="0076060D" w:rsidRPr="00DE03BE">
        <w:t xml:space="preserve">, </w:t>
      </w:r>
      <w:r w:rsidR="002D34D0" w:rsidRPr="00DE03BE">
        <w:t>procesů na aplikační a linkové vrstvě</w:t>
      </w:r>
      <w:r>
        <w:t>,</w:t>
      </w:r>
      <w:r w:rsidR="0076060D" w:rsidRPr="00DE03BE">
        <w:t xml:space="preserve"> </w:t>
      </w:r>
      <w:r w:rsidR="002D34D0" w:rsidRPr="00DE03BE">
        <w:t>procesů řízení a pozorování zkoušky za účelem generování zkušebních sestav</w:t>
      </w:r>
      <w:r w:rsidR="0076060D" w:rsidRPr="00DE03BE">
        <w:t xml:space="preserve">, </w:t>
      </w:r>
      <w:r w:rsidR="002D34D0" w:rsidRPr="00DE03BE">
        <w:t xml:space="preserve">vlastního řízení zkoušek a reportování. </w:t>
      </w:r>
    </w:p>
    <w:p w14:paraId="41E39EC2" w14:textId="77777777" w:rsidR="00154189" w:rsidRPr="00DE03BE" w:rsidRDefault="00C618A3" w:rsidP="00DE03BE">
      <w:pPr>
        <w:pStyle w:val="Textnormy"/>
        <w:keepNext/>
        <w:spacing w:before="60" w:after="60" w:line="276" w:lineRule="auto"/>
      </w:pPr>
      <w:r w:rsidRPr="00DE03BE">
        <w:pict>
          <v:shape id="_x0000_i1026" type="#_x0000_t75" style="width:425.65pt;height:172.5pt">
            <v:imagedata r:id="rId8" o:title="unnamed0"/>
          </v:shape>
        </w:pict>
      </w:r>
    </w:p>
    <w:p w14:paraId="544E50D1" w14:textId="77777777" w:rsidR="006356F9" w:rsidRPr="00B11295" w:rsidRDefault="00B11295" w:rsidP="00E97D4D">
      <w:pPr>
        <w:pStyle w:val="Textnormy"/>
        <w:spacing w:before="60" w:after="60" w:line="276" w:lineRule="auto"/>
        <w:jc w:val="center"/>
        <w:rPr>
          <w:b/>
        </w:rPr>
      </w:pPr>
      <w:r w:rsidRPr="00B11295">
        <w:rPr>
          <w:b/>
        </w:rPr>
        <w:t xml:space="preserve">Obrázek </w:t>
      </w:r>
      <w:r w:rsidR="00D5052B">
        <w:rPr>
          <w:b/>
        </w:rPr>
        <w:t>2</w:t>
      </w:r>
      <w:r w:rsidRPr="00B11295">
        <w:rPr>
          <w:b/>
        </w:rPr>
        <w:t xml:space="preserve"> – Zkušební pomůcky (zdroj norma 14907-2</w:t>
      </w:r>
      <w:r w:rsidR="00D5052B">
        <w:rPr>
          <w:b/>
        </w:rPr>
        <w:t xml:space="preserve">, </w:t>
      </w:r>
      <w:r w:rsidR="00D5052B" w:rsidRPr="00B11295">
        <w:rPr>
          <w:b/>
        </w:rPr>
        <w:t>Obrázek 5</w:t>
      </w:r>
      <w:r w:rsidRPr="00B11295">
        <w:rPr>
          <w:b/>
        </w:rPr>
        <w:t>)</w:t>
      </w:r>
    </w:p>
    <w:p w14:paraId="5B7F41AF" w14:textId="77777777" w:rsidR="002D34D0" w:rsidRPr="00DE03BE" w:rsidRDefault="00E97D4D" w:rsidP="00DE03BE">
      <w:pPr>
        <w:pStyle w:val="Textnormy"/>
        <w:spacing w:before="60" w:after="60" w:line="276" w:lineRule="auto"/>
      </w:pPr>
      <w:r>
        <w:t>Dále jsou v tomto článku stanoveny j</w:t>
      </w:r>
      <w:r w:rsidR="002D34D0" w:rsidRPr="00DE03BE">
        <w:t xml:space="preserve">ednoznačné požadavky </w:t>
      </w:r>
      <w:r>
        <w:t>na dodavatele DUT, zkušební laboratoř, samotné zkušební zařízení a zkoušené zařízení DUT v dané konfiguraci IUT</w:t>
      </w:r>
      <w:r w:rsidR="002D34D0" w:rsidRPr="00DE03BE">
        <w:t>:</w:t>
      </w:r>
    </w:p>
    <w:p w14:paraId="3C07B5A9" w14:textId="77777777" w:rsidR="002D34D0" w:rsidRPr="00DE03BE" w:rsidRDefault="00EE7421" w:rsidP="00E97D4D">
      <w:pPr>
        <w:pStyle w:val="Textnormy"/>
        <w:numPr>
          <w:ilvl w:val="0"/>
          <w:numId w:val="15"/>
        </w:numPr>
        <w:spacing w:before="60" w:after="60" w:line="276" w:lineRule="auto"/>
      </w:pPr>
      <w:r w:rsidRPr="00DE03BE">
        <w:t>Zkoušky prováděné zkušebním zařízením musí být schopny se zaměřit na aspekty komunikačního protokolu EFC</w:t>
      </w:r>
      <w:r w:rsidR="002D34D0" w:rsidRPr="00DE03BE">
        <w:t xml:space="preserve">. </w:t>
      </w:r>
    </w:p>
    <w:p w14:paraId="0ED0DB21" w14:textId="77777777" w:rsidR="002D34D0" w:rsidRPr="00DE03BE" w:rsidRDefault="00EE7421" w:rsidP="00E97D4D">
      <w:pPr>
        <w:pStyle w:val="Textnormy"/>
        <w:numPr>
          <w:ilvl w:val="0"/>
          <w:numId w:val="15"/>
        </w:numPr>
        <w:spacing w:before="60" w:after="60" w:line="276" w:lineRule="auto"/>
      </w:pPr>
      <w:r w:rsidRPr="00DE03BE">
        <w:t>DUT musí být provozováno v řízeném pr</w:t>
      </w:r>
      <w:r w:rsidR="002D34D0" w:rsidRPr="00DE03BE">
        <w:t xml:space="preserve">ostředí podle instrukcí výrobce </w:t>
      </w:r>
    </w:p>
    <w:p w14:paraId="7D734672" w14:textId="77777777" w:rsidR="0076060D" w:rsidRPr="00DE03BE" w:rsidRDefault="0076060D" w:rsidP="00E97D4D">
      <w:pPr>
        <w:pStyle w:val="Textnormy"/>
        <w:numPr>
          <w:ilvl w:val="0"/>
          <w:numId w:val="15"/>
        </w:numPr>
        <w:spacing w:before="60" w:after="60" w:line="276" w:lineRule="auto"/>
      </w:pPr>
      <w:r w:rsidRPr="00DE03BE">
        <w:t>Z</w:t>
      </w:r>
      <w:r w:rsidR="002D34D0" w:rsidRPr="00DE03BE">
        <w:t xml:space="preserve">kušební sestavy </w:t>
      </w:r>
      <w:r w:rsidRPr="00DE03BE">
        <w:t xml:space="preserve">musí </w:t>
      </w:r>
      <w:r w:rsidR="002D34D0" w:rsidRPr="00DE03BE">
        <w:t xml:space="preserve">striktně odpovídat evropským nebo mezinárodním normám na DSRC a ISO 14906:2011, dále </w:t>
      </w:r>
      <w:r w:rsidR="00EE7421" w:rsidRPr="00DE03BE">
        <w:t>musí být genero</w:t>
      </w:r>
      <w:r w:rsidRPr="00DE03BE">
        <w:t>vány podle specifikace výrobce.</w:t>
      </w:r>
    </w:p>
    <w:p w14:paraId="4A626BDD" w14:textId="77777777" w:rsidR="00E97D4D" w:rsidRDefault="00EE7421" w:rsidP="00E97D4D">
      <w:pPr>
        <w:pStyle w:val="Textnormy"/>
        <w:numPr>
          <w:ilvl w:val="0"/>
          <w:numId w:val="15"/>
        </w:numPr>
        <w:spacing w:before="60" w:after="60" w:line="276" w:lineRule="auto"/>
      </w:pPr>
      <w:r w:rsidRPr="00DE03BE">
        <w:t>Nástroj pro generování zkoušky musí být schopen zkontrolovat zprávy oproti evropským nebo m</w:t>
      </w:r>
      <w:r w:rsidRPr="00DE03BE">
        <w:t>e</w:t>
      </w:r>
      <w:r w:rsidRPr="00DE03BE">
        <w:t>zinárodním normám na DSRC. Všechny události DUT jsou zkušebním zařízením uloženy.</w:t>
      </w:r>
    </w:p>
    <w:p w14:paraId="3CD0DF38" w14:textId="77777777" w:rsidR="00E97D4D" w:rsidRDefault="00EE7421" w:rsidP="00E97D4D">
      <w:pPr>
        <w:pStyle w:val="Textnormy"/>
        <w:numPr>
          <w:ilvl w:val="0"/>
          <w:numId w:val="15"/>
        </w:numPr>
        <w:spacing w:before="60" w:after="60" w:line="276" w:lineRule="auto"/>
      </w:pPr>
      <w:r w:rsidRPr="00DE03BE">
        <w:t xml:space="preserve">Výsledky zkoušek musí být navázány pouze na danou IUT daného DUT. Musí se zkoušet pouze správnost dané implementace; jakékoliv posouzení funkčních charakteristik, robustnosti nebo spolehlivosti je vyloučeno. </w:t>
      </w:r>
    </w:p>
    <w:p w14:paraId="34102A55" w14:textId="77777777" w:rsidR="00EE7421" w:rsidRPr="00DE03BE" w:rsidRDefault="00E97D4D" w:rsidP="00E97D4D">
      <w:pPr>
        <w:pStyle w:val="Textnormy"/>
        <w:numPr>
          <w:ilvl w:val="0"/>
          <w:numId w:val="15"/>
        </w:numPr>
        <w:spacing w:before="60" w:after="60" w:line="276" w:lineRule="auto"/>
      </w:pPr>
      <w:r>
        <w:t>atd.</w:t>
      </w:r>
    </w:p>
    <w:p w14:paraId="6B34C130" w14:textId="77777777" w:rsidR="00E97D4D" w:rsidRPr="00E97D4D" w:rsidRDefault="00E97D4D" w:rsidP="00E97D4D">
      <w:pPr>
        <w:pStyle w:val="Textnormy"/>
        <w:spacing w:before="60" w:after="60" w:line="276" w:lineRule="auto"/>
      </w:pPr>
      <w:bookmarkStart w:id="6" w:name="_Toc325483584"/>
      <w:r>
        <w:rPr>
          <w:b/>
        </w:rPr>
        <w:t>6.3</w:t>
      </w:r>
      <w:r w:rsidRPr="00E97D4D">
        <w:rPr>
          <w:b/>
        </w:rPr>
        <w:t> </w:t>
      </w:r>
      <w:r>
        <w:rPr>
          <w:b/>
        </w:rPr>
        <w:t>Z</w:t>
      </w:r>
      <w:r w:rsidRPr="00E97D4D">
        <w:rPr>
          <w:b/>
        </w:rPr>
        <w:t>k</w:t>
      </w:r>
      <w:r>
        <w:rPr>
          <w:b/>
        </w:rPr>
        <w:t>ušební dokumentace</w:t>
      </w:r>
    </w:p>
    <w:p w14:paraId="61E4451F" w14:textId="77777777" w:rsidR="00E97D4D" w:rsidRDefault="0076060D" w:rsidP="00DE03BE">
      <w:pPr>
        <w:pStyle w:val="Textnormy"/>
        <w:spacing w:before="60" w:after="60" w:line="276" w:lineRule="auto"/>
      </w:pPr>
      <w:r w:rsidRPr="00DE03BE">
        <w:t xml:space="preserve">Část </w:t>
      </w:r>
      <w:r w:rsidR="00EE7421" w:rsidRPr="00DE03BE">
        <w:t>6.3</w:t>
      </w:r>
      <w:r w:rsidRPr="00DE03BE">
        <w:t xml:space="preserve"> popisuje </w:t>
      </w:r>
      <w:r w:rsidRPr="00DE03BE">
        <w:rPr>
          <w:b/>
        </w:rPr>
        <w:t>z</w:t>
      </w:r>
      <w:r w:rsidR="00EE7421" w:rsidRPr="00DE03BE">
        <w:rPr>
          <w:b/>
        </w:rPr>
        <w:t>kušební dokumentac</w:t>
      </w:r>
      <w:r w:rsidRPr="00DE03BE">
        <w:rPr>
          <w:b/>
        </w:rPr>
        <w:t>i</w:t>
      </w:r>
      <w:bookmarkEnd w:id="6"/>
      <w:r w:rsidRPr="00DE03BE">
        <w:t xml:space="preserve">. Ta </w:t>
      </w:r>
      <w:r w:rsidR="00EE7421" w:rsidRPr="00DE03BE">
        <w:t>musí poskytovat nosné informace o použitém zkušebním zařízení,</w:t>
      </w:r>
      <w:r w:rsidR="003B0A88">
        <w:t xml:space="preserve"> </w:t>
      </w:r>
      <w:r w:rsidR="00EE7421" w:rsidRPr="00DE03BE">
        <w:t>o DUT, o proved</w:t>
      </w:r>
      <w:r w:rsidR="00EE7421" w:rsidRPr="00DE03BE">
        <w:t>e</w:t>
      </w:r>
      <w:r w:rsidR="00EE7421" w:rsidRPr="00DE03BE">
        <w:t>ných zkouškách a získaných výsledcích zkoušky.</w:t>
      </w:r>
      <w:r w:rsidRPr="00DE03BE">
        <w:t xml:space="preserve"> </w:t>
      </w:r>
    </w:p>
    <w:p w14:paraId="0D3CABAE" w14:textId="77777777" w:rsidR="00E97D4D" w:rsidRDefault="0076060D" w:rsidP="009363A8">
      <w:pPr>
        <w:pStyle w:val="Textnormy"/>
        <w:numPr>
          <w:ilvl w:val="0"/>
          <w:numId w:val="16"/>
        </w:numPr>
        <w:spacing w:before="60" w:after="60" w:line="276" w:lineRule="auto"/>
      </w:pPr>
      <w:r w:rsidRPr="00DE03BE">
        <w:t>Veškerá dokumentace musí být dostupná před zahájením zkoušky DUT a jeho výrobce/dodavatel</w:t>
      </w:r>
      <w:bookmarkStart w:id="7" w:name="_Toc324828889"/>
      <w:bookmarkStart w:id="8" w:name="_Toc325483585"/>
      <w:r w:rsidRPr="00DE03BE">
        <w:t xml:space="preserve"> musí poskytnout ICS a IXIT. </w:t>
      </w:r>
      <w:bookmarkEnd w:id="7"/>
      <w:bookmarkEnd w:id="8"/>
    </w:p>
    <w:p w14:paraId="6B92D786" w14:textId="77777777" w:rsidR="00EE7421" w:rsidRPr="00DE03BE" w:rsidRDefault="00EE7421" w:rsidP="009363A8">
      <w:pPr>
        <w:pStyle w:val="Textnormy"/>
        <w:numPr>
          <w:ilvl w:val="0"/>
          <w:numId w:val="16"/>
        </w:numPr>
        <w:spacing w:before="60" w:after="60" w:line="276" w:lineRule="auto"/>
      </w:pPr>
      <w:r w:rsidRPr="00DE03BE">
        <w:t>Pro ověření shody mezi IUT a specifikací, včetně odkazovaných norem, se požaduje kompletnost a správnost zkušební sestavy</w:t>
      </w:r>
      <w:r w:rsidR="00E97D4D">
        <w:t xml:space="preserve"> tedy, že</w:t>
      </w:r>
      <w:r w:rsidR="00E97D4D" w:rsidRPr="00DE03BE">
        <w:t xml:space="preserve"> </w:t>
      </w:r>
      <w:r w:rsidR="00E97D4D">
        <w:t>musí</w:t>
      </w:r>
      <w:r w:rsidR="00E97D4D" w:rsidRPr="00DE03BE">
        <w:t xml:space="preserve"> pokrýv</w:t>
      </w:r>
      <w:r w:rsidR="00E97D4D">
        <w:t>at</w:t>
      </w:r>
      <w:r w:rsidR="00E97D4D" w:rsidRPr="00DE03BE">
        <w:t xml:space="preserve"> všechny implementované a stanovené funkce DUT</w:t>
      </w:r>
      <w:r w:rsidR="00E97D4D">
        <w:t xml:space="preserve"> (</w:t>
      </w:r>
      <w:r w:rsidR="00E97D4D" w:rsidRPr="00DE03BE">
        <w:t>na základě poskytnutých ICS a IXIT</w:t>
      </w:r>
      <w:r w:rsidR="00E97D4D">
        <w:t>).</w:t>
      </w:r>
    </w:p>
    <w:p w14:paraId="7B631B0C" w14:textId="77777777" w:rsidR="00EE7421" w:rsidRPr="00DE03BE" w:rsidRDefault="00EE7421" w:rsidP="009363A8">
      <w:pPr>
        <w:pStyle w:val="Textnormy"/>
        <w:numPr>
          <w:ilvl w:val="0"/>
          <w:numId w:val="16"/>
        </w:numPr>
        <w:spacing w:before="60" w:after="60" w:line="276" w:lineRule="auto"/>
      </w:pPr>
      <w:r w:rsidRPr="00DE03BE">
        <w:t>Každý provedený případ zkoušení musí být dokumentován zařízením pro generování zkoušek. Pro každý př</w:t>
      </w:r>
      <w:r w:rsidRPr="00DE03BE">
        <w:t>í</w:t>
      </w:r>
      <w:r w:rsidRPr="00DE03BE">
        <w:t>pad zkoušení musí být udán verdikt: vyhověl, neprůkazný nebo nevyhověl. Výsledky všech případů zkoušení musí vytvořit zprávu o zkoušce shody.</w:t>
      </w:r>
    </w:p>
    <w:p w14:paraId="2411A6CE" w14:textId="77777777" w:rsidR="00EE7421" w:rsidRPr="00DE03BE" w:rsidRDefault="00EE7421" w:rsidP="00DE03BE">
      <w:pPr>
        <w:pStyle w:val="Textnormy"/>
        <w:spacing w:before="60" w:after="60" w:line="276" w:lineRule="auto"/>
        <w:rPr>
          <w:lang/>
        </w:rPr>
      </w:pPr>
    </w:p>
    <w:p w14:paraId="5438E1A9" w14:textId="77777777" w:rsidR="00F810E8" w:rsidRPr="00DE03BE" w:rsidRDefault="00F810E8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  <w:bookmarkStart w:id="9" w:name="_Toc325483588"/>
      <w:r w:rsidRPr="00DE03BE">
        <w:rPr>
          <w:b/>
          <w:sz w:val="22"/>
          <w:szCs w:val="22"/>
        </w:rPr>
        <w:t>Příloha A</w:t>
      </w:r>
      <w:r w:rsidR="00E97D4D" w:rsidRPr="00DE03BE">
        <w:rPr>
          <w:b/>
          <w:sz w:val="22"/>
          <w:szCs w:val="22"/>
        </w:rPr>
        <w:t> </w:t>
      </w:r>
      <w:r w:rsidR="00E97D4D" w:rsidRPr="00DE03BE">
        <w:rPr>
          <w:b/>
          <w:sz w:val="22"/>
          <w:szCs w:val="22"/>
        </w:rPr>
        <w:t xml:space="preserve"> </w:t>
      </w:r>
      <w:r w:rsidRPr="00DE03BE">
        <w:rPr>
          <w:b/>
          <w:sz w:val="22"/>
          <w:szCs w:val="22"/>
        </w:rPr>
        <w:t>(normativní)</w:t>
      </w:r>
      <w:bookmarkEnd w:id="9"/>
      <w:r w:rsidR="00E97D4D" w:rsidRPr="00E97D4D">
        <w:rPr>
          <w:b/>
          <w:sz w:val="22"/>
          <w:szCs w:val="22"/>
        </w:rPr>
        <w:t xml:space="preserve"> </w:t>
      </w:r>
      <w:r w:rsidR="00E97D4D" w:rsidRPr="00DE03BE">
        <w:rPr>
          <w:b/>
          <w:sz w:val="22"/>
          <w:szCs w:val="22"/>
        </w:rPr>
        <w:t> </w:t>
      </w:r>
      <w:r w:rsidRPr="00DE03BE">
        <w:rPr>
          <w:b/>
          <w:sz w:val="22"/>
          <w:szCs w:val="22"/>
        </w:rPr>
        <w:t xml:space="preserve">Formulář prohlášení o shodě implementace </w:t>
      </w:r>
    </w:p>
    <w:p w14:paraId="2535EC69" w14:textId="77777777" w:rsidR="000A6A30" w:rsidRDefault="00F810E8" w:rsidP="000A6A30">
      <w:pPr>
        <w:pStyle w:val="Textnormy"/>
        <w:spacing w:before="60" w:after="60" w:line="276" w:lineRule="auto"/>
      </w:pPr>
      <w:r w:rsidRPr="00DE03BE">
        <w:t xml:space="preserve">Příloha </w:t>
      </w:r>
      <w:r w:rsidR="006C2157">
        <w:t xml:space="preserve">A </w:t>
      </w:r>
      <w:r w:rsidRPr="00DE03BE">
        <w:t>obsahuje formulář prohlášení o shodě implementace ve formě předvyplněných tabulek A.1 až A.44</w:t>
      </w:r>
      <w:r w:rsidR="00425B5D" w:rsidRPr="00DE03BE">
        <w:t xml:space="preserve"> (viz ukázka tabulky A.6 níže). Tyto tabulky obsahují seznam atributů souvisejících s určitou funkcionalitou (s určitým aspektem komunikačního protokolu) s možností vyplnění </w:t>
      </w:r>
      <w:r w:rsidR="003B0A88">
        <w:t>zda</w:t>
      </w:r>
      <w:r w:rsidR="003B0A88" w:rsidRPr="00DE03BE">
        <w:t xml:space="preserve"> </w:t>
      </w:r>
      <w:r w:rsidR="00425B5D" w:rsidRPr="00DE03BE">
        <w:t xml:space="preserve">jsou či nejsou implementovány, či v jaké míře. </w:t>
      </w:r>
    </w:p>
    <w:p w14:paraId="20BB2DB8" w14:textId="77777777" w:rsidR="006C2157" w:rsidRDefault="006C2157" w:rsidP="000A6A30">
      <w:pPr>
        <w:pStyle w:val="Textnormy"/>
        <w:spacing w:before="60" w:after="60" w:line="276" w:lineRule="auto"/>
      </w:pPr>
    </w:p>
    <w:p w14:paraId="47D5C0D0" w14:textId="77777777" w:rsidR="00425B5D" w:rsidRPr="00B11295" w:rsidRDefault="00425B5D" w:rsidP="000A6A30">
      <w:pPr>
        <w:pStyle w:val="Textnormy"/>
        <w:spacing w:before="60" w:after="60" w:line="276" w:lineRule="auto"/>
        <w:jc w:val="center"/>
        <w:rPr>
          <w:b/>
        </w:rPr>
      </w:pPr>
      <w:r w:rsidRPr="00B11295">
        <w:rPr>
          <w:b/>
        </w:rPr>
        <w:t xml:space="preserve">Tabulka A.6 – </w:t>
      </w:r>
      <w:proofErr w:type="spellStart"/>
      <w:r w:rsidRPr="00B11295">
        <w:rPr>
          <w:b/>
        </w:rPr>
        <w:t>GET.req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551"/>
        <w:gridCol w:w="2373"/>
        <w:gridCol w:w="2263"/>
      </w:tblGrid>
      <w:tr w:rsidR="00425B5D" w:rsidRPr="00DE03BE" w14:paraId="0EED6CAA" w14:textId="77777777" w:rsidTr="001541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E52C4A6" w14:textId="77777777" w:rsidR="00425B5D" w:rsidRPr="00DE03BE" w:rsidRDefault="00425B5D" w:rsidP="005F3EA8">
            <w:pPr>
              <w:pStyle w:val="Tabletext9"/>
            </w:pPr>
            <w:r w:rsidRPr="00DE03BE">
              <w:t>Datový prvek</w:t>
            </w:r>
          </w:p>
        </w:tc>
        <w:tc>
          <w:tcPr>
            <w:tcW w:w="0" w:type="auto"/>
          </w:tcPr>
          <w:p w14:paraId="784F1361" w14:textId="77777777" w:rsidR="00425B5D" w:rsidRPr="00DE03BE" w:rsidRDefault="00425B5D" w:rsidP="005F3EA8">
            <w:pPr>
              <w:pStyle w:val="Tabletext9"/>
            </w:pPr>
            <w:r w:rsidRPr="00DE03BE">
              <w:t>Datový typ</w:t>
            </w:r>
          </w:p>
        </w:tc>
        <w:tc>
          <w:tcPr>
            <w:tcW w:w="0" w:type="auto"/>
          </w:tcPr>
          <w:p w14:paraId="0CA772D7" w14:textId="77777777" w:rsidR="00425B5D" w:rsidRPr="00DE03BE" w:rsidRDefault="00425B5D" w:rsidP="005F3EA8">
            <w:pPr>
              <w:pStyle w:val="Tabletext9"/>
            </w:pPr>
            <w:r w:rsidRPr="00DE03BE">
              <w:t>Použitý/nepoužitý, omezení</w:t>
            </w:r>
          </w:p>
        </w:tc>
      </w:tr>
      <w:tr w:rsidR="00425B5D" w:rsidRPr="00DE03BE" w14:paraId="3C293DFE" w14:textId="77777777" w:rsidTr="001541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5EF8" w14:textId="77777777" w:rsidR="00425B5D" w:rsidRPr="00DE03BE" w:rsidRDefault="00425B5D" w:rsidP="005F3EA8">
            <w:pPr>
              <w:pStyle w:val="Tabletext9"/>
            </w:pPr>
            <w:proofErr w:type="spellStart"/>
            <w:r w:rsidRPr="00DE03BE">
              <w:t>eid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E2630" w14:textId="77777777" w:rsidR="00425B5D" w:rsidRPr="00DE03BE" w:rsidRDefault="00425B5D" w:rsidP="005F3EA8">
            <w:pPr>
              <w:pStyle w:val="Tabletext9"/>
            </w:pPr>
            <w:proofErr w:type="spellStart"/>
            <w:r w:rsidRPr="00DE03BE">
              <w:t>Dsrc</w:t>
            </w:r>
            <w:proofErr w:type="spellEnd"/>
            <w:r w:rsidRPr="00DE03BE">
              <w:t>-EID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CDF7" w14:textId="77777777" w:rsidR="00425B5D" w:rsidRPr="00DE03BE" w:rsidRDefault="00425B5D" w:rsidP="005F3EA8">
            <w:pPr>
              <w:pStyle w:val="Tabletext9"/>
            </w:pPr>
          </w:p>
        </w:tc>
      </w:tr>
      <w:tr w:rsidR="00425B5D" w:rsidRPr="00DE03BE" w14:paraId="2D14C8DD" w14:textId="77777777" w:rsidTr="001541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1B22" w14:textId="77777777" w:rsidR="00425B5D" w:rsidRPr="00DE03BE" w:rsidRDefault="00425B5D" w:rsidP="005F3EA8">
            <w:pPr>
              <w:pStyle w:val="Tabletext9"/>
            </w:pPr>
            <w:proofErr w:type="spellStart"/>
            <w:r w:rsidRPr="00DE03BE">
              <w:t>accessCredentials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A35F" w14:textId="77777777" w:rsidR="00425B5D" w:rsidRPr="00DE03BE" w:rsidRDefault="00425B5D" w:rsidP="005F3EA8">
            <w:pPr>
              <w:pStyle w:val="Tabletext9"/>
            </w:pPr>
            <w:r w:rsidRPr="00DE03BE">
              <w:t>OCTET STRING 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39F2" w14:textId="77777777" w:rsidR="00425B5D" w:rsidRPr="00DE03BE" w:rsidRDefault="00425B5D" w:rsidP="005F3EA8">
            <w:pPr>
              <w:pStyle w:val="Tabletext9"/>
            </w:pPr>
          </w:p>
        </w:tc>
      </w:tr>
      <w:tr w:rsidR="00425B5D" w:rsidRPr="00DE03BE" w14:paraId="34D0F88F" w14:textId="77777777" w:rsidTr="001541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98DC" w14:textId="77777777" w:rsidR="00425B5D" w:rsidRPr="00DE03BE" w:rsidRDefault="00425B5D" w:rsidP="005F3EA8">
            <w:pPr>
              <w:pStyle w:val="Tabletext9"/>
            </w:pPr>
            <w:proofErr w:type="spellStart"/>
            <w:r w:rsidRPr="00DE03BE">
              <w:t>iid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E9D7" w14:textId="77777777" w:rsidR="00425B5D" w:rsidRPr="00DE03BE" w:rsidRDefault="00425B5D" w:rsidP="005F3EA8">
            <w:pPr>
              <w:pStyle w:val="Tabletext9"/>
            </w:pPr>
            <w:proofErr w:type="spellStart"/>
            <w:r w:rsidRPr="00DE03BE">
              <w:t>DsrcEID</w:t>
            </w:r>
            <w:proofErr w:type="spellEnd"/>
            <w:r w:rsidRPr="00DE03BE">
              <w:t xml:space="preserve"> 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C69C" w14:textId="77777777" w:rsidR="00425B5D" w:rsidRPr="00DE03BE" w:rsidRDefault="00425B5D" w:rsidP="005F3EA8">
            <w:pPr>
              <w:pStyle w:val="Tabletext9"/>
            </w:pPr>
          </w:p>
        </w:tc>
      </w:tr>
      <w:tr w:rsidR="00425B5D" w:rsidRPr="00DE03BE" w14:paraId="6E28AA7D" w14:textId="77777777" w:rsidTr="0015418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4E08" w14:textId="77777777" w:rsidR="00425B5D" w:rsidRPr="00DE03BE" w:rsidRDefault="00425B5D" w:rsidP="005F3EA8">
            <w:pPr>
              <w:pStyle w:val="Tabletext9"/>
            </w:pPr>
            <w:proofErr w:type="spellStart"/>
            <w:r w:rsidRPr="00DE03BE">
              <w:t>attrIdList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58B4" w14:textId="77777777" w:rsidR="00425B5D" w:rsidRPr="00DE03BE" w:rsidRDefault="00425B5D" w:rsidP="005F3EA8">
            <w:pPr>
              <w:pStyle w:val="Tabletext9"/>
            </w:pPr>
            <w:proofErr w:type="spellStart"/>
            <w:r w:rsidRPr="00DE03BE">
              <w:t>AttributeIdList</w:t>
            </w:r>
            <w:proofErr w:type="spellEnd"/>
            <w:r w:rsidRPr="00DE03BE">
              <w:t xml:space="preserve"> 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DC64" w14:textId="77777777" w:rsidR="00425B5D" w:rsidRPr="00DE03BE" w:rsidRDefault="00425B5D" w:rsidP="005F3EA8">
            <w:pPr>
              <w:pStyle w:val="Tabletext9"/>
            </w:pPr>
          </w:p>
        </w:tc>
      </w:tr>
    </w:tbl>
    <w:p w14:paraId="29216629" w14:textId="77777777" w:rsidR="006C2157" w:rsidRDefault="006C2157" w:rsidP="00DE03BE">
      <w:pPr>
        <w:pStyle w:val="Textnormy"/>
        <w:spacing w:before="60" w:after="60" w:line="276" w:lineRule="auto"/>
      </w:pPr>
    </w:p>
    <w:p w14:paraId="01590A57" w14:textId="77777777" w:rsidR="00425B5D" w:rsidRPr="00DE03BE" w:rsidRDefault="00425B5D" w:rsidP="00DE03BE">
      <w:pPr>
        <w:pStyle w:val="Textnormy"/>
        <w:spacing w:before="60" w:after="60" w:line="276" w:lineRule="auto"/>
      </w:pPr>
      <w:r w:rsidRPr="00DE03BE">
        <w:t>Tuto přílohu (</w:t>
      </w:r>
      <w:r w:rsidRPr="00234960">
        <w:rPr>
          <w:b/>
        </w:rPr>
        <w:t>po vyplnění se stává ICS</w:t>
      </w:r>
      <w:r w:rsidRPr="00DE03BE">
        <w:t>) musí vyplnit dodavatel / výrobce DUT a dodat ji před zahájením testů do zk</w:t>
      </w:r>
      <w:r w:rsidRPr="00DE03BE">
        <w:t>u</w:t>
      </w:r>
      <w:r w:rsidRPr="00DE03BE">
        <w:t>šební laboratoře.</w:t>
      </w:r>
    </w:p>
    <w:p w14:paraId="4FEE5E1B" w14:textId="77777777" w:rsidR="00425B5D" w:rsidRPr="00DE03BE" w:rsidRDefault="00425B5D" w:rsidP="00DE03BE">
      <w:pPr>
        <w:pStyle w:val="Textnormy"/>
        <w:spacing w:before="60" w:after="60" w:line="276" w:lineRule="auto"/>
      </w:pPr>
    </w:p>
    <w:p w14:paraId="069D1BFD" w14:textId="77777777" w:rsidR="00425B5D" w:rsidRPr="00DE03BE" w:rsidRDefault="00425B5D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  <w:r w:rsidRPr="00DE03BE">
        <w:rPr>
          <w:b/>
          <w:sz w:val="22"/>
          <w:szCs w:val="22"/>
        </w:rPr>
        <w:t>Příloha B</w:t>
      </w:r>
      <w:r w:rsidR="00E97D4D" w:rsidRPr="00DE03BE">
        <w:rPr>
          <w:b/>
          <w:sz w:val="22"/>
          <w:szCs w:val="22"/>
        </w:rPr>
        <w:t> </w:t>
      </w:r>
      <w:r w:rsidR="00E97D4D" w:rsidRPr="00DE03BE">
        <w:rPr>
          <w:b/>
          <w:sz w:val="22"/>
          <w:szCs w:val="22"/>
        </w:rPr>
        <w:t xml:space="preserve"> </w:t>
      </w:r>
      <w:r w:rsidRPr="00DE03BE">
        <w:rPr>
          <w:b/>
          <w:sz w:val="22"/>
          <w:szCs w:val="22"/>
        </w:rPr>
        <w:t>(normativní)</w:t>
      </w:r>
      <w:r w:rsidR="00E97D4D" w:rsidRPr="00E97D4D">
        <w:rPr>
          <w:b/>
          <w:sz w:val="22"/>
          <w:szCs w:val="22"/>
        </w:rPr>
        <w:t xml:space="preserve"> </w:t>
      </w:r>
      <w:r w:rsidR="00E97D4D" w:rsidRPr="00DE03BE">
        <w:rPr>
          <w:b/>
          <w:sz w:val="22"/>
          <w:szCs w:val="22"/>
        </w:rPr>
        <w:t> </w:t>
      </w:r>
      <w:r w:rsidRPr="00DE03BE">
        <w:rPr>
          <w:b/>
          <w:sz w:val="22"/>
          <w:szCs w:val="22"/>
        </w:rPr>
        <w:t xml:space="preserve">Dodatečné informace pro zkoušení implementace </w:t>
      </w:r>
    </w:p>
    <w:p w14:paraId="5447603F" w14:textId="77777777" w:rsidR="00425B5D" w:rsidRDefault="00425B5D" w:rsidP="00DE03BE">
      <w:pPr>
        <w:pStyle w:val="Textnormy"/>
        <w:spacing w:before="60" w:after="60" w:line="276" w:lineRule="auto"/>
      </w:pPr>
      <w:r w:rsidRPr="00DE03BE">
        <w:t xml:space="preserve">Příloha B definuje rozšířenou funkcionalitu ve formě předvyplněných tabulek B.1 až B.11 (viz ukázka tabulky B.8 níže). Tyto tabulky </w:t>
      </w:r>
      <w:r w:rsidR="006C2157">
        <w:t>stanovují</w:t>
      </w:r>
      <w:r w:rsidR="00984A9D" w:rsidRPr="00DE03BE">
        <w:t xml:space="preserve"> rozšířenou fun</w:t>
      </w:r>
      <w:r w:rsidR="00984A9D" w:rsidRPr="00DE03BE">
        <w:t>k</w:t>
      </w:r>
      <w:r w:rsidR="00984A9D" w:rsidRPr="00DE03BE">
        <w:t xml:space="preserve">cionalitu a nastavení parametrů, které jsou nezbytné pro provedení zkoušek </w:t>
      </w:r>
      <w:r w:rsidRPr="00DE03BE">
        <w:t>s možností vyplnění</w:t>
      </w:r>
      <w:r w:rsidR="003B0A88">
        <w:t xml:space="preserve">, zda </w:t>
      </w:r>
      <w:r w:rsidRPr="00DE03BE">
        <w:t>j</w:t>
      </w:r>
      <w:r w:rsidR="00984A9D" w:rsidRPr="00DE03BE">
        <w:t>e či není</w:t>
      </w:r>
      <w:r w:rsidRPr="00DE03BE">
        <w:t xml:space="preserve"> implementován</w:t>
      </w:r>
      <w:r w:rsidR="00984A9D" w:rsidRPr="00DE03BE">
        <w:t>a</w:t>
      </w:r>
      <w:r w:rsidRPr="00DE03BE">
        <w:t xml:space="preserve">, či v jaké míře. </w:t>
      </w:r>
      <w:r w:rsidR="00B11295">
        <w:t>¨</w:t>
      </w:r>
    </w:p>
    <w:p w14:paraId="51443896" w14:textId="77777777" w:rsidR="00B11295" w:rsidRPr="00DE03BE" w:rsidRDefault="00B11295" w:rsidP="00DE03BE">
      <w:pPr>
        <w:pStyle w:val="Textnormy"/>
        <w:spacing w:before="60" w:after="60" w:line="276" w:lineRule="auto"/>
      </w:pPr>
    </w:p>
    <w:p w14:paraId="413BBB51" w14:textId="77777777" w:rsidR="00425B5D" w:rsidRPr="00B11295" w:rsidRDefault="00425B5D" w:rsidP="000A6A30">
      <w:pPr>
        <w:pStyle w:val="NadpisTabObr"/>
        <w:spacing w:before="60" w:after="60" w:line="276" w:lineRule="auto"/>
        <w:rPr>
          <w:rFonts w:cs="Arial"/>
        </w:rPr>
      </w:pPr>
      <w:r w:rsidRPr="00B11295">
        <w:rPr>
          <w:rFonts w:cs="Arial"/>
        </w:rPr>
        <w:t>Tabulka B.8 – Výpočet pověření k přístupu v různých službách L7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843"/>
        <w:gridCol w:w="3452"/>
      </w:tblGrid>
      <w:tr w:rsidR="00425B5D" w:rsidRPr="00DE03BE" w14:paraId="54A7A9D0" w14:textId="77777777" w:rsidTr="00984A9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Borders>
              <w:left w:val="single" w:sz="4" w:space="0" w:color="auto"/>
            </w:tcBorders>
          </w:tcPr>
          <w:p w14:paraId="2B8DF0B0" w14:textId="77777777" w:rsidR="00425B5D" w:rsidRPr="00DE03BE" w:rsidRDefault="00425B5D" w:rsidP="005F3EA8">
            <w:pPr>
              <w:pStyle w:val="Tabletext9"/>
            </w:pPr>
            <w:r w:rsidRPr="00DE03BE">
              <w:t>Služba L7</w:t>
            </w:r>
          </w:p>
        </w:tc>
        <w:tc>
          <w:tcPr>
            <w:tcW w:w="0" w:type="auto"/>
          </w:tcPr>
          <w:p w14:paraId="7F5756BE" w14:textId="77777777" w:rsidR="00425B5D" w:rsidRPr="00DE03BE" w:rsidRDefault="00425B5D" w:rsidP="005F3EA8">
            <w:pPr>
              <w:pStyle w:val="Tabletext9"/>
            </w:pPr>
            <w:r w:rsidRPr="00DE03BE">
              <w:t>Algoritmus pro výpočet pověření k přístupu</w:t>
            </w:r>
          </w:p>
        </w:tc>
      </w:tr>
      <w:tr w:rsidR="00425B5D" w:rsidRPr="00DE03BE" w14:paraId="730B0B6F" w14:textId="77777777" w:rsidTr="00984A9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Borders>
              <w:left w:val="single" w:sz="4" w:space="0" w:color="auto"/>
            </w:tcBorders>
          </w:tcPr>
          <w:p w14:paraId="3F2A74E4" w14:textId="77777777" w:rsidR="00425B5D" w:rsidRPr="00DE03BE" w:rsidRDefault="00425B5D" w:rsidP="005F3EA8">
            <w:pPr>
              <w:pStyle w:val="Tabletext9"/>
            </w:pPr>
            <w:r w:rsidRPr="00DE03BE">
              <w:t>GET.req</w:t>
            </w:r>
          </w:p>
        </w:tc>
        <w:tc>
          <w:tcPr>
            <w:tcW w:w="0" w:type="auto"/>
          </w:tcPr>
          <w:p w14:paraId="5AD330FC" w14:textId="77777777" w:rsidR="00425B5D" w:rsidRPr="00DE03BE" w:rsidRDefault="00425B5D" w:rsidP="005F3EA8">
            <w:pPr>
              <w:pStyle w:val="Tabletext9"/>
            </w:pPr>
          </w:p>
        </w:tc>
      </w:tr>
      <w:tr w:rsidR="00425B5D" w:rsidRPr="00DE03BE" w14:paraId="0EB2B144" w14:textId="77777777" w:rsidTr="00984A9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Borders>
              <w:left w:val="single" w:sz="4" w:space="0" w:color="auto"/>
            </w:tcBorders>
          </w:tcPr>
          <w:p w14:paraId="09C2A401" w14:textId="77777777" w:rsidR="00425B5D" w:rsidRPr="00DE03BE" w:rsidRDefault="00425B5D" w:rsidP="005F3EA8">
            <w:pPr>
              <w:pStyle w:val="Tabletext9"/>
            </w:pPr>
            <w:r w:rsidRPr="00DE03BE">
              <w:t>SET.req</w:t>
            </w:r>
          </w:p>
        </w:tc>
        <w:tc>
          <w:tcPr>
            <w:tcW w:w="0" w:type="auto"/>
          </w:tcPr>
          <w:p w14:paraId="0B1A6573" w14:textId="77777777" w:rsidR="00425B5D" w:rsidRPr="00DE03BE" w:rsidRDefault="00425B5D" w:rsidP="005F3EA8">
            <w:pPr>
              <w:pStyle w:val="Tabletext9"/>
            </w:pPr>
          </w:p>
        </w:tc>
      </w:tr>
      <w:tr w:rsidR="00425B5D" w:rsidRPr="00DE03BE" w14:paraId="3B1B42E6" w14:textId="77777777" w:rsidTr="00984A9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Borders>
              <w:left w:val="single" w:sz="4" w:space="0" w:color="auto"/>
            </w:tcBorders>
          </w:tcPr>
          <w:p w14:paraId="784731ED" w14:textId="77777777" w:rsidR="00425B5D" w:rsidRPr="00DE03BE" w:rsidRDefault="00425B5D" w:rsidP="005F3EA8">
            <w:pPr>
              <w:pStyle w:val="Tabletext9"/>
            </w:pPr>
            <w:r w:rsidRPr="00DE03BE">
              <w:t>ACTION.req</w:t>
            </w:r>
          </w:p>
        </w:tc>
        <w:tc>
          <w:tcPr>
            <w:tcW w:w="0" w:type="auto"/>
          </w:tcPr>
          <w:p w14:paraId="5E534217" w14:textId="77777777" w:rsidR="00425B5D" w:rsidRPr="00DE03BE" w:rsidRDefault="00425B5D" w:rsidP="005F3EA8">
            <w:pPr>
              <w:pStyle w:val="Tabletext9"/>
            </w:pPr>
          </w:p>
        </w:tc>
      </w:tr>
      <w:tr w:rsidR="00425B5D" w:rsidRPr="00DE03BE" w14:paraId="6EA4E1A7" w14:textId="77777777" w:rsidTr="00984A9D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0" w:type="auto"/>
            <w:tcBorders>
              <w:left w:val="single" w:sz="4" w:space="0" w:color="auto"/>
            </w:tcBorders>
          </w:tcPr>
          <w:p w14:paraId="1FE24387" w14:textId="77777777" w:rsidR="00425B5D" w:rsidRPr="00DE03BE" w:rsidRDefault="00425B5D" w:rsidP="005F3EA8">
            <w:pPr>
              <w:pStyle w:val="Tabletext9"/>
            </w:pPr>
            <w:r w:rsidRPr="00DE03BE">
              <w:t>EVENT_REPORT.req</w:t>
            </w:r>
          </w:p>
        </w:tc>
        <w:tc>
          <w:tcPr>
            <w:tcW w:w="0" w:type="auto"/>
          </w:tcPr>
          <w:p w14:paraId="464560F1" w14:textId="77777777" w:rsidR="00425B5D" w:rsidRPr="00DE03BE" w:rsidRDefault="00425B5D" w:rsidP="005F3EA8">
            <w:pPr>
              <w:pStyle w:val="Tabletext9"/>
            </w:pPr>
          </w:p>
        </w:tc>
      </w:tr>
    </w:tbl>
    <w:p w14:paraId="4671B748" w14:textId="77777777" w:rsidR="006C2157" w:rsidRDefault="006C2157" w:rsidP="00DE03BE">
      <w:pPr>
        <w:pStyle w:val="Textnormy"/>
        <w:spacing w:before="60" w:after="60" w:line="276" w:lineRule="auto"/>
      </w:pPr>
    </w:p>
    <w:p w14:paraId="1391297D" w14:textId="77777777" w:rsidR="00984A9D" w:rsidRPr="00DE03BE" w:rsidRDefault="00984A9D" w:rsidP="00DE03BE">
      <w:pPr>
        <w:pStyle w:val="Textnormy"/>
        <w:spacing w:before="60" w:after="60" w:line="276" w:lineRule="auto"/>
      </w:pPr>
      <w:r w:rsidRPr="00DE03BE">
        <w:t>Tuto přílohu (</w:t>
      </w:r>
      <w:r w:rsidRPr="00234960">
        <w:rPr>
          <w:b/>
        </w:rPr>
        <w:t>po vyplnění se stává IXIT</w:t>
      </w:r>
      <w:r w:rsidRPr="00DE03BE">
        <w:t>) musí vyplnit dodavatel / výrobce DUT a dodat ji před zahájením testů do zk</w:t>
      </w:r>
      <w:r w:rsidRPr="00DE03BE">
        <w:t>u</w:t>
      </w:r>
      <w:r w:rsidRPr="00DE03BE">
        <w:t>šební laboratoře.</w:t>
      </w:r>
    </w:p>
    <w:p w14:paraId="42F15C34" w14:textId="77777777" w:rsidR="00425B5D" w:rsidRPr="00DE03BE" w:rsidRDefault="00425B5D" w:rsidP="00DE03BE">
      <w:pPr>
        <w:pStyle w:val="Textnormy"/>
        <w:spacing w:before="60" w:after="60" w:line="276" w:lineRule="auto"/>
      </w:pPr>
    </w:p>
    <w:p w14:paraId="406B0EC8" w14:textId="77777777" w:rsidR="00984A9D" w:rsidRPr="00DE03BE" w:rsidRDefault="00984A9D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  <w:bookmarkStart w:id="10" w:name="_Toc325483616"/>
      <w:r w:rsidRPr="00DE03BE">
        <w:rPr>
          <w:b/>
          <w:sz w:val="22"/>
          <w:szCs w:val="22"/>
        </w:rPr>
        <w:t>Příloha C</w:t>
      </w:r>
      <w:r w:rsidR="00E97D4D" w:rsidRPr="00DE03BE">
        <w:rPr>
          <w:b/>
          <w:sz w:val="22"/>
          <w:szCs w:val="22"/>
        </w:rPr>
        <w:t> </w:t>
      </w:r>
      <w:r w:rsidR="00E97D4D" w:rsidRPr="00DE03BE">
        <w:rPr>
          <w:b/>
          <w:sz w:val="22"/>
          <w:szCs w:val="22"/>
        </w:rPr>
        <w:t xml:space="preserve"> </w:t>
      </w:r>
      <w:r w:rsidRPr="00DE03BE">
        <w:rPr>
          <w:b/>
          <w:sz w:val="22"/>
          <w:szCs w:val="22"/>
        </w:rPr>
        <w:t>(informativní)</w:t>
      </w:r>
      <w:bookmarkEnd w:id="10"/>
      <w:r w:rsidR="00E97D4D" w:rsidRPr="00E97D4D">
        <w:rPr>
          <w:b/>
          <w:sz w:val="22"/>
          <w:szCs w:val="22"/>
        </w:rPr>
        <w:t xml:space="preserve"> </w:t>
      </w:r>
      <w:r w:rsidR="00E97D4D" w:rsidRPr="00DE03BE">
        <w:rPr>
          <w:b/>
          <w:sz w:val="22"/>
          <w:szCs w:val="22"/>
        </w:rPr>
        <w:t> </w:t>
      </w:r>
      <w:r w:rsidRPr="00DE03BE">
        <w:rPr>
          <w:b/>
          <w:sz w:val="22"/>
          <w:szCs w:val="22"/>
        </w:rPr>
        <w:t>Případy zkoušení OBU</w:t>
      </w:r>
    </w:p>
    <w:p w14:paraId="6622EAF7" w14:textId="77777777" w:rsidR="00C23363" w:rsidRPr="00DE03BE" w:rsidRDefault="00C23363" w:rsidP="00DE03BE">
      <w:pPr>
        <w:pStyle w:val="Textnormy"/>
        <w:spacing w:before="60" w:after="60" w:line="276" w:lineRule="auto"/>
      </w:pPr>
      <w:r w:rsidRPr="00DE03BE">
        <w:t xml:space="preserve">Příloha </w:t>
      </w:r>
      <w:r w:rsidR="006C2157">
        <w:t>C</w:t>
      </w:r>
      <w:r w:rsidRPr="00DE03BE">
        <w:t xml:space="preserve"> </w:t>
      </w:r>
      <w:r w:rsidR="00984A9D" w:rsidRPr="00DE03BE">
        <w:t>uv</w:t>
      </w:r>
      <w:r w:rsidRPr="00DE03BE">
        <w:t>ádí</w:t>
      </w:r>
      <w:r w:rsidR="00984A9D" w:rsidRPr="00DE03BE">
        <w:t xml:space="preserve"> </w:t>
      </w:r>
      <w:r w:rsidR="00984A9D" w:rsidRPr="00DE03BE">
        <w:rPr>
          <w:b/>
        </w:rPr>
        <w:t>příklady případů zkoušení</w:t>
      </w:r>
      <w:r w:rsidR="00984A9D" w:rsidRPr="00DE03BE">
        <w:t xml:space="preserve"> pro funkcionalitu DSRC a EFC. </w:t>
      </w:r>
    </w:p>
    <w:p w14:paraId="649CFD8A" w14:textId="77777777" w:rsidR="00984A9D" w:rsidRDefault="00984A9D" w:rsidP="00DE03BE">
      <w:pPr>
        <w:pStyle w:val="Textnormy"/>
        <w:spacing w:before="60" w:after="60" w:line="276" w:lineRule="auto"/>
      </w:pPr>
      <w:r w:rsidRPr="00DE03BE">
        <w:t xml:space="preserve">Tato příloha není určena ke stanovení úplné sestavy zkoušek pro určitou implementaci. K sestavení sestavy zkoušek pro konkrétní EFC implementaci </w:t>
      </w:r>
      <w:r w:rsidRPr="00DE03BE">
        <w:rPr>
          <w:b/>
        </w:rPr>
        <w:t>mohou být případy zkoušení změněny a mohou být definovány nové případy zkoušení</w:t>
      </w:r>
      <w:r w:rsidRPr="00DE03BE">
        <w:t>, které se přidají ke stávajícím tak, aby zkoušení shody bylo úplné.</w:t>
      </w:r>
    </w:p>
    <w:p w14:paraId="75B781FA" w14:textId="77777777" w:rsidR="00D5052B" w:rsidRPr="00DE03BE" w:rsidRDefault="00D5052B" w:rsidP="00DE03BE">
      <w:pPr>
        <w:pStyle w:val="Textnormy"/>
        <w:spacing w:before="60" w:after="60" w:line="276" w:lineRule="auto"/>
      </w:pPr>
      <w:r>
        <w:pict>
          <v:shape id="_x0000_i1027" type="#_x0000_t75" style="width:452.55pt;height:504.8pt" o:bordertopcolor="black" o:borderleftcolor="black" o:borderbottomcolor="black" o:borderrightcolor="black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</w:pict>
      </w:r>
    </w:p>
    <w:p w14:paraId="1C0254C6" w14:textId="77777777" w:rsidR="00D5052B" w:rsidRPr="00C77412" w:rsidRDefault="00D5052B" w:rsidP="00D5052B">
      <w:pPr>
        <w:pStyle w:val="NadpisTabObr"/>
        <w:outlineLvl w:val="0"/>
        <w:rPr>
          <w:lang w:val="cs-CZ"/>
        </w:rPr>
      </w:pPr>
      <w:r w:rsidRPr="00916880">
        <w:t xml:space="preserve">Obrázek </w:t>
      </w:r>
      <w:r>
        <w:rPr>
          <w:lang w:val="cs-CZ"/>
        </w:rPr>
        <w:t>3</w:t>
      </w:r>
      <w:r w:rsidRPr="00B11295">
        <w:rPr>
          <w:b w:val="0"/>
        </w:rPr>
        <w:t xml:space="preserve"> – </w:t>
      </w:r>
      <w:r>
        <w:rPr>
          <w:lang w:val="cs-CZ"/>
        </w:rPr>
        <w:t>U</w:t>
      </w:r>
      <w:r w:rsidRPr="00D5052B">
        <w:rPr>
          <w:lang w:val="cs-CZ"/>
        </w:rPr>
        <w:t>kázka stanovení pro</w:t>
      </w:r>
      <w:r>
        <w:rPr>
          <w:lang w:val="cs-CZ"/>
        </w:rPr>
        <w:t>cesu</w:t>
      </w:r>
      <w:r>
        <w:t xml:space="preserve"> zkoušení shody</w:t>
      </w:r>
      <w:r>
        <w:rPr>
          <w:lang w:val="cs-CZ"/>
        </w:rPr>
        <w:t xml:space="preserve"> (zdroj norma 14907-2)</w:t>
      </w:r>
    </w:p>
    <w:p w14:paraId="207AFAA3" w14:textId="77777777" w:rsidR="00D5052B" w:rsidRDefault="00D5052B" w:rsidP="00DE03BE">
      <w:pPr>
        <w:pStyle w:val="Textnormy"/>
        <w:spacing w:before="60" w:after="60" w:line="276" w:lineRule="auto"/>
      </w:pPr>
    </w:p>
    <w:p w14:paraId="28EDF65D" w14:textId="77777777" w:rsidR="00984A9D" w:rsidRPr="00DE03BE" w:rsidRDefault="007C3482" w:rsidP="00DE03BE">
      <w:pPr>
        <w:pStyle w:val="Textnormy"/>
        <w:spacing w:before="60" w:after="60" w:line="276" w:lineRule="auto"/>
      </w:pPr>
      <w:r w:rsidRPr="00DE03BE">
        <w:t>Případy zkoušení jsou rozděleny do 4 kategorií (zkušebních sestav):</w:t>
      </w:r>
    </w:p>
    <w:p w14:paraId="4C111BA3" w14:textId="77777777" w:rsidR="00984A9D" w:rsidRPr="00DE03BE" w:rsidRDefault="00984A9D" w:rsidP="005F3EA8">
      <w:pPr>
        <w:pStyle w:val="Seznamsodrkami"/>
        <w:numPr>
          <w:ilvl w:val="0"/>
          <w:numId w:val="17"/>
        </w:numPr>
      </w:pPr>
      <w:r w:rsidRPr="00DE03BE">
        <w:t>zkušební sestavu pro zkoušení základních znaků aplikační vrstvy</w:t>
      </w:r>
      <w:r w:rsidR="007C3482" w:rsidRPr="00DE03BE">
        <w:t>,</w:t>
      </w:r>
    </w:p>
    <w:p w14:paraId="475E0B7D" w14:textId="77777777" w:rsidR="00984A9D" w:rsidRPr="00DE03BE" w:rsidRDefault="00984A9D" w:rsidP="005F3EA8">
      <w:pPr>
        <w:pStyle w:val="Seznamsodrkami"/>
        <w:numPr>
          <w:ilvl w:val="0"/>
          <w:numId w:val="17"/>
        </w:numPr>
      </w:pPr>
      <w:r w:rsidRPr="00DE03BE">
        <w:t>zkušební sestavu pro zkou</w:t>
      </w:r>
      <w:r w:rsidR="007C3482" w:rsidRPr="00DE03BE">
        <w:t xml:space="preserve">šení základních funkcí EFC, </w:t>
      </w:r>
    </w:p>
    <w:p w14:paraId="7DEB9AFD" w14:textId="77777777" w:rsidR="00984A9D" w:rsidRPr="00DE03BE" w:rsidRDefault="00984A9D" w:rsidP="005F3EA8">
      <w:pPr>
        <w:pStyle w:val="Seznamsodrkami"/>
        <w:numPr>
          <w:ilvl w:val="0"/>
          <w:numId w:val="17"/>
        </w:numPr>
      </w:pPr>
      <w:r w:rsidRPr="00DE03BE">
        <w:t>zkušební sestavu pro zkoušení transakce EFC, na aplikační vrstvě a aplikačním ro</w:t>
      </w:r>
      <w:r w:rsidRPr="00DE03BE">
        <w:t>z</w:t>
      </w:r>
      <w:r w:rsidRPr="00DE03BE">
        <w:t>hraní</w:t>
      </w:r>
      <w:r w:rsidR="007C3482" w:rsidRPr="00DE03BE">
        <w:t xml:space="preserve"> a</w:t>
      </w:r>
    </w:p>
    <w:p w14:paraId="52A5E148" w14:textId="77777777" w:rsidR="007C3482" w:rsidRPr="00DE03BE" w:rsidRDefault="00984A9D" w:rsidP="005F3EA8">
      <w:pPr>
        <w:pStyle w:val="Seznamsodrkami"/>
        <w:numPr>
          <w:ilvl w:val="0"/>
          <w:numId w:val="17"/>
        </w:numPr>
      </w:pPr>
      <w:r w:rsidRPr="00DE03BE">
        <w:t>zkušební sestavu pro zkoušení rozšířených znaků DSRC EFC</w:t>
      </w:r>
    </w:p>
    <w:p w14:paraId="40C06D49" w14:textId="77777777" w:rsidR="00425B5D" w:rsidRPr="00DE03BE" w:rsidRDefault="00984A9D" w:rsidP="00DE03BE">
      <w:pPr>
        <w:pStyle w:val="Textnormy"/>
        <w:spacing w:before="60" w:after="60" w:line="276" w:lineRule="auto"/>
      </w:pPr>
      <w:r w:rsidRPr="00DE03BE">
        <w:t xml:space="preserve">Každá zkušební sestava </w:t>
      </w:r>
      <w:r w:rsidR="007C3482" w:rsidRPr="00DE03BE">
        <w:t>obsahuje jednotlivé případy zkoušení. Ty se skládají z:</w:t>
      </w:r>
    </w:p>
    <w:p w14:paraId="312D531A" w14:textId="77777777" w:rsidR="007C3482" w:rsidRPr="00DE03BE" w:rsidRDefault="007C3482" w:rsidP="005F3EA8">
      <w:pPr>
        <w:pStyle w:val="Seznamsodrkami"/>
        <w:numPr>
          <w:ilvl w:val="0"/>
          <w:numId w:val="18"/>
        </w:numPr>
      </w:pPr>
      <w:r w:rsidRPr="00DE03BE">
        <w:t>popisu zkušebního zařízení a jeho nastavení,</w:t>
      </w:r>
    </w:p>
    <w:p w14:paraId="32D9CE29" w14:textId="77777777" w:rsidR="007C3482" w:rsidRPr="00DE03BE" w:rsidRDefault="007C3482" w:rsidP="005F3EA8">
      <w:pPr>
        <w:pStyle w:val="Seznamsodrkami"/>
        <w:numPr>
          <w:ilvl w:val="0"/>
          <w:numId w:val="18"/>
        </w:numPr>
      </w:pPr>
      <w:r w:rsidRPr="00DE03BE">
        <w:t>postupu provedení zkoušek,</w:t>
      </w:r>
    </w:p>
    <w:p w14:paraId="68C6B9D5" w14:textId="77777777" w:rsidR="00CD0B02" w:rsidRPr="00DE03BE" w:rsidRDefault="007C3482" w:rsidP="005F3EA8">
      <w:pPr>
        <w:pStyle w:val="Seznamsodrkami"/>
        <w:numPr>
          <w:ilvl w:val="0"/>
          <w:numId w:val="18"/>
        </w:numPr>
      </w:pPr>
      <w:r w:rsidRPr="00DE03BE">
        <w:t xml:space="preserve">úplného výčtu činností a nastavení v jednotlivých krocích zkoušky i s očekávaným výsledkem </w:t>
      </w:r>
      <w:r w:rsidR="00CD0B02" w:rsidRPr="00DE03BE">
        <w:t xml:space="preserve">uvedených v tabulkách C. 5, 7, 9, …, 39 </w:t>
      </w:r>
      <w:r w:rsidRPr="00DE03BE">
        <w:t>a</w:t>
      </w:r>
    </w:p>
    <w:p w14:paraId="2AD41066" w14:textId="77777777" w:rsidR="007C3482" w:rsidRPr="00DE03BE" w:rsidRDefault="007C3482" w:rsidP="005F3EA8">
      <w:pPr>
        <w:pStyle w:val="Seznamsodrkami"/>
        <w:numPr>
          <w:ilvl w:val="0"/>
          <w:numId w:val="18"/>
        </w:numPr>
      </w:pPr>
      <w:r w:rsidRPr="00DE03BE">
        <w:t>kritérií přijatelnosti</w:t>
      </w:r>
      <w:r w:rsidR="00CD0B02" w:rsidRPr="00DE03BE">
        <w:t xml:space="preserve"> uvedených v tabulkách C. 6, 8, …, 40 (tedy</w:t>
      </w:r>
      <w:r w:rsidRPr="00DE03BE">
        <w:t xml:space="preserve"> jaké výsledky zkoušky znamenají, že zařízení </w:t>
      </w:r>
      <w:r w:rsidR="00CD0B02" w:rsidRPr="00DE03BE">
        <w:t>splnilo test)</w:t>
      </w:r>
    </w:p>
    <w:p w14:paraId="2485E1BD" w14:textId="77777777" w:rsidR="004E51D6" w:rsidRPr="00DE03BE" w:rsidRDefault="00D1788A" w:rsidP="00DE03BE">
      <w:pPr>
        <w:pStyle w:val="Textnormy"/>
        <w:spacing w:before="60" w:after="60" w:line="276" w:lineRule="auto"/>
      </w:pPr>
      <w:r w:rsidRPr="00DE03BE">
        <w:t>Více informací o konkrétní zkoušce je uvedeno na následujícím obrázku, ze kterého si čtenář může udělat obrázek</w:t>
      </w:r>
      <w:r w:rsidR="00154189" w:rsidRPr="00DE03BE">
        <w:t>,</w:t>
      </w:r>
      <w:r w:rsidRPr="00DE03BE">
        <w:t xml:space="preserve"> jakým způsobem jsou zkoušky definovány.</w:t>
      </w:r>
    </w:p>
    <w:p w14:paraId="3F31CA7B" w14:textId="77777777" w:rsidR="004E51D6" w:rsidRPr="00DE03BE" w:rsidRDefault="004E51D6" w:rsidP="00DE03BE">
      <w:pPr>
        <w:pStyle w:val="Textnormy"/>
        <w:spacing w:before="60" w:after="60" w:line="276" w:lineRule="auto"/>
      </w:pPr>
    </w:p>
    <w:p w14:paraId="74319AB6" w14:textId="77777777" w:rsidR="00CB6A71" w:rsidRPr="00DE03BE" w:rsidRDefault="00CB6A71" w:rsidP="00DE03BE">
      <w:pPr>
        <w:pStyle w:val="Textnormy"/>
        <w:spacing w:before="60" w:after="60" w:line="276" w:lineRule="auto"/>
        <w:rPr>
          <w:b/>
          <w:sz w:val="22"/>
          <w:szCs w:val="22"/>
        </w:rPr>
      </w:pPr>
      <w:r w:rsidRPr="00DE03BE">
        <w:rPr>
          <w:b/>
          <w:sz w:val="22"/>
          <w:szCs w:val="22"/>
        </w:rPr>
        <w:t>Příloha D</w:t>
      </w:r>
    </w:p>
    <w:p w14:paraId="2E0923A4" w14:textId="77777777" w:rsidR="00CB6A71" w:rsidRPr="00DE03BE" w:rsidRDefault="00CB6A71" w:rsidP="00DE03BE">
      <w:pPr>
        <w:pStyle w:val="Textnormy"/>
        <w:spacing w:before="60" w:after="60" w:line="276" w:lineRule="auto"/>
      </w:pPr>
      <w:r w:rsidRPr="00DE03BE">
        <w:t>Příloha D uvádí informativní přehled japonských zkoušek shody OBE, které se zakládají na souboru norem ISO/TS 14907, aby ilustrovaly způsob, jak je lze zavést v praxi.</w:t>
      </w:r>
    </w:p>
    <w:sectPr w:rsidR="00CB6A71" w:rsidRPr="00DE03BE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2AB7" w14:textId="77777777" w:rsidR="00584351" w:rsidRDefault="00584351" w:rsidP="005F3EA8">
      <w:r>
        <w:separator/>
      </w:r>
    </w:p>
  </w:endnote>
  <w:endnote w:type="continuationSeparator" w:id="0">
    <w:p w14:paraId="4F912516" w14:textId="77777777" w:rsidR="00584351" w:rsidRDefault="00584351" w:rsidP="005F3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tarSymbol">
    <w:altName w:val="Times New Roman"/>
    <w:charset w:val="EE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80"/>
    <w:family w:val="swiss"/>
    <w:pitch w:val="variable"/>
  </w:font>
  <w:font w:name="WenQuanYi Micro Hei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F9ACB" w14:textId="77777777" w:rsidR="00290146" w:rsidRDefault="00290146" w:rsidP="005F3EA8">
    <w:pPr>
      <w:pStyle w:val="Zpat"/>
    </w:pPr>
    <w:r>
      <w:pict w14:anchorId="66DAEB2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0;margin-top:.05pt;width:5.55pt;height:11.45pt;z-index:251657728;mso-wrap-distance-left:0;mso-wrap-distance-right:0;mso-position-horizontal:center;mso-position-horizontal-relative:margin" stroked="f">
          <v:fill opacity="0" color2="black"/>
          <v:textbox style="mso-next-textbox:#_x0000_s1025" inset="0,0,0,0">
            <w:txbxContent>
              <w:p w14:paraId="777CAC2E" w14:textId="77777777" w:rsidR="00290146" w:rsidRDefault="00290146" w:rsidP="005F3EA8">
                <w:pPr>
                  <w:pStyle w:val="Zpat"/>
                </w:pPr>
                <w:r>
                  <w:rPr>
                    <w:rStyle w:val="slostrnky"/>
                  </w:rPr>
                  <w:fldChar w:fldCharType="begin"/>
                </w:r>
                <w:r>
                  <w:rPr>
                    <w:rStyle w:val="slostrnky"/>
                  </w:rPr>
                  <w:instrText xml:space="preserve"> PAGE </w:instrText>
                </w:r>
                <w:r>
                  <w:rPr>
                    <w:rStyle w:val="slostrnky"/>
                  </w:rPr>
                  <w:fldChar w:fldCharType="separate"/>
                </w:r>
                <w:r w:rsidR="007223EA">
                  <w:rPr>
                    <w:rStyle w:val="slostrnky"/>
                    <w:noProof/>
                  </w:rPr>
                  <w:t>1</w:t>
                </w:r>
                <w:r>
                  <w:rPr>
                    <w:rStyle w:val="slostrnky"/>
                  </w:rPr>
                  <w:fldChar w:fldCharType="end"/>
                </w:r>
              </w:p>
            </w:txbxContent>
          </v:textbox>
          <w10:wrap type="square" side="larges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B645F" w14:textId="77777777" w:rsidR="00584351" w:rsidRDefault="00584351" w:rsidP="005F3EA8">
      <w:r>
        <w:separator/>
      </w:r>
    </w:p>
  </w:footnote>
  <w:footnote w:type="continuationSeparator" w:id="0">
    <w:p w14:paraId="4C6BC920" w14:textId="77777777" w:rsidR="00584351" w:rsidRDefault="00584351" w:rsidP="005F3E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DA7156"/>
    <w:lvl w:ilvl="0">
      <w:start w:val="1"/>
      <w:numFmt w:val="bullet"/>
      <w:pStyle w:val="Seznamsodrkami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2AA6766"/>
    <w:multiLevelType w:val="hybridMultilevel"/>
    <w:tmpl w:val="DD74282E"/>
    <w:lvl w:ilvl="0" w:tplc="10A4BCA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F2C38"/>
    <w:multiLevelType w:val="hybridMultilevel"/>
    <w:tmpl w:val="39FABB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5EC7"/>
    <w:multiLevelType w:val="hybridMultilevel"/>
    <w:tmpl w:val="679A1564"/>
    <w:lvl w:ilvl="0" w:tplc="10A4BCA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05A1B"/>
    <w:multiLevelType w:val="hybridMultilevel"/>
    <w:tmpl w:val="FE64EA28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38168C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9" w15:restartNumberingAfterBreak="0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0" w15:restartNumberingAfterBreak="0">
    <w:nsid w:val="561C392C"/>
    <w:multiLevelType w:val="hybridMultilevel"/>
    <w:tmpl w:val="E69A3F10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AA5CA5"/>
    <w:multiLevelType w:val="hybridMultilevel"/>
    <w:tmpl w:val="DFC650B8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FB908B2"/>
    <w:multiLevelType w:val="hybridMultilevel"/>
    <w:tmpl w:val="A0624EF6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3913ED"/>
    <w:multiLevelType w:val="hybridMultilevel"/>
    <w:tmpl w:val="1D4C3612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AC0EF3"/>
    <w:multiLevelType w:val="hybridMultilevel"/>
    <w:tmpl w:val="877E5702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3B27F08"/>
    <w:multiLevelType w:val="hybridMultilevel"/>
    <w:tmpl w:val="4F5CCEF8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95023"/>
    <w:multiLevelType w:val="hybridMultilevel"/>
    <w:tmpl w:val="12F250BC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5A75BB"/>
    <w:multiLevelType w:val="hybridMultilevel"/>
    <w:tmpl w:val="DF2C21F0"/>
    <w:lvl w:ilvl="0" w:tplc="10A4BCA0">
      <w:start w:val="3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i w:val="0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38241798">
    <w:abstractNumId w:val="1"/>
  </w:num>
  <w:num w:numId="2" w16cid:durableId="1268612551">
    <w:abstractNumId w:val="2"/>
  </w:num>
  <w:num w:numId="3" w16cid:durableId="489060120">
    <w:abstractNumId w:val="3"/>
  </w:num>
  <w:num w:numId="4" w16cid:durableId="822041139">
    <w:abstractNumId w:val="9"/>
  </w:num>
  <w:num w:numId="5" w16cid:durableId="472991765">
    <w:abstractNumId w:val="0"/>
  </w:num>
  <w:num w:numId="6" w16cid:durableId="573976308">
    <w:abstractNumId w:val="10"/>
  </w:num>
  <w:num w:numId="7" w16cid:durableId="126240806">
    <w:abstractNumId w:val="11"/>
  </w:num>
  <w:num w:numId="8" w16cid:durableId="372580379">
    <w:abstractNumId w:val="8"/>
  </w:num>
  <w:num w:numId="9" w16cid:durableId="1805925073">
    <w:abstractNumId w:val="16"/>
  </w:num>
  <w:num w:numId="10" w16cid:durableId="776217884">
    <w:abstractNumId w:val="15"/>
  </w:num>
  <w:num w:numId="11" w16cid:durableId="1283878079">
    <w:abstractNumId w:val="13"/>
  </w:num>
  <w:num w:numId="12" w16cid:durableId="649483198">
    <w:abstractNumId w:val="0"/>
  </w:num>
  <w:num w:numId="13" w16cid:durableId="1549369040">
    <w:abstractNumId w:val="6"/>
  </w:num>
  <w:num w:numId="14" w16cid:durableId="1470127374">
    <w:abstractNumId w:val="4"/>
  </w:num>
  <w:num w:numId="15" w16cid:durableId="551231882">
    <w:abstractNumId w:val="17"/>
  </w:num>
  <w:num w:numId="16" w16cid:durableId="1367296155">
    <w:abstractNumId w:val="12"/>
  </w:num>
  <w:num w:numId="17" w16cid:durableId="899823426">
    <w:abstractNumId w:val="7"/>
  </w:num>
  <w:num w:numId="18" w16cid:durableId="307445684">
    <w:abstractNumId w:val="14"/>
  </w:num>
  <w:num w:numId="19" w16cid:durableId="747579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ln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A3D"/>
    <w:rsid w:val="00036F15"/>
    <w:rsid w:val="000A6A30"/>
    <w:rsid w:val="00107256"/>
    <w:rsid w:val="001144CA"/>
    <w:rsid w:val="00137DF1"/>
    <w:rsid w:val="00154189"/>
    <w:rsid w:val="001C28E1"/>
    <w:rsid w:val="00211CF3"/>
    <w:rsid w:val="00231CE9"/>
    <w:rsid w:val="00234960"/>
    <w:rsid w:val="00290146"/>
    <w:rsid w:val="002D34D0"/>
    <w:rsid w:val="002F1903"/>
    <w:rsid w:val="00304E73"/>
    <w:rsid w:val="00311AD4"/>
    <w:rsid w:val="00371BD5"/>
    <w:rsid w:val="003B0A88"/>
    <w:rsid w:val="003B709B"/>
    <w:rsid w:val="00425B5D"/>
    <w:rsid w:val="0043310D"/>
    <w:rsid w:val="00485D26"/>
    <w:rsid w:val="00486E47"/>
    <w:rsid w:val="004B6137"/>
    <w:rsid w:val="004C7E7C"/>
    <w:rsid w:val="004D5366"/>
    <w:rsid w:val="004E51D6"/>
    <w:rsid w:val="004F0A64"/>
    <w:rsid w:val="00522A3D"/>
    <w:rsid w:val="00584351"/>
    <w:rsid w:val="005F3EA8"/>
    <w:rsid w:val="00622A49"/>
    <w:rsid w:val="006356F9"/>
    <w:rsid w:val="0068180A"/>
    <w:rsid w:val="006C2157"/>
    <w:rsid w:val="006C7086"/>
    <w:rsid w:val="006F1773"/>
    <w:rsid w:val="006F7D3F"/>
    <w:rsid w:val="007223EA"/>
    <w:rsid w:val="00755EE6"/>
    <w:rsid w:val="0076060D"/>
    <w:rsid w:val="007C3482"/>
    <w:rsid w:val="007F2FE0"/>
    <w:rsid w:val="008B00A5"/>
    <w:rsid w:val="008F60A4"/>
    <w:rsid w:val="008F63B9"/>
    <w:rsid w:val="009363A8"/>
    <w:rsid w:val="00972EBE"/>
    <w:rsid w:val="00981B98"/>
    <w:rsid w:val="00984A9D"/>
    <w:rsid w:val="009E30D4"/>
    <w:rsid w:val="00A02EFA"/>
    <w:rsid w:val="00AE1529"/>
    <w:rsid w:val="00AE31C6"/>
    <w:rsid w:val="00B11295"/>
    <w:rsid w:val="00B951F2"/>
    <w:rsid w:val="00BE5BA1"/>
    <w:rsid w:val="00C23363"/>
    <w:rsid w:val="00C32279"/>
    <w:rsid w:val="00C618A3"/>
    <w:rsid w:val="00C77412"/>
    <w:rsid w:val="00CB390B"/>
    <w:rsid w:val="00CB6A71"/>
    <w:rsid w:val="00CD0B02"/>
    <w:rsid w:val="00D1788A"/>
    <w:rsid w:val="00D5052B"/>
    <w:rsid w:val="00DE03BE"/>
    <w:rsid w:val="00E97D4D"/>
    <w:rsid w:val="00EE7421"/>
    <w:rsid w:val="00F8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62AB669"/>
  <w15:chartTrackingRefBased/>
  <w15:docId w15:val="{3B9FA580-2C5C-4E78-89B3-3205E70C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F3EA8"/>
    <w:pPr>
      <w:suppressAutoHyphens/>
      <w:spacing w:before="60" w:after="60" w:line="276" w:lineRule="auto"/>
      <w:jc w:val="both"/>
    </w:pPr>
    <w:rPr>
      <w:rFonts w:ascii="Arial" w:hAnsi="Arial" w:cs="Arial"/>
      <w:spacing w:val="-2"/>
      <w:lang w:eastAsia="zh-CN"/>
    </w:rPr>
  </w:style>
  <w:style w:type="paragraph" w:styleId="Nadpis1">
    <w:name w:val="heading 1"/>
    <w:basedOn w:val="Textnormy"/>
    <w:next w:val="Zkladntext"/>
    <w:qFormat/>
    <w:rsid w:val="00485D26"/>
    <w:pPr>
      <w:spacing w:before="60" w:after="60" w:line="276" w:lineRule="auto"/>
      <w:outlineLvl w:val="0"/>
    </w:pPr>
    <w:rPr>
      <w:b/>
      <w:sz w:val="22"/>
      <w:szCs w:val="2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E7421"/>
    <w:pPr>
      <w:keepNext/>
      <w:spacing w:before="24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spacing w:before="240"/>
      <w:outlineLvl w:val="2"/>
    </w:pPr>
    <w:rPr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E7421"/>
    <w:pPr>
      <w:keepNext/>
      <w:spacing w:before="24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51D6"/>
    <w:pPr>
      <w:spacing w:before="24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character" w:default="1" w:styleId="Standardnpsmoodstavce">
    <w:name w:val="Default Paragraph Font"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 w:cs="StarSymbol"/>
      <w:sz w:val="18"/>
      <w:szCs w:val="18"/>
    </w:rPr>
  </w:style>
  <w:style w:type="character" w:customStyle="1" w:styleId="WW8Num2z1">
    <w:name w:val="WW8Num2z1"/>
    <w:rPr>
      <w:rFonts w:ascii="Wingdings 2" w:hAnsi="Wingdings 2" w:cs="StarSymbol"/>
      <w:sz w:val="18"/>
      <w:szCs w:val="18"/>
    </w:rPr>
  </w:style>
  <w:style w:type="character" w:customStyle="1" w:styleId="WW8Num2z2">
    <w:name w:val="WW8Num2z2"/>
    <w:rPr>
      <w:rFonts w:ascii="StarSymbol" w:hAnsi="StarSymbol" w:cs="StarSymbol"/>
      <w:sz w:val="18"/>
      <w:szCs w:val="18"/>
    </w:rPr>
  </w:style>
  <w:style w:type="character" w:customStyle="1" w:styleId="WW8Num3z0">
    <w:name w:val="WW8Num3z0"/>
    <w:rPr>
      <w:rFonts w:ascii="Wingdings" w:hAnsi="Wingdings" w:cs="StarSymbol"/>
      <w:sz w:val="18"/>
      <w:szCs w:val="18"/>
    </w:rPr>
  </w:style>
  <w:style w:type="character" w:customStyle="1" w:styleId="WW8Num3z1">
    <w:name w:val="WW8Num3z1"/>
    <w:rPr>
      <w:rFonts w:ascii="Wingdings 2" w:hAnsi="Wingdings 2" w:cs="StarSymbol"/>
      <w:sz w:val="18"/>
      <w:szCs w:val="18"/>
    </w:rPr>
  </w:style>
  <w:style w:type="character" w:customStyle="1" w:styleId="WW8Num3z2">
    <w:name w:val="WW8Num3z2"/>
    <w:rPr>
      <w:rFonts w:ascii="StarSymbol" w:hAnsi="StarSymbol" w:cs="StarSymbol"/>
      <w:sz w:val="18"/>
      <w:szCs w:val="18"/>
    </w:rPr>
  </w:style>
  <w:style w:type="character" w:customStyle="1" w:styleId="WW8Num4z0">
    <w:name w:val="WW8Num4z0"/>
    <w:rPr>
      <w:rFonts w:ascii="Wingdings" w:hAnsi="Wingdings" w:cs="StarSymbol"/>
      <w:sz w:val="18"/>
      <w:szCs w:val="18"/>
    </w:rPr>
  </w:style>
  <w:style w:type="character" w:customStyle="1" w:styleId="WW8Num4z1">
    <w:name w:val="WW8Num4z1"/>
    <w:rPr>
      <w:rFonts w:ascii="Wingdings 2" w:hAnsi="Wingdings 2" w:cs="StarSymbol"/>
      <w:sz w:val="18"/>
      <w:szCs w:val="18"/>
    </w:rPr>
  </w:style>
  <w:style w:type="character" w:customStyle="1" w:styleId="WW8Num4z2">
    <w:name w:val="WW8Num4z2"/>
    <w:rPr>
      <w:rFonts w:ascii="StarSymbol" w:hAnsi="StarSymbol" w:cs="StarSymbol"/>
      <w:sz w:val="18"/>
      <w:szCs w:val="18"/>
    </w:rPr>
  </w:style>
  <w:style w:type="character" w:customStyle="1" w:styleId="WW8Num5z0">
    <w:name w:val="WW8Num5z0"/>
    <w:rPr>
      <w:rFonts w:ascii="Arial" w:hAnsi="Arial" w:cs="Arial"/>
      <w:sz w:val="18"/>
      <w:szCs w:val="18"/>
    </w:rPr>
  </w:style>
  <w:style w:type="character" w:customStyle="1" w:styleId="WW8Num5z1">
    <w:name w:val="WW8Num5z1"/>
    <w:rPr>
      <w:rFonts w:ascii="Wingdings 2" w:hAnsi="Wingdings 2" w:cs="StarSymbol"/>
      <w:sz w:val="18"/>
      <w:szCs w:val="18"/>
    </w:rPr>
  </w:style>
  <w:style w:type="character" w:customStyle="1" w:styleId="WW8Num5z2">
    <w:name w:val="WW8Num5z2"/>
    <w:rPr>
      <w:rFonts w:ascii="StarSymbol" w:hAnsi="StarSymbol" w:cs="StarSymbol"/>
      <w:sz w:val="18"/>
      <w:szCs w:val="18"/>
    </w:rPr>
  </w:style>
  <w:style w:type="character" w:customStyle="1" w:styleId="WW8Num5z3">
    <w:name w:val="WW8Num5z3"/>
    <w:rPr>
      <w:rFonts w:ascii="Wingdings" w:hAnsi="Wingdings" w:cs="StarSymbol"/>
      <w:sz w:val="18"/>
      <w:szCs w:val="18"/>
    </w:rPr>
  </w:style>
  <w:style w:type="character" w:customStyle="1" w:styleId="WW8Num6z0">
    <w:name w:val="WW8Num6z0"/>
    <w:rPr>
      <w:rFonts w:ascii="Arial" w:hAnsi="Arial" w:cs="Arial"/>
      <w:sz w:val="18"/>
      <w:szCs w:val="18"/>
    </w:rPr>
  </w:style>
  <w:style w:type="character" w:customStyle="1" w:styleId="WW8Num6z1">
    <w:name w:val="WW8Num6z1"/>
    <w:rPr>
      <w:rFonts w:ascii="Wingdings 2" w:hAnsi="Wingdings 2" w:cs="StarSymbol"/>
      <w:sz w:val="18"/>
      <w:szCs w:val="18"/>
    </w:rPr>
  </w:style>
  <w:style w:type="character" w:customStyle="1" w:styleId="WW8Num6z2">
    <w:name w:val="WW8Num6z2"/>
    <w:rPr>
      <w:rFonts w:ascii="StarSymbol" w:hAnsi="StarSymbol" w:cs="StarSymbol"/>
      <w:sz w:val="18"/>
      <w:szCs w:val="18"/>
    </w:rPr>
  </w:style>
  <w:style w:type="character" w:customStyle="1" w:styleId="WW8Num6z3">
    <w:name w:val="WW8Num6z3"/>
    <w:rPr>
      <w:rFonts w:ascii="Wingdings" w:hAnsi="Wingdings" w:cs="StarSymbol"/>
      <w:sz w:val="18"/>
      <w:szCs w:val="18"/>
    </w:rPr>
  </w:style>
  <w:style w:type="character" w:customStyle="1" w:styleId="Standardnpsmoodstavce1">
    <w:name w:val="Standardní písmo odstavce1"/>
  </w:style>
  <w:style w:type="character" w:customStyle="1" w:styleId="TextnormyChar1">
    <w:name w:val="Text normy Char1"/>
    <w:rPr>
      <w:rFonts w:ascii="Arial" w:hAnsi="Arial" w:cs="Arial"/>
      <w:lang w:val="cs-CZ" w:bidi="ar-SA"/>
    </w:rPr>
  </w:style>
  <w:style w:type="character" w:styleId="Hypertextovodkaz">
    <w:name w:val="Hyperlink"/>
    <w:rPr>
      <w:color w:val="000080"/>
      <w:u w:val="single"/>
    </w:rPr>
  </w:style>
  <w:style w:type="character" w:styleId="slostrnky">
    <w:name w:val="page number"/>
    <w:basedOn w:val="Standardnpsmoodstavce1"/>
  </w:style>
  <w:style w:type="character" w:customStyle="1" w:styleId="Odkaznakoment1">
    <w:name w:val="Odkaz na komentář1"/>
    <w:rPr>
      <w:sz w:val="16"/>
      <w:szCs w:val="16"/>
    </w:rPr>
  </w:style>
  <w:style w:type="character" w:customStyle="1" w:styleId="Odrky">
    <w:name w:val="Odrážky"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Zkladntext">
    <w:name w:val="Body Text"/>
    <w:basedOn w:val="Normln"/>
    <w:pPr>
      <w:spacing w:before="0" w:after="120"/>
    </w:pPr>
  </w:style>
  <w:style w:type="paragraph" w:styleId="Seznam">
    <w:name w:val="List"/>
    <w:basedOn w:val="Zkladntext"/>
    <w:rPr>
      <w:rFonts w:cs="Lohit Hindi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Lohit Hindi"/>
    </w:rPr>
  </w:style>
  <w:style w:type="paragraph" w:customStyle="1" w:styleId="Textnormy">
    <w:name w:val="Text normy"/>
    <w:pPr>
      <w:suppressAutoHyphens/>
      <w:spacing w:after="120"/>
      <w:jc w:val="both"/>
    </w:pPr>
    <w:rPr>
      <w:rFonts w:ascii="Arial" w:hAnsi="Arial" w:cs="Arial"/>
      <w:lang w:eastAsia="zh-CN"/>
    </w:rPr>
  </w:style>
  <w:style w:type="paragraph" w:customStyle="1" w:styleId="Nadpislnku">
    <w:name w:val="Nadpis článku"/>
    <w:basedOn w:val="Textnormy"/>
    <w:next w:val="Textnormy"/>
    <w:pPr>
      <w:keepNext/>
      <w:keepLines/>
      <w:spacing w:before="120"/>
      <w:jc w:val="left"/>
    </w:pPr>
    <w:rPr>
      <w:b/>
    </w:rPr>
  </w:style>
  <w:style w:type="paragraph" w:customStyle="1" w:styleId="1StrTrZn">
    <w:name w:val="1StrTrZn"/>
    <w:basedOn w:val="Textnormy"/>
    <w:pPr>
      <w:spacing w:before="80" w:after="80" w:line="340" w:lineRule="exact"/>
      <w:jc w:val="left"/>
    </w:pPr>
    <w:rPr>
      <w:sz w:val="28"/>
    </w:rPr>
  </w:style>
  <w:style w:type="paragraph" w:customStyle="1" w:styleId="1StrNN-1-23">
    <w:name w:val="1StrNN-1-23"/>
    <w:basedOn w:val="Textnormy"/>
    <w:pPr>
      <w:widowControl w:val="0"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pPr>
      <w:widowControl w:val="0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pPr>
      <w:widowControl w:val="0"/>
      <w:tabs>
        <w:tab w:val="left" w:pos="7371"/>
        <w:tab w:val="right" w:pos="9866"/>
      </w:tabs>
    </w:pPr>
  </w:style>
  <w:style w:type="paragraph" w:customStyle="1" w:styleId="esknorma">
    <w:name w:val="Česká norma"/>
    <w:basedOn w:val="Textnormy"/>
    <w:next w:val="1Str1Rad"/>
    <w:pPr>
      <w:spacing w:after="0"/>
      <w:jc w:val="left"/>
    </w:pPr>
    <w:rPr>
      <w:sz w:val="28"/>
    </w:rPr>
  </w:style>
  <w:style w:type="paragraph" w:customStyle="1" w:styleId="1StrCN">
    <w:name w:val="1StrCN"/>
    <w:basedOn w:val="Textnormy"/>
    <w:next w:val="1StrTrZn"/>
    <w:pPr>
      <w:spacing w:before="180" w:after="0" w:line="340" w:lineRule="exact"/>
      <w:jc w:val="left"/>
    </w:pPr>
    <w:rPr>
      <w:b/>
      <w:sz w:val="32"/>
      <w:lang w:val="cs-CZ" w:eastAsia="cs-CZ"/>
    </w:rPr>
  </w:style>
  <w:style w:type="paragraph" w:customStyle="1" w:styleId="Tabulka">
    <w:name w:val="Tabulka"/>
    <w:basedOn w:val="Normln"/>
    <w:pPr>
      <w:widowControl w:val="0"/>
      <w:suppressLineNumbers/>
      <w:spacing w:before="120" w:after="120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Texttabulky">
    <w:name w:val="Text tabulky"/>
    <w:basedOn w:val="Textnormy"/>
    <w:pPr>
      <w:spacing w:before="60" w:after="60"/>
      <w:jc w:val="left"/>
    </w:pPr>
    <w:rPr>
      <w:rFonts w:eastAsia="Arial"/>
      <w:kern w:val="1"/>
      <w:sz w:val="18"/>
    </w:rPr>
  </w:style>
  <w:style w:type="paragraph" w:customStyle="1" w:styleId="Ilustrace">
    <w:name w:val="Ilustrace"/>
    <w:basedOn w:val="Normln"/>
    <w:pPr>
      <w:widowControl w:val="0"/>
      <w:suppressLineNumbers/>
      <w:spacing w:before="120" w:after="120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NadpisTabObr">
    <w:name w:val="NadpisTabObr"/>
    <w:basedOn w:val="Nadpislnku"/>
    <w:next w:val="Textnormy"/>
    <w:link w:val="NadpisTabObrChar"/>
    <w:pPr>
      <w:keepNext w:val="0"/>
      <w:jc w:val="center"/>
    </w:pPr>
    <w:rPr>
      <w:rFonts w:cs="Times New Roman"/>
      <w:lang w:val="x-none"/>
    </w:rPr>
  </w:style>
  <w:style w:type="paragraph" w:styleId="Zhlav">
    <w:name w:val="header"/>
    <w:basedOn w:val="Textnormy"/>
    <w:rPr>
      <w:sz w:val="18"/>
    </w:r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paragraph" w:customStyle="1" w:styleId="Textkomente1">
    <w:name w:val="Text komentáře1"/>
    <w:basedOn w:val="Normln"/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customStyle="1" w:styleId="Obsahrmce">
    <w:name w:val="Obsah rámce"/>
    <w:basedOn w:val="Zkladntext"/>
  </w:style>
  <w:style w:type="paragraph" w:styleId="Seznamobrzk">
    <w:name w:val="table of figures"/>
    <w:basedOn w:val="Titulek"/>
  </w:style>
  <w:style w:type="paragraph" w:customStyle="1" w:styleId="Abecednseznam">
    <w:name w:val="Abecední seznam"/>
    <w:basedOn w:val="Textnormy"/>
    <w:rsid w:val="00C32279"/>
    <w:pPr>
      <w:numPr>
        <w:numId w:val="4"/>
      </w:numPr>
      <w:tabs>
        <w:tab w:val="clear" w:pos="360"/>
      </w:tabs>
      <w:suppressAutoHyphens w:val="0"/>
    </w:pPr>
    <w:rPr>
      <w:rFonts w:cs="Times New Roman"/>
      <w:lang w:eastAsia="cs-CZ"/>
    </w:rPr>
  </w:style>
  <w:style w:type="paragraph" w:customStyle="1" w:styleId="Poznmka">
    <w:name w:val="Poznámka"/>
    <w:basedOn w:val="Textnormy"/>
    <w:next w:val="Textnormy"/>
    <w:link w:val="PoznmkaChar"/>
    <w:rsid w:val="00C32279"/>
    <w:pPr>
      <w:suppressAutoHyphens w:val="0"/>
      <w:spacing w:before="80" w:after="200"/>
    </w:pPr>
    <w:rPr>
      <w:rFonts w:cs="Times New Roman"/>
      <w:sz w:val="18"/>
      <w:lang w:val="x-none" w:eastAsia="x-none"/>
    </w:rPr>
  </w:style>
  <w:style w:type="paragraph" w:styleId="Seznamsodrkami">
    <w:name w:val="List Bullet"/>
    <w:basedOn w:val="Normln"/>
    <w:rsid w:val="00C32279"/>
    <w:pPr>
      <w:numPr>
        <w:numId w:val="5"/>
      </w:numPr>
      <w:suppressAutoHyphens w:val="0"/>
    </w:pPr>
    <w:rPr>
      <w:rFonts w:cs="Times New Roman"/>
      <w:lang w:eastAsia="cs-CZ"/>
    </w:rPr>
  </w:style>
  <w:style w:type="character" w:styleId="Odkaznakoment">
    <w:name w:val="annotation reference"/>
    <w:uiPriority w:val="99"/>
    <w:rsid w:val="00C32279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rsid w:val="00C32279"/>
    <w:pPr>
      <w:suppressAutoHyphens w:val="0"/>
    </w:pPr>
    <w:rPr>
      <w:rFonts w:cs="Times New Roman"/>
      <w:lang w:val="x-none" w:eastAsia="x-none"/>
    </w:rPr>
  </w:style>
  <w:style w:type="character" w:customStyle="1" w:styleId="TextkomenteChar">
    <w:name w:val="Text komentáře Char"/>
    <w:link w:val="Textkomente"/>
    <w:uiPriority w:val="99"/>
    <w:rsid w:val="00C32279"/>
    <w:rPr>
      <w:rFonts w:ascii="Arial" w:hAnsi="Arial"/>
      <w:lang w:val="x-none" w:eastAsia="x-none"/>
    </w:rPr>
  </w:style>
  <w:style w:type="character" w:customStyle="1" w:styleId="PoznmkaChar">
    <w:name w:val="Poznámka Char"/>
    <w:link w:val="Poznmka"/>
    <w:locked/>
    <w:rsid w:val="00C32279"/>
    <w:rPr>
      <w:rFonts w:ascii="Arial" w:hAnsi="Arial"/>
      <w:sz w:val="18"/>
    </w:rPr>
  </w:style>
  <w:style w:type="character" w:customStyle="1" w:styleId="NadpisTabObrChar">
    <w:name w:val="NadpisTabObr Char"/>
    <w:link w:val="NadpisTabObr"/>
    <w:rsid w:val="00C32279"/>
    <w:rPr>
      <w:rFonts w:ascii="Arial" w:hAnsi="Arial" w:cs="Arial"/>
      <w:b/>
      <w:lang w:eastAsia="zh-CN"/>
    </w:rPr>
  </w:style>
  <w:style w:type="character" w:customStyle="1" w:styleId="Nadpis2Char">
    <w:name w:val="Nadpis 2 Char"/>
    <w:link w:val="Nadpis2"/>
    <w:uiPriority w:val="9"/>
    <w:semiHidden/>
    <w:rsid w:val="00EE7421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Nadpis4Char">
    <w:name w:val="Nadpis 4 Char"/>
    <w:link w:val="Nadpis4"/>
    <w:uiPriority w:val="9"/>
    <w:semiHidden/>
    <w:rsid w:val="00EE7421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paragraph" w:customStyle="1" w:styleId="Nadpiskapitoly">
    <w:name w:val="Nadpis kapitoly"/>
    <w:basedOn w:val="Nadpislnku"/>
    <w:next w:val="Textnormy"/>
    <w:rsid w:val="00F810E8"/>
    <w:pPr>
      <w:spacing w:before="240" w:after="180"/>
    </w:pPr>
    <w:rPr>
      <w:rFonts w:cs="Times New Roman"/>
      <w:sz w:val="24"/>
      <w:lang w:eastAsia="cs-CZ"/>
    </w:rPr>
  </w:style>
  <w:style w:type="paragraph" w:customStyle="1" w:styleId="Tabletext9">
    <w:name w:val="Table text (9)"/>
    <w:basedOn w:val="Normln"/>
    <w:rsid w:val="00425B5D"/>
    <w:pPr>
      <w:suppressAutoHyphens w:val="0"/>
      <w:spacing w:line="210" w:lineRule="atLeast"/>
    </w:pPr>
    <w:rPr>
      <w:rFonts w:eastAsia="MS Mincho" w:cs="Times New Roman"/>
      <w:sz w:val="18"/>
      <w:lang w:val="en-GB" w:eastAsia="ja-JP"/>
    </w:rPr>
  </w:style>
  <w:style w:type="character" w:customStyle="1" w:styleId="Nadpis5Char">
    <w:name w:val="Nadpis 5 Char"/>
    <w:link w:val="Nadpis5"/>
    <w:uiPriority w:val="9"/>
    <w:semiHidden/>
    <w:rsid w:val="004E51D6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styleId="Znakapoznpodarou">
    <w:name w:val="footnote reference"/>
    <w:rsid w:val="004E51D6"/>
    <w:rPr>
      <w:vertAlign w:val="superscript"/>
    </w:rPr>
  </w:style>
  <w:style w:type="paragraph" w:styleId="Textpoznpodarou">
    <w:name w:val="footnote text"/>
    <w:basedOn w:val="Poznmka"/>
    <w:link w:val="TextpoznpodarouChar"/>
    <w:rsid w:val="004E51D6"/>
    <w:pPr>
      <w:spacing w:before="60" w:after="0"/>
    </w:pPr>
  </w:style>
  <w:style w:type="character" w:customStyle="1" w:styleId="TextpoznpodarouChar">
    <w:name w:val="Text pozn. pod čarou Char"/>
    <w:link w:val="Textpoznpodarou"/>
    <w:rsid w:val="004E51D6"/>
    <w:rPr>
      <w:rFonts w:ascii="Arial" w:hAnsi="Arial"/>
      <w:sz w:val="18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3B0A88"/>
    <w:pPr>
      <w:suppressAutoHyphens/>
    </w:pPr>
    <w:rPr>
      <w:rFonts w:cs="Arial"/>
      <w:b/>
      <w:bCs/>
      <w:lang w:val="cs-CZ" w:eastAsia="zh-CN"/>
    </w:rPr>
  </w:style>
  <w:style w:type="character" w:customStyle="1" w:styleId="PedmtkomenteChar">
    <w:name w:val="Předmět komentáře Char"/>
    <w:link w:val="Pedmtkomente"/>
    <w:uiPriority w:val="99"/>
    <w:semiHidden/>
    <w:rsid w:val="003B0A88"/>
    <w:rPr>
      <w:rFonts w:ascii="Arial" w:hAnsi="Arial" w:cs="Arial"/>
      <w:b/>
      <w:bCs/>
      <w:lang w:val="x-none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1589</Words>
  <Characters>9377</Characters>
  <Application>Microsoft Office Word</Application>
  <DocSecurity>0</DocSecurity>
  <Lines>78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ČESKÁ TECHNICKÁ NORMA</vt:lpstr>
    </vt:vector>
  </TitlesOfParts>
  <Company>Microsoft</Company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ČESKÁ TECHNICKÁ NORMA</dc:title>
  <dc:subject/>
  <dc:creator>David Bárta</dc:creator>
  <cp:keywords/>
  <cp:lastModifiedBy>Petr Bureš (CZ/TTR)</cp:lastModifiedBy>
  <cp:revision>2</cp:revision>
  <cp:lastPrinted>2008-08-25T22:25:00Z</cp:lastPrinted>
  <dcterms:created xsi:type="dcterms:W3CDTF">2026-03-27T16:00:00Z</dcterms:created>
  <dcterms:modified xsi:type="dcterms:W3CDTF">2026-03-27T16:00:00Z</dcterms:modified>
</cp:coreProperties>
</file>