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D71E7" w:rsidRDefault="00000000">
      <w:pPr>
        <w:pBdr>
          <w:top w:val="nil"/>
          <w:left w:val="nil"/>
          <w:bottom w:val="nil"/>
          <w:right w:val="nil"/>
          <w:between w:val="nil"/>
        </w:pBdr>
        <w:tabs>
          <w:tab w:val="left" w:pos="7371"/>
          <w:tab w:val="right" w:pos="9866"/>
          <w:tab w:val="left" w:pos="7080"/>
          <w:tab w:val="right" w:pos="9923"/>
        </w:tabs>
        <w:spacing w:before="0" w:after="60" w:line="240" w:lineRule="auto"/>
        <w:ind w:left="2" w:hanging="4"/>
        <w:jc w:val="center"/>
        <w:rPr>
          <w:rFonts w:ascii="Arial" w:eastAsia="Arial" w:hAnsi="Arial" w:cs="Arial"/>
          <w:color w:val="000000"/>
          <w:sz w:val="40"/>
          <w:szCs w:val="40"/>
        </w:rPr>
      </w:pPr>
      <w:r>
        <w:rPr>
          <w:rFonts w:ascii="Arial" w:eastAsia="Arial" w:hAnsi="Arial" w:cs="Arial"/>
          <w:b/>
          <w:color w:val="000000"/>
          <w:sz w:val="40"/>
          <w:szCs w:val="40"/>
        </w:rPr>
        <w:t xml:space="preserve">EXTRAKT z evropské normy</w:t>
      </w:r>
    </w:p>
    <w:p w14:paraId="00000002" w14:textId="77777777" w:rsidR="007D71E7" w:rsidRDefault="00000000">
      <w:pPr>
        <w:widowControl/>
        <w:pBdr>
          <w:top w:val="nil"/>
          <w:left w:val="nil"/>
          <w:bottom w:val="nil"/>
          <w:right w:val="nil"/>
          <w:between w:val="nil"/>
        </w:pBdr>
        <w:spacing w:before="0" w:after="120" w:line="240" w:lineRule="auto"/>
        <w:ind w:left="0" w:hanging="2"/>
        <w:rPr>
          <w:rFonts w:ascii="Arial" w:eastAsia="Arial" w:hAnsi="Arial" w:cs="Arial"/>
          <w:color w:val="000000"/>
          <w:sz w:val="20"/>
          <w:szCs w:val="20"/>
        </w:rPr>
      </w:pPr>
      <w:r>
        <w:rPr>
          <w:rFonts w:ascii="Arial" w:eastAsia="Arial" w:hAnsi="Arial" w:cs="Arial"/>
          <w:b/>
          <w:color w:val="000000"/>
          <w:sz w:val="20"/>
          <w:szCs w:val="20"/>
        </w:rPr>
        <w:t>Extrakt nenahrazuje samotnou technickou normu, je pouze informativním materiálem o normě.</w:t>
      </w:r>
    </w:p>
    <w:tbl>
      <w:tblPr>
        <w:tblStyle w:val="a"/>
        <w:tblW w:w="9923" w:type="dxa"/>
        <w:tblInd w:w="-115" w:type="dxa"/>
        <w:tblBorders>
          <w:top w:val="single" w:sz="12" w:space="0" w:color="000000"/>
          <w:left w:val="nil"/>
          <w:bottom w:val="single" w:sz="12" w:space="0" w:color="000000"/>
          <w:right w:val="nil"/>
          <w:insideH w:val="nil"/>
          <w:insideV w:val="nil"/>
        </w:tblBorders>
        <w:tblLayout w:type="fixed"/>
        <w:tblLook w:val="0000" w:firstRow="0" w:lastRow="0" w:firstColumn="0" w:lastColumn="0" w:noHBand="0" w:noVBand="0"/>
      </w:tblPr>
      <w:tblGrid>
        <w:gridCol w:w="7371"/>
        <w:gridCol w:w="2552"/>
      </w:tblGrid>
      <w:tr w:rsidR="007D71E7" w14:paraId="7FA30706" w14:textId="77777777">
        <w:trPr>
          <w:cantSplit/>
          <w:trHeight w:val="1701"/>
        </w:trPr>
        <w:tc>
          <w:tcPr>
            <w:tcW w:w="7371" w:type="dxa"/>
          </w:tcPr>
          <w:p w14:paraId="00000003" w14:textId="6B1246DE" w:rsidR="007D71E7" w:rsidRDefault="00000000">
            <w:pPr>
              <w:widowControl/>
              <w:pBdr>
                <w:top w:val="nil"/>
                <w:left w:val="nil"/>
                <w:bottom w:val="nil"/>
                <w:right w:val="nil"/>
                <w:between w:val="nil"/>
              </w:pBdr>
              <w:spacing w:before="180" w:after="0" w:line="240" w:lineRule="auto"/>
              <w:ind w:left="1" w:hanging="3"/>
              <w:jc w:val="left"/>
              <w:rPr>
                <w:rFonts w:ascii="Arial" w:eastAsia="Arial" w:hAnsi="Arial" w:cs="Arial"/>
                <w:b/>
                <w:color w:val="000000"/>
                <w:sz w:val="32"/>
                <w:szCs w:val="32"/>
              </w:rPr>
            </w:pPr>
            <w:r>
              <w:rPr>
                <w:rFonts w:ascii="Arial" w:eastAsia="Arial" w:hAnsi="Arial" w:cs="Arial"/>
                <w:b/>
                <w:color w:val="000000"/>
                <w:sz w:val="32"/>
                <w:szCs w:val="32"/>
              </w:rPr>
              <w:t xml:space="preserve">Inteligentní dopravní </w:t>
            </w:r>
            <w:r w:rsidR="00676977">
              <w:rPr>
                <w:rFonts w:ascii="Arial" w:eastAsia="Arial" w:hAnsi="Arial" w:cs="Arial"/>
                <w:b/>
                <w:color w:val="000000"/>
                <w:sz w:val="32"/>
                <w:szCs w:val="32"/>
              </w:rPr>
              <w:t>systémy – Zprávy</w:t>
            </w:r>
            <w:r>
              <w:rPr>
                <w:rFonts w:ascii="Arial" w:eastAsia="Arial" w:hAnsi="Arial" w:cs="Arial"/>
                <w:b/>
                <w:color w:val="000000"/>
                <w:sz w:val="32"/>
                <w:szCs w:val="32"/>
              </w:rPr>
              <w:t xml:space="preserve"> TTI předávané kódováním dopravních </w:t>
            </w:r>
            <w:r w:rsidR="00676977">
              <w:rPr>
                <w:rFonts w:ascii="Arial" w:eastAsia="Arial" w:hAnsi="Arial" w:cs="Arial"/>
                <w:b/>
                <w:color w:val="000000"/>
                <w:sz w:val="32"/>
                <w:szCs w:val="32"/>
              </w:rPr>
              <w:t>zpráv – Část</w:t>
            </w:r>
            <w:r>
              <w:rPr>
                <w:rFonts w:ascii="Arial" w:eastAsia="Arial" w:hAnsi="Arial" w:cs="Arial"/>
                <w:b/>
                <w:color w:val="000000"/>
                <w:sz w:val="32"/>
                <w:szCs w:val="32"/>
              </w:rPr>
              <w:t xml:space="preserve"> 1: Kódovací protokol pro Rádiový datový </w:t>
            </w:r>
            <w:r w:rsidR="00676977">
              <w:rPr>
                <w:rFonts w:ascii="Arial" w:eastAsia="Arial" w:hAnsi="Arial" w:cs="Arial"/>
                <w:b/>
                <w:color w:val="000000"/>
                <w:sz w:val="32"/>
                <w:szCs w:val="32"/>
              </w:rPr>
              <w:t>systém – Kanál</w:t>
            </w:r>
            <w:r>
              <w:rPr>
                <w:rFonts w:ascii="Arial" w:eastAsia="Arial" w:hAnsi="Arial" w:cs="Arial"/>
                <w:b/>
                <w:color w:val="000000"/>
                <w:sz w:val="32"/>
                <w:szCs w:val="32"/>
              </w:rPr>
              <w:t xml:space="preserve"> dopravních zpráv (RDS-TMC) s využitím ALERT-C</w:t>
            </w:r>
          </w:p>
        </w:tc>
        <w:tc>
          <w:tcPr>
            <w:tcW w:w="2552" w:type="dxa"/>
          </w:tcPr>
          <w:p w14:paraId="00000004" w14:textId="77777777" w:rsidR="007D71E7" w:rsidRDefault="00000000">
            <w:pPr>
              <w:widowControl/>
              <w:pBdr>
                <w:top w:val="nil"/>
                <w:left w:val="nil"/>
                <w:bottom w:val="nil"/>
                <w:right w:val="nil"/>
                <w:between w:val="nil"/>
              </w:pBdr>
              <w:spacing w:before="180" w:after="0" w:line="240" w:lineRule="auto"/>
              <w:ind w:left="1" w:hanging="3"/>
              <w:jc w:val="left"/>
              <w:rPr>
                <w:rFonts w:ascii="Arial" w:eastAsia="Arial" w:hAnsi="Arial" w:cs="Arial"/>
                <w:color w:val="000000"/>
                <w:sz w:val="28"/>
                <w:szCs w:val="28"/>
              </w:rPr>
            </w:pPr>
            <w:r>
              <w:rPr>
                <w:rFonts w:ascii="Arial" w:eastAsia="Arial" w:hAnsi="Arial" w:cs="Arial"/>
                <w:b/>
                <w:color w:val="000000"/>
                <w:sz w:val="32"/>
                <w:szCs w:val="32"/>
              </w:rPr>
              <w:t xml:space="preserve">EN ISO 14819-1</w:t>
            </w:r>
            <w:r>
              <w:rPr>
                <w:rFonts w:ascii="Arial" w:eastAsia="Arial" w:hAnsi="Arial" w:cs="Arial"/>
                <w:b/>
                <w:color w:val="000000"/>
                <w:sz w:val="32"/>
                <w:szCs w:val="32"/>
              </w:rPr>
              <w:br/>
            </w:r>
          </w:p>
          <w:p w14:paraId="00000005" w14:textId="77777777" w:rsidR="007D71E7" w:rsidRDefault="00000000">
            <w:pPr>
              <w:widowControl/>
              <w:pBdr>
                <w:top w:val="nil"/>
                <w:left w:val="nil"/>
                <w:bottom w:val="nil"/>
                <w:right w:val="nil"/>
                <w:between w:val="nil"/>
              </w:pBdr>
              <w:spacing w:before="80" w:after="80" w:line="240" w:lineRule="auto"/>
              <w:ind w:left="1" w:hanging="3"/>
              <w:jc w:val="left"/>
              <w:rPr>
                <w:rFonts w:ascii="Arial" w:eastAsia="Arial" w:hAnsi="Arial" w:cs="Arial"/>
                <w:color w:val="000000"/>
                <w:sz w:val="28"/>
                <w:szCs w:val="28"/>
              </w:rPr>
            </w:pPr>
            <w:r>
              <w:rPr>
                <w:rFonts w:ascii="Arial" w:eastAsia="Arial" w:hAnsi="Arial" w:cs="Arial"/>
                <w:color w:val="000000"/>
                <w:sz w:val="28"/>
                <w:szCs w:val="28"/>
              </w:rPr>
              <w:t xml:space="preserve"/>
            </w:r>
          </w:p>
        </w:tc>
      </w:tr>
    </w:tbl>
    <w:p w14:paraId="00000006" w14:textId="77777777" w:rsidR="007D71E7" w:rsidRDefault="00000000">
      <w:pPr>
        <w:keepNext/>
        <w:keepLines/>
        <w:widowControl/>
        <w:pBdr>
          <w:top w:val="nil"/>
          <w:left w:val="nil"/>
          <w:bottom w:val="nil"/>
          <w:right w:val="nil"/>
          <w:between w:val="nil"/>
        </w:pBdr>
        <w:tabs>
          <w:tab w:val="right" w:pos="9923"/>
          <w:tab w:val="left" w:pos="7920"/>
        </w:tabs>
        <w:spacing w:before="240" w:after="360" w:line="240" w:lineRule="auto"/>
        <w:ind w:left="1" w:hanging="3"/>
        <w:jc w:val="right"/>
        <w:rPr>
          <w:rFonts w:ascii="Arial" w:eastAsia="Arial" w:hAnsi="Arial" w:cs="Arial"/>
          <w:color w:val="000000"/>
          <w:sz w:val="28"/>
          <w:szCs w:val="28"/>
        </w:rPr>
      </w:pPr>
      <w:r>
        <w:rPr>
          <w:rFonts w:ascii="Arial" w:eastAsia="Arial" w:hAnsi="Arial" w:cs="Arial"/>
          <w:color w:val="000000"/>
          <w:sz w:val="28"/>
          <w:szCs w:val="28"/>
        </w:rPr>
        <w:t xml:space="preserve">Vydána 2021, 66 stran</w:t>
      </w:r>
    </w:p>
    <w:p w14:paraId="00000012"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Úvod</w:t>
      </w:r>
    </w:p>
    <w:p w14:paraId="00000014"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Soubor norem EN ISO 14819 stanovuje formát a protokol RDS-TMC pro nepřetržité poskytování strukturovaných dopravních informací do navigačních přístrojů a pro jejich interpretaci v jazyce uživatele. Jde o informace o dopravních omezeních na pozemních komunikacích, o pracích na silnici, o povětrnostních podmínkách nebo o dopravních nehodách, a to na hlavních státních a mezinárodních silnicích, na regionálních silnicích i na městských komunikacích.</w:t>
      </w:r>
    </w:p>
    <w:p w14:paraId="1FC77160"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Dopravní informace jsou vysílány nepřetržitě a řidiči jsou oznamovány pouze události související s jeho trasou. Vzhledem k malé kapacitě přenosového média a s ohledem na strojové zpracování jsou informacím přiřazeny číselné kódy z číselníků (pro popis události i pro popis polohy), které musí být shodné na obou koncích přenosového řetězce. Zprávy TMC jsou proto jazykově nezávislé a mohou být uživateli předkládány v jazyce podle jeho volby.</w:t>
      </w:r>
    </w:p>
    <w:p w14:paraId="41552EAA"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Protokol ALERT-C, stanovený v popisovaném dokumentu, využívá datový kanál RDS (rádiový datový systém), tedy přenos doplňkových dat v rámci standardního rozhlasového vysílání VKV-FM. Datová propustnost tohoto kanálu je omezená, což limituje počet současně vysílaných zpráv; proto se u služeb RDS-TMC často přistupuje k regionalizaci.</w:t>
      </w:r>
    </w:p>
    <w:p w14:paraId="7BEC11D6"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Soubor norem EN ISO 14819 se skládá ze 3 částí. Popisovaná část 1 se zabývá strukturou zprávy, způsobem přenosu a šifrováním obsahu, část 2 popisem událostí předávaných ve zprávě (katalogem událostí) a část 3 způsobem odkazování na polohu (lokační tabulkou).</w:t>
      </w:r>
    </w:p>
    <w:p w14:paraId="00000014"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Poznámka: Extrakt uvádí vybrané kapitoly popisovaného dokumentu a přejímá původní číslování kapitol.</w:t>
      </w:r>
    </w:p>
    <w:p w14:paraId="2A753608"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Užití</w:t>
      </w:r>
    </w:p>
    <w:p w14:paraId="6DA68AF9"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Popisovaný dokument použije zejména systémový analytik a programátor při tvorbě aplikací pro kódování dopravních informací protokolem ALERT-C a pro jejich dekódování v navigačních přístrojích. Využijí jej také poskytovatelé služby TMC a výrobci koncových zařízení. Samotný přenos zpráv systémem RDS je řešen jiným souborem norem, IEC 62106 (soubor).</w:t>
      </w:r>
    </w:p>
    <w:p w14:paraId="292E69E5"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Přestože je RDS-TMC starší technologií s nízkou datovou propustností, zůstává v Evropě plošně dostupným a levným kanálem pro doručení dopravních informací do vozidla. Popisovaný dokument je proto nezbytný všude tam, kde je třeba takovou službu zavést, provozovat nebo její obsah dekódovat.</w:t>
      </w:r>
    </w:p>
    <w:p w14:paraId="74A13E58"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1 Předmět normy</w:t>
      </w:r>
    </w:p>
    <w:p w14:paraId="033BDEFA" w14:textId="7CD1B9DA" w:rsidR="007D71E7" w:rsidRDefault="00000000" w:rsidP="002209A1">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Tato kapitola (rozsah 1,5 strany) obsahuje 5 článků</w:t>
      </w:r>
      <w:r w:rsidR="00B01BE9">
        <w:rPr>
          <w:rFonts w:ascii="Arial" w:eastAsia="Arial" w:hAnsi="Arial" w:cs="Arial"/>
          <w:color w:val="000000"/>
          <w:sz w:val="22"/>
          <w:szCs w:val="22"/>
        </w:rPr>
        <w:t>: 1.1 Všeobecný předmět normy, 1.2 Obsah, 1.3 Management zpráv, 1.4 Přenos a 1.5 Katalog událostí</w:t>
      </w:r>
      <w:r w:rsidR="002209A1">
        <w:rPr>
          <w:rFonts w:ascii="Arial" w:eastAsia="Arial" w:hAnsi="Arial" w:cs="Arial"/>
          <w:color w:val="000000"/>
          <w:sz w:val="22"/>
          <w:szCs w:val="22"/>
        </w:rPr>
        <w:t>.</w:t>
      </w:r>
    </w:p>
    <w:p w14:paraId="2AE5C32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Popisovaný dokument stanovuje protokol ALERT-C určený k poskytování informačních zpráv řidičům vozidel. Stanovuje strukturu zpráv, způsob jejich sestavení a rekonstrukce v koncových zařízeních a způsob řízení obsahu včetně aktualizace či rušení zpráv v přijímači. Dále stanovuje, jak přenášet informace o službě TMC v rozhlasovém vysílání, informace o poskytovateli, o použité lokační tabulce a o případném šifrování obsahu.</w:t>
      </w:r>
    </w:p>
    <w:p w14:paraId="4B7DBBEA"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Popisovaný dokument je zaměřen na událostně orientované silniční situace s okrajovým začleněním stavových informací. Standardní uživatelská zpráva TMC obsahuje pět základních položek: popis události, místo, směr a rozsah, dobu trvání a doporučení k odklonění provozu. Ke kterékoliv zprávě je možné pomocí dalších datových skupin RDS přidat volitelné informace.</w:t>
      </w:r>
    </w:p>
    <w:p w14:paraId="7FBD1CEF" w14:textId="77777777" w:rsidR="002209A1" w:rsidRDefault="002209A1" w:rsidP="002209A1">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 xml:space="preserve">2 Souvisící normy</w:t>
      </w:r>
    </w:p>
    <w:p w14:paraId="150BEA39" w14:textId="77777777" w:rsidR="002209A1" w:rsidRDefault="002209A1" w:rsidP="002209A1">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Popisovaný dokument uvádí 3 souvisící dokumenty: EN ISO 14819-2 (kódy událostí), EN ISO 14819-3 (odkazování na polohu) a IEC 62106 (soubor) Specifikace rádiového datového systému (RDS) pro rozhlasové vysílání VKV/FM v kmitočtovém pásmu od 64,0 MHz do 108,0 MHz.</w:t>
      </w:r>
    </w:p>
    <w:p w14:paraId="1EFCBE60"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3 Termíny, definice a zkratky</w:t>
      </w:r>
    </w:p>
    <w:p w14:paraId="61203D05"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Tato kapitola (rozsah 6 stran) obsahuje 2 články: 3.1 Termíny a definice a 3.2 Zkratky.</w:t>
      </w:r>
    </w:p>
    <w:p w14:paraId="2CD1C1FC"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3.1 obsahuje 35 termínů a definic souvisících s popisovaným dokumentem, z nichž nejdůležitější jsou následující:</w:t>
      </w:r>
    </w:p>
    <w:p w14:paraId="00000028"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katalog událostí</w:t>
      </w:r>
      <w:r>
        <w:rPr>
          <w:rFonts w:ascii="Arial" w:eastAsia="Arial" w:hAnsi="Arial" w:cs="Arial"/>
          <w:color w:val="000000"/>
          <w:sz w:val="22"/>
          <w:szCs w:val="22"/>
        </w:rPr>
        <w:t xml:space="preserve"> (</w:t>
      </w:r>
      <w:r>
        <w:rPr>
          <w:rFonts w:ascii="Arial" w:eastAsia="Arial" w:hAnsi="Arial" w:cs="Arial"/>
          <w:i/>
          <w:color w:val="000000"/>
          <w:sz w:val="22"/>
          <w:szCs w:val="22"/>
        </w:rPr>
        <w:t>event list</w:t>
      </w:r>
      <w:r>
        <w:rPr>
          <w:rFonts w:ascii="Arial" w:eastAsia="Arial" w:hAnsi="Arial" w:cs="Arial"/>
          <w:color w:val="000000"/>
          <w:sz w:val="22"/>
          <w:szCs w:val="22"/>
        </w:rPr>
        <w:t>) – dohodnutá tabulka popisů a parametrů událostí, kterým je přiřazena hodnota kódu události a které uvádějí podrobnosti o dopravním problému (např. dopravní zácpa způsobená nehodou) a případně jeho závažnost (např. výsledná délka fronty) nebo povětrnostní situaci</w:t>
      </w:r>
    </w:p>
    <w:p w14:paraId="060B99D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lokační tabulka</w:t>
      </w:r>
      <w:r>
        <w:rPr>
          <w:rFonts w:ascii="Arial" w:eastAsia="Arial" w:hAnsi="Arial" w:cs="Arial"/>
          <w:color w:val="000000"/>
          <w:sz w:val="22"/>
          <w:szCs w:val="22"/>
        </w:rPr>
        <w:t xml:space="preserve"> (</w:t>
      </w:r>
      <w:proofErr w:type="spellStart"/>
      <w:r>
        <w:rPr>
          <w:rFonts w:ascii="Arial" w:eastAsia="Arial" w:hAnsi="Arial" w:cs="Arial"/>
          <w:i/>
          <w:color w:val="000000"/>
          <w:sz w:val="22"/>
          <w:szCs w:val="22"/>
        </w:rPr>
        <w:t>location</w:t>
      </w:r>
      <w:proofErr w:type="spellEnd"/>
      <w:r>
        <w:rPr>
          <w:rFonts w:ascii="Arial" w:eastAsia="Arial" w:hAnsi="Arial" w:cs="Arial"/>
          <w:i/>
          <w:color w:val="000000"/>
          <w:sz w:val="22"/>
          <w:szCs w:val="22"/>
        </w:rPr>
        <w:t xml:space="preserve"> table</w:t>
      </w:r>
      <w:r>
        <w:rPr>
          <w:rFonts w:ascii="Arial" w:eastAsia="Arial" w:hAnsi="Arial" w:cs="Arial"/>
          <w:color w:val="000000"/>
          <w:sz w:val="22"/>
          <w:szCs w:val="22"/>
        </w:rPr>
        <w:t>) – dohodnutá tabulka poloh pro každou službu, která obsahuje údaje označující oblast, úsek pozemní komunikace nebo bodové místo, kde se nachází zdroj problému; každá lokační tabulka je jednoznačně určena třemi prvky – číslem lokační tabulky, kódem země lokační tabulky a rozšířeným kódem země lokační tabulky</w:t>
      </w:r>
    </w:p>
    <w:p w14:paraId="061AB1C5"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systémové informace</w:t>
      </w:r>
      <w:r>
        <w:rPr>
          <w:rFonts w:ascii="Arial" w:eastAsia="Arial" w:hAnsi="Arial" w:cs="Arial"/>
          <w:color w:val="000000"/>
          <w:sz w:val="22"/>
          <w:szCs w:val="22"/>
        </w:rPr>
        <w:t xml:space="preserve"> (</w:t>
      </w:r>
      <w:proofErr w:type="spellStart"/>
      <w:r>
        <w:rPr>
          <w:rFonts w:ascii="Arial" w:eastAsia="Arial" w:hAnsi="Arial" w:cs="Arial"/>
          <w:i/>
          <w:color w:val="000000"/>
          <w:sz w:val="22"/>
          <w:szCs w:val="22"/>
        </w:rPr>
        <w:t>system</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information</w:t>
      </w:r>
      <w:proofErr w:type="spellEnd"/>
      <w:r>
        <w:rPr>
          <w:rFonts w:ascii="Arial" w:eastAsia="Arial" w:hAnsi="Arial" w:cs="Arial"/>
          <w:color w:val="000000"/>
          <w:sz w:val="22"/>
          <w:szCs w:val="22"/>
        </w:rPr>
        <w:t>) – údaje, které umožňují terminálu RDS-TMC dekódovat a vyhodnotit základní data popisující přijímaný přenos; označují službu RDS-TMC a zahrnují charakteristiky služby potřebné pro její výběr</w:t>
      </w:r>
    </w:p>
    <w:p w14:paraId="4922770E"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ladicí informace</w:t>
      </w:r>
      <w:r>
        <w:rPr>
          <w:rFonts w:ascii="Arial" w:eastAsia="Arial" w:hAnsi="Arial" w:cs="Arial"/>
          <w:color w:val="000000"/>
          <w:sz w:val="22"/>
          <w:szCs w:val="22"/>
        </w:rPr>
        <w:t xml:space="preserve"> (</w:t>
      </w:r>
      <w:proofErr w:type="spellStart"/>
      <w:r>
        <w:rPr>
          <w:rFonts w:ascii="Arial" w:eastAsia="Arial" w:hAnsi="Arial" w:cs="Arial"/>
          <w:i/>
          <w:color w:val="000000"/>
          <w:sz w:val="22"/>
          <w:szCs w:val="22"/>
        </w:rPr>
        <w:t>tuning</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information</w:t>
      </w:r>
      <w:proofErr w:type="spellEnd"/>
      <w:r>
        <w:rPr>
          <w:rFonts w:ascii="Arial" w:eastAsia="Arial" w:hAnsi="Arial" w:cs="Arial"/>
          <w:color w:val="000000"/>
          <w:sz w:val="22"/>
          <w:szCs w:val="22"/>
        </w:rPr>
        <w:t>) – údaje, které umožňují terminálu RDS-TMC přepnout z jednoho vysílače na druhý na hranicích pokrytí vysílače</w:t>
      </w:r>
    </w:p>
    <w:p w14:paraId="4A3E3F88"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uživatelská zpráva</w:t>
      </w:r>
      <w:r>
        <w:rPr>
          <w:rFonts w:ascii="Arial" w:eastAsia="Arial" w:hAnsi="Arial" w:cs="Arial"/>
          <w:color w:val="000000"/>
          <w:sz w:val="22"/>
          <w:szCs w:val="22"/>
        </w:rPr>
        <w:t xml:space="preserve"> (</w:t>
      </w:r>
      <w:r>
        <w:rPr>
          <w:rFonts w:ascii="Arial" w:eastAsia="Arial" w:hAnsi="Arial" w:cs="Arial"/>
          <w:i/>
          <w:color w:val="000000"/>
          <w:sz w:val="22"/>
          <w:szCs w:val="22"/>
        </w:rPr>
        <w:t xml:space="preserve">user </w:t>
      </w:r>
      <w:proofErr w:type="spellStart"/>
      <w:r>
        <w:rPr>
          <w:rFonts w:ascii="Arial" w:eastAsia="Arial" w:hAnsi="Arial" w:cs="Arial"/>
          <w:i/>
          <w:color w:val="000000"/>
          <w:sz w:val="22"/>
          <w:szCs w:val="22"/>
        </w:rPr>
        <w:t>message</w:t>
      </w:r>
      <w:proofErr w:type="spellEnd"/>
      <w:r>
        <w:rPr>
          <w:rFonts w:ascii="Arial" w:eastAsia="Arial" w:hAnsi="Arial" w:cs="Arial"/>
          <w:color w:val="000000"/>
          <w:sz w:val="22"/>
          <w:szCs w:val="22"/>
        </w:rPr>
        <w:t>) – zpráva, která je potenciálně sdělována koncovému uživateli; obsahuje popis události, místa, směru a rozsahu, doby trvání apod.</w:t>
      </w:r>
    </w:p>
    <w:p w14:paraId="51183061"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3.2 obsahuje 29 zkratek použitých v popisované části, z nichž nejdůležitější jsou následující:</w:t>
      </w:r>
    </w:p>
    <w:p w14:paraId="0000002F"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RDS</w:t>
      </w:r>
      <w:r>
        <w:rPr>
          <w:rFonts w:ascii="Arial" w:eastAsia="Arial" w:hAnsi="Arial" w:cs="Arial"/>
          <w:color w:val="000000"/>
          <w:sz w:val="22"/>
          <w:szCs w:val="22"/>
        </w:rPr>
        <w:tab/>
        <w:t>rádiový datový systém (</w:t>
      </w:r>
      <w:proofErr w:type="spellStart"/>
      <w:r>
        <w:rPr>
          <w:rFonts w:ascii="Arial" w:eastAsia="Arial" w:hAnsi="Arial" w:cs="Arial"/>
          <w:i/>
          <w:color w:val="000000"/>
          <w:sz w:val="22"/>
          <w:szCs w:val="22"/>
        </w:rPr>
        <w:t>Radio</w:t>
      </w:r>
      <w:proofErr w:type="spellEnd"/>
      <w:r>
        <w:rPr>
          <w:rFonts w:ascii="Arial" w:eastAsia="Arial" w:hAnsi="Arial" w:cs="Arial"/>
          <w:i/>
          <w:color w:val="000000"/>
          <w:sz w:val="22"/>
          <w:szCs w:val="22"/>
        </w:rPr>
        <w:t xml:space="preserve"> Data </w:t>
      </w:r>
      <w:proofErr w:type="spellStart"/>
      <w:r>
        <w:rPr>
          <w:rFonts w:ascii="Arial" w:eastAsia="Arial" w:hAnsi="Arial" w:cs="Arial"/>
          <w:i/>
          <w:color w:val="000000"/>
          <w:sz w:val="22"/>
          <w:szCs w:val="22"/>
        </w:rPr>
        <w:t>System</w:t>
      </w:r>
      <w:proofErr w:type="spellEnd"/>
      <w:r>
        <w:rPr>
          <w:rFonts w:ascii="Arial" w:eastAsia="Arial" w:hAnsi="Arial" w:cs="Arial"/>
          <w:color w:val="000000"/>
          <w:sz w:val="22"/>
          <w:szCs w:val="22"/>
        </w:rPr>
        <w:t>)</w:t>
      </w:r>
    </w:p>
    <w:p w14:paraId="2804C943"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TMC</w:t>
      </w:r>
      <w:r>
        <w:rPr>
          <w:rFonts w:ascii="Arial" w:eastAsia="Arial" w:hAnsi="Arial" w:cs="Arial"/>
          <w:color w:val="000000"/>
          <w:sz w:val="22"/>
          <w:szCs w:val="22"/>
        </w:rPr>
        <w:tab/>
        <w:t>kanál dopravních zpráv (</w:t>
      </w:r>
      <w:proofErr w:type="spellStart"/>
      <w:r>
        <w:rPr>
          <w:rFonts w:ascii="Arial" w:eastAsia="Arial" w:hAnsi="Arial" w:cs="Arial"/>
          <w:i/>
          <w:color w:val="000000"/>
          <w:sz w:val="22"/>
          <w:szCs w:val="22"/>
        </w:rPr>
        <w:t>Traffic</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Message</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Channel</w:t>
      </w:r>
      <w:proofErr w:type="spellEnd"/>
      <w:r>
        <w:rPr>
          <w:rFonts w:ascii="Arial" w:eastAsia="Arial" w:hAnsi="Arial" w:cs="Arial"/>
          <w:color w:val="000000"/>
          <w:sz w:val="22"/>
          <w:szCs w:val="22"/>
        </w:rPr>
        <w:t>)</w:t>
      </w:r>
    </w:p>
    <w:p w14:paraId="5AA9E8E1"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TTI</w:t>
      </w:r>
      <w:r>
        <w:rPr>
          <w:rFonts w:ascii="Arial" w:eastAsia="Arial" w:hAnsi="Arial" w:cs="Arial"/>
          <w:color w:val="000000"/>
          <w:sz w:val="22"/>
          <w:szCs w:val="22"/>
        </w:rPr>
        <w:tab/>
        <w:t>dopravní a cestovní informace (</w:t>
      </w:r>
      <w:proofErr w:type="spellStart"/>
      <w:r>
        <w:rPr>
          <w:rFonts w:ascii="Arial" w:eastAsia="Arial" w:hAnsi="Arial" w:cs="Arial"/>
          <w:i/>
          <w:color w:val="000000"/>
          <w:sz w:val="22"/>
          <w:szCs w:val="22"/>
        </w:rPr>
        <w:t>Traffic</w:t>
      </w:r>
      <w:proofErr w:type="spellEnd"/>
      <w:r>
        <w:rPr>
          <w:rFonts w:ascii="Arial" w:eastAsia="Arial" w:hAnsi="Arial" w:cs="Arial"/>
          <w:i/>
          <w:color w:val="000000"/>
          <w:sz w:val="22"/>
          <w:szCs w:val="22"/>
        </w:rPr>
        <w:t xml:space="preserve"> and </w:t>
      </w:r>
      <w:proofErr w:type="spellStart"/>
      <w:r>
        <w:rPr>
          <w:rFonts w:ascii="Arial" w:eastAsia="Arial" w:hAnsi="Arial" w:cs="Arial"/>
          <w:i/>
          <w:color w:val="000000"/>
          <w:sz w:val="22"/>
          <w:szCs w:val="22"/>
        </w:rPr>
        <w:t>Travel</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Information</w:t>
      </w:r>
      <w:proofErr w:type="spellEnd"/>
      <w:r>
        <w:rPr>
          <w:rFonts w:ascii="Arial" w:eastAsia="Arial" w:hAnsi="Arial" w:cs="Arial"/>
          <w:color w:val="000000"/>
          <w:sz w:val="22"/>
          <w:szCs w:val="22"/>
        </w:rPr>
        <w:t>)</w:t>
      </w:r>
    </w:p>
    <w:p w14:paraId="4357DBE6"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ALERT-C</w:t>
      </w:r>
      <w:r>
        <w:rPr>
          <w:rFonts w:ascii="Arial" w:eastAsia="Arial" w:hAnsi="Arial" w:cs="Arial"/>
          <w:color w:val="000000"/>
          <w:sz w:val="22"/>
          <w:szCs w:val="22"/>
        </w:rPr>
        <w:tab/>
        <w:t>doporučení a poloha problému v evropském silničním provozu, verze C (</w:t>
      </w:r>
      <w:proofErr w:type="spellStart"/>
      <w:r>
        <w:rPr>
          <w:rFonts w:ascii="Arial" w:eastAsia="Arial" w:hAnsi="Arial" w:cs="Arial"/>
          <w:i/>
          <w:color w:val="000000"/>
          <w:sz w:val="22"/>
          <w:szCs w:val="22"/>
        </w:rPr>
        <w:t>Advice</w:t>
      </w:r>
      <w:proofErr w:type="spellEnd"/>
      <w:r>
        <w:rPr>
          <w:rFonts w:ascii="Arial" w:eastAsia="Arial" w:hAnsi="Arial" w:cs="Arial"/>
          <w:i/>
          <w:color w:val="000000"/>
          <w:sz w:val="22"/>
          <w:szCs w:val="22"/>
        </w:rPr>
        <w:t xml:space="preserve"> and </w:t>
      </w:r>
      <w:proofErr w:type="spellStart"/>
      <w:r>
        <w:rPr>
          <w:rFonts w:ascii="Arial" w:eastAsia="Arial" w:hAnsi="Arial" w:cs="Arial"/>
          <w:i/>
          <w:color w:val="000000"/>
          <w:sz w:val="22"/>
          <w:szCs w:val="22"/>
        </w:rPr>
        <w:t>Problem</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Location</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for</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European</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Road</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Traffic</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Version</w:t>
      </w:r>
      <w:proofErr w:type="spellEnd"/>
      <w:r>
        <w:rPr>
          <w:rFonts w:ascii="Arial" w:eastAsia="Arial" w:hAnsi="Arial" w:cs="Arial"/>
          <w:i/>
          <w:color w:val="000000"/>
          <w:sz w:val="22"/>
          <w:szCs w:val="22"/>
        </w:rPr>
        <w:t xml:space="preserve"> C</w:t>
      </w:r>
      <w:r>
        <w:rPr>
          <w:rFonts w:ascii="Arial" w:eastAsia="Arial" w:hAnsi="Arial" w:cs="Arial"/>
          <w:color w:val="000000"/>
          <w:sz w:val="22"/>
          <w:szCs w:val="22"/>
        </w:rPr>
        <w:t>)</w:t>
      </w:r>
    </w:p>
    <w:p w14:paraId="5AA9E8E1" w14:textId="77777777" w:rsidR="007D71E7" w:rsidRDefault="00000000">
      <w:pPr>
        <w:keepNext/>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color w:val="000000"/>
          <w:sz w:val="22"/>
          <w:szCs w:val="22"/>
          <w:b/>
        </w:rPr>
        <w:t xml:space="preserve">LTN</w:t>
      </w:r>
      <w:r>
        <w:rPr>
          <w:rFonts w:ascii="Arial" w:eastAsia="Arial" w:hAnsi="Arial" w:cs="Arial"/>
          <w:color w:val="000000"/>
          <w:sz w:val="22"/>
          <w:szCs w:val="22"/>
        </w:rPr>
        <w:tab/>
      </w:r>
      <w:r>
        <w:rPr>
          <w:rFonts w:ascii="Arial" w:eastAsia="Arial" w:hAnsi="Arial" w:cs="Arial"/>
          <w:color w:val="000000"/>
          <w:sz w:val="22"/>
          <w:szCs w:val="22"/>
        </w:rPr>
        <w:t xml:space="preserve">číslo lokační tabulky (</w:t>
      </w:r>
      <w:r>
        <w:rPr>
          <w:rFonts w:ascii="Arial" w:eastAsia="Arial" w:hAnsi="Arial" w:cs="Arial"/>
          <w:color w:val="000000"/>
          <w:sz w:val="22"/>
          <w:szCs w:val="22"/>
          <w:i/>
        </w:rPr>
        <w:t xml:space="preserve">Location Table Number</w:t>
      </w:r>
      <w:r>
        <w:rPr>
          <w:rFonts w:ascii="Arial" w:eastAsia="Arial" w:hAnsi="Arial" w:cs="Arial"/>
          <w:color w:val="000000"/>
          <w:sz w:val="22"/>
          <w:szCs w:val="22"/>
        </w:rPr>
        <w:t xml:space="preserve">)</w:t>
      </w:r>
    </w:p>
    <w:p w14:paraId="5AA9E8E1" w14:textId="77777777" w:rsidR="007D71E7" w:rsidRDefault="00000000">
      <w:pPr>
        <w:keepNext/>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color w:val="000000"/>
          <w:sz w:val="22"/>
          <w:szCs w:val="22"/>
          <w:b/>
        </w:rPr>
        <w:t xml:space="preserve">LTNBE</w:t>
      </w:r>
      <w:r>
        <w:rPr>
          <w:rFonts w:ascii="Arial" w:eastAsia="Arial" w:hAnsi="Arial" w:cs="Arial"/>
          <w:color w:val="000000"/>
          <w:sz w:val="22"/>
          <w:szCs w:val="22"/>
        </w:rPr>
        <w:tab/>
      </w:r>
      <w:r>
        <w:rPr>
          <w:rFonts w:ascii="Arial" w:eastAsia="Arial" w:hAnsi="Arial" w:cs="Arial"/>
          <w:color w:val="000000"/>
          <w:sz w:val="22"/>
          <w:szCs w:val="22"/>
        </w:rPr>
        <w:t xml:space="preserve">číslo lokační tabulky před zašifrováním (</w:t>
      </w:r>
      <w:r>
        <w:rPr>
          <w:rFonts w:ascii="Arial" w:eastAsia="Arial" w:hAnsi="Arial" w:cs="Arial"/>
          <w:color w:val="000000"/>
          <w:sz w:val="22"/>
          <w:szCs w:val="22"/>
          <w:i/>
        </w:rPr>
        <w:t xml:space="preserve">Location Table Number Before Encryption</w:t>
      </w:r>
      <w:r>
        <w:rPr>
          <w:rFonts w:ascii="Arial" w:eastAsia="Arial" w:hAnsi="Arial" w:cs="Arial"/>
          <w:color w:val="000000"/>
          <w:sz w:val="22"/>
          <w:szCs w:val="22"/>
        </w:rPr>
        <w:t xml:space="preserve">)</w:t>
      </w:r>
    </w:p>
    <w:p w14:paraId="5AA9E8E1"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color w:val="000000"/>
          <w:sz w:val="22"/>
          <w:szCs w:val="22"/>
          <w:b/>
        </w:rPr>
        <w:t xml:space="preserve">ENCID</w:t>
      </w:r>
      <w:r>
        <w:rPr>
          <w:rFonts w:ascii="Arial" w:eastAsia="Arial" w:hAnsi="Arial" w:cs="Arial"/>
          <w:color w:val="000000"/>
          <w:sz w:val="22"/>
          <w:szCs w:val="22"/>
        </w:rPr>
        <w:tab/>
      </w:r>
      <w:r>
        <w:rPr>
          <w:rFonts w:ascii="Arial" w:eastAsia="Arial" w:hAnsi="Arial" w:cs="Arial"/>
          <w:color w:val="000000"/>
          <w:sz w:val="22"/>
          <w:szCs w:val="22"/>
        </w:rPr>
        <w:t xml:space="preserve">identifikátor šifrování (</w:t>
      </w:r>
      <w:r>
        <w:rPr>
          <w:rFonts w:ascii="Arial" w:eastAsia="Arial" w:hAnsi="Arial" w:cs="Arial"/>
          <w:color w:val="000000"/>
          <w:sz w:val="22"/>
          <w:szCs w:val="22"/>
          <w:i/>
        </w:rPr>
        <w:t xml:space="preserve">Encryption Identifier</w:t>
      </w:r>
      <w:r>
        <w:rPr>
          <w:rFonts w:ascii="Arial" w:eastAsia="Arial" w:hAnsi="Arial" w:cs="Arial"/>
          <w:color w:val="000000"/>
          <w:sz w:val="22"/>
          <w:szCs w:val="22"/>
        </w:rPr>
        <w:t xml:space="preserve">)</w:t>
      </w:r>
    </w:p>
    <w:p w14:paraId="00000014"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Další termíny a zkratky z oboru ITS jsou obsaženy ve slovníku ITS terminology (www.ITSterminology.org).</w:t>
      </w:r>
    </w:p>
    <w:p w14:paraId="256378B1"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4 Aplikace</w:t>
      </w:r>
    </w:p>
    <w:p w14:paraId="6C32537D" w14:textId="2AA0E701" w:rsidR="007D71E7" w:rsidRPr="000B2839" w:rsidRDefault="00676977" w:rsidP="00676977">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Tato kapitola (rozsah 3 strany) obsahuje 9 článků a stanovuje důležité termíny, koncepty a principy služby. Článek 4.1 shrnuje výchozí situaci a přínos digitálně a tiše vysílaných dopravních zpráv, článek 4.2 vymezuje službu TMC výčtem výhod, které přináší uživatelům, článek 4.3 pojem virtuální terminál výčtem vlastností koncových zařízení, článek 4.4 popisuje událostně orientované zprávy pro koncového uživatele, článek 4.5 rozlišuje strategickou a taktickou informaci z pohledu rozhodovacího horizontu, článek 4.6 popisuje přístup k vysílání zpráv podle jejich geografického významu, článek 4.7 uvádí kategorie důležitosti zpráv a principy práce s nimi, článek 4.8 zmiňuje katalog událostí a článek 4.9 popisuje obecně způsob budoucího rozšíření.</w:t>
      </w:r>
    </w:p>
    <w:p w14:paraId="61B9CF47"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5 Prezentace</w:t>
      </w:r>
    </w:p>
    <w:p w14:paraId="3051D426" w14:textId="2CA0CAB0"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Tato kapitola (rozsah 14 stran) </w:t>
      </w:r>
      <w:r w:rsidR="003A7D87">
        <w:rPr>
          <w:rFonts w:ascii="Arial" w:eastAsia="Arial" w:hAnsi="Arial" w:cs="Arial"/>
          <w:color w:val="000000"/>
          <w:sz w:val="22"/>
          <w:szCs w:val="22"/>
        </w:rPr>
        <w:t>obsahuje 5 článků</w:t>
      </w:r>
      <w:r w:rsidR="003A7D87">
        <w:rPr>
          <w:rFonts w:ascii="Arial" w:eastAsia="Arial" w:hAnsi="Arial" w:cs="Arial"/>
          <w:color w:val="000000"/>
          <w:sz w:val="22"/>
          <w:szCs w:val="22"/>
        </w:rPr>
        <w:t xml:space="preserve"> a </w:t>
      </w:r>
      <w:r>
        <w:rPr>
          <w:rFonts w:ascii="Arial" w:eastAsia="Arial" w:hAnsi="Arial" w:cs="Arial"/>
          <w:color w:val="000000"/>
          <w:sz w:val="22"/>
          <w:szCs w:val="22"/>
        </w:rPr>
        <w:t>je klíčová z pohledu kódování a dekódování obsahu zprávy</w:t>
      </w:r>
      <w:r w:rsidR="00676977">
        <w:rPr>
          <w:rFonts w:ascii="Arial" w:eastAsia="Arial" w:hAnsi="Arial" w:cs="Arial"/>
          <w:color w:val="000000"/>
          <w:sz w:val="22"/>
          <w:szCs w:val="22"/>
        </w:rPr>
        <w:t>.</w:t>
      </w:r>
    </w:p>
    <w:p w14:paraId="03E6B148" w14:textId="1C8DC4C7" w:rsidR="007D71E7" w:rsidRDefault="00676977">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5.1 uvádí kapitolu do kontextu. Článek 5.2 definuje tzv. virtuální jazyk, kterým se rozumí přenos informací pomocí identifikátorů z předem připravených tabulek. Popsán je proces nalezení identifikátorů události a místa, jejich přenesení do terminálu a zpětné dekódování do srozumitelného popisu.</w:t>
      </w:r>
    </w:p>
    <w:p w14:paraId="442BD63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5.3 (rozsah 4 strany) detailně stanovuje základní obsah zprávy. Pro jednotlivé položky struktury zprávy je stanoven přesný popis, možné hodnoty (výčtem nebo odkazem), způsob začlenění do zprávy a důsledek takového začlenění pro terminál, respektive způsob dekódování v závislosti na dalších informacích obsažených ve zprávě. V pod-článcích jsou popsány části uživatelské zprávy RDS-TMC a pět základních explicitních informací: popis události, poloha, směr a rozsah, doba trvání a doporučení k objížďce.</w:t>
      </w:r>
    </w:p>
    <w:p w14:paraId="60C7067A"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Kód události odkazuje do katalogu událostí. Kód polohy je popsán pomocí tzv. primární lokace a odkazem do lokační tabulky. Hodnoty položek směr a rozsah slouží k vyhledání tzv. sekundární lokace v lokační tabulce; sekundární lokace ohraničuje polohu problému a reprezentuje tzv. čelo kolony. Kód trvání je popsán několika výčty podle typu události (dynamická, nebo dlouhotrvající) a je zároveň spjat s životností zprávy v přijímači.</w:t>
      </w:r>
    </w:p>
    <w:p w14:paraId="4E505D1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5.4 (rozsah 1,5 strany) popisuje tzv. implicitní informace, tedy informace, které je třeba dohledat v tabulkách a seznamech přítomných v přijímači. Příkladem takové informace je „typ trvání události“, který je uveden u každé položky v katalogu událostí.</w:t>
      </w:r>
    </w:p>
    <w:p w14:paraId="7C115031"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5.5 (rozsah 9 stran) stanovuje volitelný obsah zprávy (viz tabulka 1), tedy jaký může být, co znamená, jakou má bitovou reprezentaci, jakých může nabývat hodnot, jak může být kombinován s ostatním obsahem zprávy a jak je interpretován v koncovém zařízení. Obsahuje klíčové informace z pohledu sestavování zprávy a vzájemného ovlivňování doplňkových informací.</w:t>
      </w:r>
    </w:p>
    <w:p w14:paraId="00000060" w14:textId="77777777" w:rsidR="007D71E7" w:rsidRDefault="00000000">
      <w:pPr>
        <w:keepNext/>
        <w:pBdr>
          <w:top w:val="nil"/>
          <w:left w:val="nil"/>
          <w:bottom w:val="nil"/>
          <w:right w:val="nil"/>
          <w:between w:val="nil"/>
        </w:pBdr>
        <w:spacing w:before="0" w:after="120" w:line="240" w:lineRule="auto"/>
        <w:ind w:left="0" w:hanging="2"/>
        <w:jc w:val="center"/>
        <w:rPr>
          <w:rFonts w:ascii="Arial" w:eastAsia="Arial" w:hAnsi="Arial" w:cs="Arial"/>
          <w:color w:val="000000"/>
          <w:sz w:val="22"/>
          <w:szCs w:val="22"/>
        </w:rPr>
      </w:pPr>
      <w:r>
        <w:rPr>
          <w:rFonts w:ascii="Arial" w:eastAsia="Arial" w:hAnsi="Arial" w:cs="Arial"/>
          <w:b/>
          <w:color w:val="000000"/>
          <w:sz w:val="22"/>
          <w:szCs w:val="22"/>
        </w:rPr>
        <w:t>Tabulka 1 – Výčet volitelného obsahu zprávy se štítkem, bitovou délkou a popisem (podle článku 5.5.1 popisovaného dokumentu)</w:t>
      </w:r>
    </w:p>
    <w:p w14:paraId="00000046" w14:textId="77777777" w:rsidR="007D71E7" w:rsidRDefault="00000000">
      <w:pPr>
        <w:keepNext/>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noProof/>
          <w:color w:val="000000"/>
          <w:sz w:val="22"/>
          <w:szCs w:val="22"/>
        </w:rPr>
        <w:lastRenderedPageBreak/>
        <w:drawing>
          <wp:inline distT="0" distB="0" distL="114300" distR="114300" wp14:anchorId="778DC073" wp14:editId="141D0619">
            <wp:extent cx="6117590" cy="3302000"/>
            <wp:effectExtent l="0" t="0" r="0" b="0"/>
            <wp:docPr id="10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117590" cy="3302000"/>
                    </a:xfrm>
                    <a:prstGeom prst="rect">
                      <a:avLst/>
                    </a:prstGeom>
                    <a:ln/>
                  </pic:spPr>
                </pic:pic>
              </a:graphicData>
            </a:graphic>
          </wp:inline>
        </w:drawing>
      </w:r>
      <w:r>
        <w:rPr>
          <w:rFonts w:ascii="Arial" w:eastAsia="Arial" w:hAnsi="Arial" w:cs="Arial"/>
          <w:color w:val="000000"/>
          <w:sz w:val="22"/>
          <w:szCs w:val="22"/>
        </w:rPr>
        <w:t xml:space="preserve"> </w:t>
      </w:r>
    </w:p>
    <w:p w14:paraId="3F3E5126"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Například pomocí kontrolního kódu (štítek 1) s hodnotami 0 až 7 je možné zvýšit či snížit výchozí prioritu zprávy, změnit výchozí směrovost zprávy, změnit typ trvání zprávy, nastavit příznak objížďky nebo prodloužit rozsah zprávy. Pomocí štítku 9 se přidává dodatečný kód události, takže lze v jedné zprávě předat informace o příčině a následku nebo o souvisejících událostech. Pomocí štítků 7 a 8 lze stanovit konkrétní čas počátku a konce zprávy.</w:t>
      </w:r>
    </w:p>
    <w:p w14:paraId="54BC07A1"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6 Management zpráv</w:t>
      </w:r>
    </w:p>
    <w:p w14:paraId="238AB7B1" w14:textId="31DB7272" w:rsidR="007D71E7" w:rsidRDefault="00000000" w:rsidP="00676977">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Tato kapitola (rozsah 6 stran) obsahuje 7 článků, které stanovují způsob řízení zpráv RDS-TMC v</w:t>
      </w:r>
      <w:r w:rsidR="00676977">
        <w:rPr>
          <w:rFonts w:ascii="Arial" w:eastAsia="Arial" w:hAnsi="Arial" w:cs="Arial"/>
          <w:color w:val="000000"/>
          <w:sz w:val="22"/>
          <w:szCs w:val="22"/>
        </w:rPr>
        <w:t> </w:t>
      </w:r>
      <w:r>
        <w:rPr>
          <w:rFonts w:ascii="Arial" w:eastAsia="Arial" w:hAnsi="Arial" w:cs="Arial"/>
          <w:color w:val="000000"/>
          <w:sz w:val="22"/>
          <w:szCs w:val="22"/>
        </w:rPr>
        <w:t>přijímač</w:t>
      </w:r>
      <w:r w:rsidR="00676977">
        <w:rPr>
          <w:rFonts w:ascii="Arial" w:eastAsia="Arial" w:hAnsi="Arial" w:cs="Arial"/>
          <w:color w:val="000000"/>
          <w:sz w:val="22"/>
          <w:szCs w:val="22"/>
        </w:rPr>
        <w:t>i.</w:t>
      </w:r>
    </w:p>
    <w:p w14:paraId="1BB5D479"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6.1 vymezuje položky, které pro tento účel protokol ALERT-C definuje: systémové informace, ladicí informace, vkládání zpráv, opakování zpráv, aktualizace zpráv, rušení zpráv a řídicí kódy. Rozlišuje uživatelské zprávy, které jsou potenciálně oznamovány řidičům, a systémové zprávy, které slouží pouze dekodéru TMC pro účely managementu zpráv.</w:t>
      </w:r>
    </w:p>
    <w:p w14:paraId="29A4F143"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6.2 popisuje systémové zprávy a jejich indikaci terminálu; v pod-článcích stanovuje rozsahy lokačních kódů, požadavky na koncové zařízení (jak je indikována přítomnost služby a jaká je kapacita přijímače) a pravidla pro změnu, tedy životní cyklus, identifikátorů odkazovaných tabulek.</w:t>
      </w:r>
    </w:p>
    <w:p w14:paraId="37C85FD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Z pohledu terminálu jsou klíčové požadavky na aktualizaci (článek 6.4) a na rušení zpráv (článek 6.5). Popisovaný dokument uvádí podmínky, za kterých nově přijatá zpráva aktualizuje již existující zprávu nebo zprávy v přijímači.</w:t>
      </w:r>
    </w:p>
    <w:p w14:paraId="1D12C142"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6.6 stanovuje požadavky na sestavení zpráv v přijímači a na jejich následnou prezentaci uživateli včetně hierarchie prezentace. Článek 6.7 stanovuje požadavky na tzv. zprávy INTER-ROAD, tedy zprávy, jejichž poloha leží mimo referenční lokační tabulku používanou danou službou TMC.</w:t>
      </w:r>
    </w:p>
    <w:p w14:paraId="738CD33F"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 xml:space="preserve">7 Přenos s využitím skupin RDS typu </w:t>
      </w:r>
      <w:proofErr w:type="gramStart"/>
      <w:r>
        <w:rPr>
          <w:rFonts w:ascii="Arial" w:eastAsia="Arial" w:hAnsi="Arial" w:cs="Arial"/>
          <w:color w:val="000000"/>
          <w:sz w:val="32"/>
          <w:szCs w:val="32"/>
        </w:rPr>
        <w:t>8A</w:t>
      </w:r>
      <w:proofErr w:type="gramEnd"/>
      <w:r>
        <w:rPr>
          <w:rFonts w:ascii="Arial" w:eastAsia="Arial" w:hAnsi="Arial" w:cs="Arial"/>
          <w:color w:val="000000"/>
          <w:sz w:val="32"/>
          <w:szCs w:val="32"/>
        </w:rPr>
        <w:t xml:space="preserve"> a typu </w:t>
      </w:r>
      <w:proofErr w:type="gramStart"/>
      <w:r>
        <w:rPr>
          <w:rFonts w:ascii="Arial" w:eastAsia="Arial" w:hAnsi="Arial" w:cs="Arial"/>
          <w:color w:val="000000"/>
          <w:sz w:val="32"/>
          <w:szCs w:val="32"/>
        </w:rPr>
        <w:t>3A</w:t>
      </w:r>
      <w:proofErr w:type="gramEnd"/>
    </w:p>
    <w:p w14:paraId="5F5C80BE" w14:textId="43020BD2"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Tato kapitola (rozsah 5 stran) </w:t>
      </w:r>
      <w:r w:rsidR="003A7D87">
        <w:rPr>
          <w:rFonts w:ascii="Arial" w:eastAsia="Arial" w:hAnsi="Arial" w:cs="Arial"/>
          <w:color w:val="000000"/>
          <w:sz w:val="22"/>
          <w:szCs w:val="22"/>
        </w:rPr>
        <w:t>obsahuje 5 článků</w:t>
      </w:r>
      <w:r w:rsidR="003A7D87">
        <w:rPr>
          <w:rFonts w:ascii="Arial" w:eastAsia="Arial" w:hAnsi="Arial" w:cs="Arial"/>
          <w:color w:val="000000"/>
          <w:sz w:val="22"/>
          <w:szCs w:val="22"/>
        </w:rPr>
        <w:t xml:space="preserve"> a </w:t>
      </w:r>
      <w:r>
        <w:rPr>
          <w:rFonts w:ascii="Arial" w:eastAsia="Arial" w:hAnsi="Arial" w:cs="Arial"/>
          <w:color w:val="000000"/>
          <w:sz w:val="22"/>
          <w:szCs w:val="22"/>
        </w:rPr>
        <w:t xml:space="preserve">specifikuje mapování zpráv, definovaných prezentační částí a částí managementu zpráv, do skupin RDS síťové a nižších vrstev. Na této úrovni je zajištěna také identifikace počtu skupin RDS použitých k přenosu a kódy pro identifikaci, spojování a synchronizaci sledu dvou nebo více skupin. Doporučuje se, aby skupiny byly přijaty jako platné </w:t>
      </w:r>
      <w:r>
        <w:rPr>
          <w:rFonts w:ascii="Arial" w:eastAsia="Arial" w:hAnsi="Arial" w:cs="Arial"/>
          <w:color w:val="000000"/>
          <w:sz w:val="22"/>
          <w:szCs w:val="22"/>
        </w:rPr>
        <w:lastRenderedPageBreak/>
        <w:t>teprve poté, co byly přijaty dvě bit po bitu shodné kopie téže skupiny; použití korekce chyb RDS je ponecháno na výrobci přijímače.</w:t>
      </w:r>
    </w:p>
    <w:p w14:paraId="7AC3D315"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7.2 stanovuje schématem základní formát skupin </w:t>
      </w:r>
      <w:proofErr w:type="gramStart"/>
      <w:r>
        <w:rPr>
          <w:rFonts w:ascii="Arial" w:eastAsia="Arial" w:hAnsi="Arial" w:cs="Arial"/>
          <w:color w:val="000000"/>
          <w:sz w:val="22"/>
          <w:szCs w:val="22"/>
        </w:rPr>
        <w:t>8A</w:t>
      </w:r>
      <w:proofErr w:type="gramEnd"/>
      <w:r>
        <w:rPr>
          <w:rFonts w:ascii="Arial" w:eastAsia="Arial" w:hAnsi="Arial" w:cs="Arial"/>
          <w:color w:val="000000"/>
          <w:sz w:val="22"/>
          <w:szCs w:val="22"/>
        </w:rPr>
        <w:t xml:space="preserve"> pro přenos dopravních informací, článek 7.3 způsob okamžitého opakování skupin pro potvrzení jejich příjmu a článek 7.4 rozvržení jednoskupinové zprávy RDS-TMC. Ta je díky kódování události i polohy velmi krátká, viz tabulka 2.</w:t>
      </w:r>
    </w:p>
    <w:p w14:paraId="4585D992" w14:textId="77777777" w:rsidR="007D71E7" w:rsidRDefault="00000000">
      <w:pPr>
        <w:keepNext/>
        <w:pBdr>
          <w:top w:val="nil"/>
          <w:left w:val="nil"/>
          <w:bottom w:val="nil"/>
          <w:right w:val="nil"/>
          <w:between w:val="nil"/>
        </w:pBdr>
        <w:spacing w:before="0" w:after="120" w:line="240" w:lineRule="auto"/>
        <w:ind w:left="0" w:hanging="2"/>
        <w:jc w:val="center"/>
        <w:rPr>
          <w:rFonts w:ascii="Arial" w:eastAsia="Arial" w:hAnsi="Arial" w:cs="Arial"/>
          <w:color w:val="000000"/>
          <w:sz w:val="22"/>
          <w:szCs w:val="22"/>
        </w:rPr>
      </w:pPr>
      <w:r>
        <w:rPr>
          <w:rFonts w:ascii="Arial" w:eastAsia="Arial" w:hAnsi="Arial" w:cs="Arial"/>
          <w:b/>
          <w:color w:val="000000"/>
          <w:sz w:val="22"/>
          <w:szCs w:val="22"/>
        </w:rPr>
        <w:t>Tabulka 2 – Bitová délka položek jednoskupinové zprávy (tab. 5 popisovaného dokumentu)</w:t>
      </w:r>
    </w:p>
    <w:tbl>
      <w:tblPr>
        <w:tblStyle w:val="a0"/>
        <w:tblW w:w="977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8"/>
        <w:gridCol w:w="4889"/>
      </w:tblGrid>
      <w:tr w:rsidR="007D71E7" w14:paraId="662B071B" w14:textId="77777777">
        <w:trPr>
          <w:cantSplit/>
          <w:jc w:val="center"/>
        </w:trPr>
        <w:tc>
          <w:tcPr>
            <w:tcW w:w="4888" w:type="dxa"/>
          </w:tcPr>
          <w:p w14:paraId="00000061"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b/>
                <w:color w:val="000000"/>
                <w:sz w:val="22"/>
                <w:szCs w:val="22"/>
              </w:rPr>
              <w:t>Položka zprávy RDS-TMC</w:t>
            </w:r>
          </w:p>
        </w:tc>
        <w:tc>
          <w:tcPr>
            <w:tcW w:w="4889" w:type="dxa"/>
          </w:tcPr>
          <w:p w14:paraId="00000062"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b/>
                <w:color w:val="000000"/>
                <w:sz w:val="22"/>
                <w:szCs w:val="22"/>
              </w:rPr>
              <w:t>Bitová délka</w:t>
            </w:r>
          </w:p>
        </w:tc>
      </w:tr>
      <w:tr w:rsidR="007D71E7" w14:paraId="1BBC8BA0" w14:textId="77777777">
        <w:trPr>
          <w:cantSplit/>
          <w:jc w:val="center"/>
        </w:trPr>
        <w:tc>
          <w:tcPr>
            <w:tcW w:w="4888" w:type="dxa"/>
          </w:tcPr>
          <w:p w14:paraId="00000063"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Kód události</w:t>
            </w:r>
          </w:p>
        </w:tc>
        <w:tc>
          <w:tcPr>
            <w:tcW w:w="4889" w:type="dxa"/>
          </w:tcPr>
          <w:p w14:paraId="00000064"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11 bitů</w:t>
            </w:r>
          </w:p>
        </w:tc>
      </w:tr>
      <w:tr w:rsidR="007D71E7" w14:paraId="2B45336C" w14:textId="77777777">
        <w:trPr>
          <w:cantSplit/>
          <w:jc w:val="center"/>
        </w:trPr>
        <w:tc>
          <w:tcPr>
            <w:tcW w:w="4888" w:type="dxa"/>
          </w:tcPr>
          <w:p w14:paraId="00000065"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Poloha</w:t>
            </w:r>
          </w:p>
        </w:tc>
        <w:tc>
          <w:tcPr>
            <w:tcW w:w="4889" w:type="dxa"/>
          </w:tcPr>
          <w:p w14:paraId="00000066"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16 bitů</w:t>
            </w:r>
          </w:p>
        </w:tc>
      </w:tr>
      <w:tr w:rsidR="007D71E7" w14:paraId="18D275DA" w14:textId="77777777">
        <w:trPr>
          <w:cantSplit/>
          <w:jc w:val="center"/>
        </w:trPr>
        <w:tc>
          <w:tcPr>
            <w:tcW w:w="4888" w:type="dxa"/>
          </w:tcPr>
          <w:p w14:paraId="00000067"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Směr</w:t>
            </w:r>
          </w:p>
        </w:tc>
        <w:tc>
          <w:tcPr>
            <w:tcW w:w="4889" w:type="dxa"/>
          </w:tcPr>
          <w:p w14:paraId="00000068"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1 bit</w:t>
            </w:r>
          </w:p>
        </w:tc>
      </w:tr>
      <w:tr w:rsidR="007D71E7" w14:paraId="5CFFE7D6" w14:textId="77777777">
        <w:trPr>
          <w:cantSplit/>
          <w:jc w:val="center"/>
        </w:trPr>
        <w:tc>
          <w:tcPr>
            <w:tcW w:w="4888" w:type="dxa"/>
          </w:tcPr>
          <w:p w14:paraId="00000069"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Rozsah</w:t>
            </w:r>
          </w:p>
        </w:tc>
        <w:tc>
          <w:tcPr>
            <w:tcW w:w="4889" w:type="dxa"/>
          </w:tcPr>
          <w:p w14:paraId="0000006A"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3 bity</w:t>
            </w:r>
          </w:p>
        </w:tc>
      </w:tr>
      <w:tr w:rsidR="007D71E7" w14:paraId="606DED0F" w14:textId="77777777">
        <w:trPr>
          <w:cantSplit/>
          <w:jc w:val="center"/>
        </w:trPr>
        <w:tc>
          <w:tcPr>
            <w:tcW w:w="4888" w:type="dxa"/>
          </w:tcPr>
          <w:p w14:paraId="0000006B"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Trvání události</w:t>
            </w:r>
          </w:p>
        </w:tc>
        <w:tc>
          <w:tcPr>
            <w:tcW w:w="4889" w:type="dxa"/>
          </w:tcPr>
          <w:p w14:paraId="0000006C"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3 bity</w:t>
            </w:r>
          </w:p>
        </w:tc>
      </w:tr>
      <w:tr w:rsidR="007D71E7" w14:paraId="742C3D00" w14:textId="77777777">
        <w:trPr>
          <w:cantSplit/>
          <w:jc w:val="center"/>
        </w:trPr>
        <w:tc>
          <w:tcPr>
            <w:tcW w:w="4888" w:type="dxa"/>
          </w:tcPr>
          <w:p w14:paraId="0000006D"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Doporučení pro objížďku</w:t>
            </w:r>
          </w:p>
        </w:tc>
        <w:tc>
          <w:tcPr>
            <w:tcW w:w="4889" w:type="dxa"/>
          </w:tcPr>
          <w:p w14:paraId="0000006E"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1 bit</w:t>
            </w:r>
          </w:p>
        </w:tc>
      </w:tr>
    </w:tbl>
    <w:p w14:paraId="3AF88324"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V článku 7.5 jsou detailně popsány varianty podpůrné skupiny RDS typu </w:t>
      </w:r>
      <w:proofErr w:type="gramStart"/>
      <w:r>
        <w:rPr>
          <w:rFonts w:ascii="Arial" w:eastAsia="Arial" w:hAnsi="Arial" w:cs="Arial"/>
          <w:color w:val="000000"/>
          <w:sz w:val="22"/>
          <w:szCs w:val="22"/>
        </w:rPr>
        <w:t>3A</w:t>
      </w:r>
      <w:proofErr w:type="gramEnd"/>
      <w:r>
        <w:rPr>
          <w:rFonts w:ascii="Arial" w:eastAsia="Arial" w:hAnsi="Arial" w:cs="Arial"/>
          <w:color w:val="000000"/>
          <w:sz w:val="22"/>
          <w:szCs w:val="22"/>
        </w:rPr>
        <w:t>. Tato skupina se používá pro přenos informací o použité lokační tabulce, o kódu země tabulky a o rozšířeném kódu země tabulky, o alternativních kmitočtech, o identifikátoru služby TMC a o geografickém rozsahu služby.</w:t>
      </w:r>
    </w:p>
    <w:p w14:paraId="6ACBD265" w14:textId="77777777" w:rsidR="007D71E7" w:rsidRDefault="00000000">
      <w:pPr>
        <w:keepNext/>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Rozvržení bitových polí jednoskupinové zprávy je zobrazeno na obrázku 1 (viz obr. 3 popisovaného dokumentu).</w:t>
      </w:r>
    </w:p>
    <w:p w14:paraId="0000005C" w14:textId="77777777" w:rsidR="007D71E7" w:rsidRDefault="00000000">
      <w:pPr>
        <w:keepNext/>
        <w:pBdr>
          <w:top w:val="nil"/>
          <w:left w:val="nil"/>
          <w:bottom w:val="nil"/>
          <w:right w:val="nil"/>
          <w:between w:val="nil"/>
        </w:pBdr>
        <w:spacing w:line="240" w:lineRule="auto"/>
        <w:ind w:left="0" w:hanging="2"/>
        <w:rPr>
          <w:rFonts w:ascii="Arial" w:eastAsia="Arial" w:hAnsi="Arial" w:cs="Arial"/>
          <w:color w:val="000000"/>
        </w:rPr>
      </w:pPr>
      <w:r>
        <w:rPr>
          <w:rFonts w:ascii="Arial" w:eastAsia="Arial" w:hAnsi="Arial" w:cs="Arial"/>
          <w:noProof/>
          <w:color w:val="000000"/>
        </w:rPr>
        <w:drawing>
          <wp:inline distT="0" distB="0" distL="114300" distR="114300" wp14:anchorId="387FAC8C" wp14:editId="150B4AEF">
            <wp:extent cx="6116320" cy="1687195"/>
            <wp:effectExtent l="0" t="0" r="0" b="0"/>
            <wp:docPr id="10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116320" cy="1687195"/>
                    </a:xfrm>
                    <a:prstGeom prst="rect">
                      <a:avLst/>
                    </a:prstGeom>
                    <a:ln/>
                  </pic:spPr>
                </pic:pic>
              </a:graphicData>
            </a:graphic>
          </wp:inline>
        </w:drawing>
      </w:r>
    </w:p>
    <w:p w14:paraId="0000005D" w14:textId="77777777" w:rsidR="007D71E7" w:rsidRDefault="00000000">
      <w:pPr>
        <w:widowControl/>
        <w:pBdr>
          <w:top w:val="nil"/>
          <w:left w:val="nil"/>
          <w:bottom w:val="nil"/>
          <w:right w:val="nil"/>
          <w:between w:val="nil"/>
        </w:pBdr>
        <w:spacing w:before="120" w:after="240" w:line="240" w:lineRule="auto"/>
        <w:ind w:left="0" w:hanging="2"/>
        <w:jc w:val="center"/>
        <w:rPr>
          <w:rFonts w:ascii="Arial" w:eastAsia="Arial" w:hAnsi="Arial" w:cs="Arial"/>
          <w:color w:val="000000"/>
          <w:sz w:val="18"/>
          <w:szCs w:val="18"/>
        </w:rPr>
      </w:pPr>
      <w:r>
        <w:rPr>
          <w:rFonts w:ascii="Arial" w:eastAsia="Arial" w:hAnsi="Arial" w:cs="Arial"/>
          <w:b/>
          <w:color w:val="000000"/>
          <w:sz w:val="18"/>
          <w:szCs w:val="18"/>
        </w:rPr>
        <w:t>Obrázek 1 – Schéma jednoskupinové zprávy RDS-TMC s popisem jednotlivých bitových polí (obr. 3 popisovaného dokumentu)</w:t>
      </w:r>
    </w:p>
    <w:p w14:paraId="2853501F"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8 Metoda šifrování služby RDS-TMC</w:t>
      </w:r>
    </w:p>
    <w:p w14:paraId="1F35909A" w14:textId="25C58960"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Tato kapitola (rozsah 9 stran) obsahuje 12 článků, ve kterých je uveden způsob šifrování služby. Do popisovaného dokumentu byla převzata ze zrušené normy EN ISO 14819-6:2006. Metoda zašifruje šestnáct bitů, které popisují kód polohy, podle jedné z 256 předem definovaných matematických bitových manipulací. Poskytovatel služby sdělí výrobci koncového zařízení konkrétní algoritmus, který se pro danou službu daný den používá, aby koncové zařízení mohlo službu dešifrovat.</w:t>
      </w:r>
    </w:p>
    <w:p w14:paraId="27A4AF36"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8.1 stanovuje hodnotu položky LTN ve skupině 3A pro šifrovanou a pro nešifrovanou službu. Pro určení čísla LTN v šifrované službě se používá element LTNBE, který je součástí varianty 0 skupiny typu 8A, tedy skupiny pro správu šifrování (článek 8.2).</w:t>
      </w:r>
    </w:p>
    <w:p w14:paraId="73E26DFA"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sidRPr="00995CC9">
        <w:rPr>
          <w:rFonts w:ascii="Arial" w:eastAsia="Arial" w:hAnsi="Arial" w:cs="Arial"/>
          <w:color w:val="000000"/>
          <w:sz w:val="22"/>
          <w:szCs w:val="22"/>
        </w:rPr>
        <w:t>Principy použité pro šifrování a podmíněný přístup jsou popsány v článku 8.3 a princip šifrování zpráv poskytovatelem za pomoci takzvaných tabulek klíčů služby v článku 8.4.</w:t>
      </w:r>
    </w:p>
    <w:p w14:paraId="50A1F4F9"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Články 8.5 a 8.6 stanovují strukturu skupiny pro správu šifrování, která se používá pro přenos informací o podmíněném přístupu. Stanovují zejména tzv. ENCID, který identifikuje konkrétní klíč z tabulky klíčů služby použitý k zašifrování polohy.</w:t>
      </w:r>
    </w:p>
    <w:p w14:paraId="703FD6AF"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Ukázka tabulky klíčů služby používaných pro zašifrování kódů poloh je stanovena v článku 8.7 a článek 8.8 stanovuje způsob přístupu k zašifrované službě koncovým zařízením, kdy výrobce terminálu potřebuje kopii tabulky klíčů služby a notifikaci o jejím použití od poskytovatele služby, aby byl schopen dekódovat přenášené informace.</w:t>
      </w:r>
    </w:p>
    <w:p w14:paraId="5C1BFCCC"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Způsob aktivace koncového zařízení je popsán v článku 8.9. Před použitím je nutno každý terminál pro příjem zakódovaných dat aktivovat pomocí PIN kódu. PIN kód zároveň určuje druh služeb, který umožňuje (přístup k dekódovaným datům po určitou dobu, která je individuálně nastavitelná).</w:t>
      </w:r>
    </w:p>
    <w:p w14:paraId="7472670A" w14:textId="38BDF673" w:rsid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Poslední 3 články (8.10 až 8.12) této kapitoly řeší identifikaci šifrované služby, podrobně stanovují postup dešifrování kódů poloh a upozorňují na alternativní strategii šifrování poloh.</w:t>
      </w:r>
    </w:p>
    <w:p w14:paraId="64F92787"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9 Sledování služby RDS-TMC</w:t>
      </w:r>
    </w:p>
    <w:p w14:paraId="456E601A" w14:textId="407A70DA"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Tato kapitola (rozsah 7 stran) </w:t>
      </w:r>
      <w:r w:rsidR="00676977">
        <w:rPr>
          <w:rFonts w:ascii="Arial" w:eastAsia="Arial" w:hAnsi="Arial" w:cs="Arial"/>
          <w:color w:val="000000"/>
          <w:sz w:val="22"/>
          <w:szCs w:val="22"/>
        </w:rPr>
        <w:t>obsahuje 4 články</w:t>
      </w:r>
      <w:r w:rsidR="00676977">
        <w:rPr>
          <w:rFonts w:ascii="Arial" w:eastAsia="Arial" w:hAnsi="Arial" w:cs="Arial"/>
          <w:color w:val="000000"/>
          <w:sz w:val="22"/>
          <w:szCs w:val="22"/>
        </w:rPr>
        <w:t xml:space="preserve"> </w:t>
      </w:r>
      <w:r>
        <w:rPr>
          <w:rFonts w:ascii="Arial" w:eastAsia="Arial" w:hAnsi="Arial" w:cs="Arial"/>
          <w:color w:val="000000"/>
          <w:sz w:val="22"/>
          <w:szCs w:val="22"/>
        </w:rPr>
        <w:t>stanovuj</w:t>
      </w:r>
      <w:r w:rsidR="00676977">
        <w:rPr>
          <w:rFonts w:ascii="Arial" w:eastAsia="Arial" w:hAnsi="Arial" w:cs="Arial"/>
          <w:color w:val="000000"/>
          <w:sz w:val="22"/>
          <w:szCs w:val="22"/>
        </w:rPr>
        <w:t>ící</w:t>
      </w:r>
      <w:r>
        <w:rPr>
          <w:rFonts w:ascii="Arial" w:eastAsia="Arial" w:hAnsi="Arial" w:cs="Arial"/>
          <w:color w:val="000000"/>
          <w:sz w:val="22"/>
          <w:szCs w:val="22"/>
        </w:rPr>
        <w:t xml:space="preserve"> informace související s kódováním zpráv v</w:t>
      </w:r>
      <w:r w:rsidR="00676977">
        <w:rPr>
          <w:rFonts w:ascii="Arial" w:eastAsia="Arial" w:hAnsi="Arial" w:cs="Arial"/>
          <w:color w:val="000000"/>
          <w:sz w:val="22"/>
          <w:szCs w:val="22"/>
        </w:rPr>
        <w:t> </w:t>
      </w:r>
      <w:r>
        <w:rPr>
          <w:rFonts w:ascii="Arial" w:eastAsia="Arial" w:hAnsi="Arial" w:cs="Arial"/>
          <w:color w:val="000000"/>
          <w:sz w:val="22"/>
          <w:szCs w:val="22"/>
        </w:rPr>
        <w:t>RDS</w:t>
      </w:r>
      <w:r w:rsidR="00676977">
        <w:rPr>
          <w:rFonts w:ascii="Arial" w:eastAsia="Arial" w:hAnsi="Arial" w:cs="Arial"/>
          <w:color w:val="000000"/>
          <w:sz w:val="22"/>
          <w:szCs w:val="22"/>
        </w:rPr>
        <w:t>.</w:t>
      </w:r>
    </w:p>
    <w:p w14:paraId="04B77301"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Úvodní část kapitoly uvádí, kdy může přijímač vyhodnocovat obsah jiných stanic. Slouží k tomu parametr mezery G, který přijímači sděluje, kolik nejméně jiných skupin RDS bude vysíláno mezi dvěma po sobě jdoucími skupinami TMC, tedy skupinami RDS typu </w:t>
      </w:r>
      <w:proofErr w:type="gramStart"/>
      <w:r>
        <w:rPr>
          <w:rFonts w:ascii="Arial" w:eastAsia="Arial" w:hAnsi="Arial" w:cs="Arial"/>
          <w:color w:val="000000"/>
          <w:sz w:val="22"/>
          <w:szCs w:val="22"/>
        </w:rPr>
        <w:t>8A</w:t>
      </w:r>
      <w:proofErr w:type="gramEnd"/>
      <w:r>
        <w:rPr>
          <w:rFonts w:ascii="Arial" w:eastAsia="Arial" w:hAnsi="Arial" w:cs="Arial"/>
          <w:color w:val="000000"/>
          <w:sz w:val="22"/>
          <w:szCs w:val="22"/>
        </w:rPr>
        <w:t>.</w:t>
      </w:r>
    </w:p>
    <w:p w14:paraId="0CC3A7BC"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9.1 stanovuje způsob vkládání systémových zpráv do vysílání RDS pomocí skupin </w:t>
      </w:r>
      <w:proofErr w:type="gramStart"/>
      <w:r>
        <w:rPr>
          <w:rFonts w:ascii="Arial" w:eastAsia="Arial" w:hAnsi="Arial" w:cs="Arial"/>
          <w:color w:val="000000"/>
          <w:sz w:val="22"/>
          <w:szCs w:val="22"/>
        </w:rPr>
        <w:t>3A</w:t>
      </w:r>
      <w:proofErr w:type="gramEnd"/>
      <w:r>
        <w:rPr>
          <w:rFonts w:ascii="Arial" w:eastAsia="Arial" w:hAnsi="Arial" w:cs="Arial"/>
          <w:color w:val="000000"/>
          <w:sz w:val="22"/>
          <w:szCs w:val="22"/>
        </w:rPr>
        <w:t xml:space="preserve">. Článek 9.2 stanovuje varianty tzv. ladicích zpráv předávaných ve skupinách </w:t>
      </w:r>
      <w:proofErr w:type="gramStart"/>
      <w:r>
        <w:rPr>
          <w:rFonts w:ascii="Arial" w:eastAsia="Arial" w:hAnsi="Arial" w:cs="Arial"/>
          <w:color w:val="000000"/>
          <w:sz w:val="22"/>
          <w:szCs w:val="22"/>
        </w:rPr>
        <w:t>8A</w:t>
      </w:r>
      <w:proofErr w:type="gramEnd"/>
      <w:r>
        <w:rPr>
          <w:rFonts w:ascii="Arial" w:eastAsia="Arial" w:hAnsi="Arial" w:cs="Arial"/>
          <w:color w:val="000000"/>
          <w:sz w:val="22"/>
          <w:szCs w:val="22"/>
        </w:rPr>
        <w:t xml:space="preserve"> a stanovuje jejich strukturu, obsah a požadavky na opakování; tyto zprávy obsahují například informace o poskytovateli, o alternativních kmitočtech či o šifrování. Článek 9.3 stanovuje způsob kódování tzv. více skupinových zpráv RDS-TMC, tedy zpráv, které obsahují navíc doplňkové informace. Článek 9.4 uvádí přehledovou tabulku typů zpráv TMC, rozlišených bitovým obsahem na pozicích X4 až X0 ve zprávě RDS.</w:t>
      </w:r>
    </w:p>
    <w:sectPr w:rsidR="007D71E7">
      <w:footerReference w:type="even" r:id="rId10"/>
      <w:footerReference w:type="default" r:id="rId11"/>
      <w:pgSz w:w="11905" w:h="16837"/>
      <w:pgMar w:top="1134" w:right="1134" w:bottom="1806" w:left="1134" w:header="708" w:footer="1134"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A342C" w14:textId="77777777" w:rsidR="002C6727" w:rsidRDefault="002C6727">
      <w:pPr>
        <w:spacing w:before="0" w:after="0" w:line="240" w:lineRule="auto"/>
        <w:ind w:left="0" w:hanging="2"/>
      </w:pPr>
      <w:r>
        <w:separator/>
      </w:r>
    </w:p>
  </w:endnote>
  <w:endnote w:type="continuationSeparator" w:id="0">
    <w:p w14:paraId="3885DA1E" w14:textId="77777777" w:rsidR="002C6727" w:rsidRDefault="002C6727">
      <w:pPr>
        <w:spacing w:before="0" w:after="0"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EE"/>
    <w:family w:val="swiss"/>
    <w:pitch w:val="variable"/>
    <w:sig w:usb0="80000AFF" w:usb1="0000396B" w:usb2="00000000" w:usb3="00000000" w:csb0="000000BF" w:csb1="00000000"/>
    <w:embedRegular r:id="rId1" w:fontKey="{5570F988-4622-4D78-85B6-7B8329CDB7F9}"/>
    <w:embedBold r:id="rId2" w:fontKey="{17486BF8-EBC3-402B-8D7C-071E920E3263}"/>
    <w:embedBoldItalic r:id="rId3" w:fontKey="{D9971337-41D2-4210-A96A-9A2A1E0C631D}"/>
  </w:font>
  <w:font w:name="Tahoma">
    <w:panose1 w:val="020B0604030504040204"/>
    <w:charset w:val="EE"/>
    <w:family w:val="swiss"/>
    <w:pitch w:val="variable"/>
    <w:sig w:usb0="E1002EFF" w:usb1="C000605B" w:usb2="00000029" w:usb3="00000000" w:csb0="000101FF" w:csb1="00000000"/>
    <w:embedRegular r:id="rId4" w:fontKey="{1890EF2E-EC3E-4597-BBC3-8D8844DC0A92}"/>
    <w:embedBold r:id="rId5" w:fontKey="{DC1A34CA-5BA4-47CE-BCDE-0DDD8DEB6EDF}"/>
    <w:embedBoldItalic r:id="rId6" w:fontKey="{ADF9D347-1B57-4C23-BFB6-8C6FF7186B54}"/>
  </w:font>
  <w:font w:name="Wingdings">
    <w:panose1 w:val="05000000000000000000"/>
    <w:charset w:val="02"/>
    <w:family w:val="auto"/>
    <w:pitch w:val="variable"/>
    <w:sig w:usb0="00000000" w:usb1="10000000" w:usb2="00000000" w:usb3="00000000" w:csb0="80000000" w:csb1="00000000"/>
  </w:font>
  <w:font w:name="StarSymbol">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embedRegular r:id="rId7" w:fontKey="{E866BBA1-E500-45BF-838D-18B272DB1B15}"/>
  </w:font>
  <w:font w:name="Georgia">
    <w:panose1 w:val="02040502050405020303"/>
    <w:charset w:val="EE"/>
    <w:family w:val="roman"/>
    <w:pitch w:val="variable"/>
    <w:sig w:usb0="00000287" w:usb1="00000000" w:usb2="00000000" w:usb3="00000000" w:csb0="0000009F" w:csb1="00000000"/>
    <w:embedRegular r:id="rId8" w:fontKey="{8BD3B104-3AE4-4CC2-AB38-F9AB8F68DBE9}"/>
    <w:embedItalic r:id="rId9" w:fontKey="{07BCD61E-3ABC-4229-A386-1C6FF8C437F5}"/>
  </w:font>
  <w:font w:name="Calibri">
    <w:panose1 w:val="020F0502020204030204"/>
    <w:charset w:val="EE"/>
    <w:family w:val="swiss"/>
    <w:pitch w:val="variable"/>
    <w:sig w:usb0="E4002EFF" w:usb1="C200247B" w:usb2="00000009" w:usb3="00000000" w:csb0="000001FF" w:csb1="00000000"/>
    <w:embedRegular r:id="rId10" w:fontKey="{4BE37C03-23B1-41D4-8E42-D747E08F5BAE}"/>
  </w:font>
  <w:font w:name="Cambria">
    <w:panose1 w:val="02040503050406030204"/>
    <w:charset w:val="EE"/>
    <w:family w:val="roman"/>
    <w:pitch w:val="variable"/>
    <w:sig w:usb0="E00006FF" w:usb1="420024FF" w:usb2="02000000" w:usb3="00000000" w:csb0="0000019F" w:csb1="00000000"/>
    <w:embedRegular r:id="rId11" w:fontKey="{3546552B-18A1-434F-A4A9-C0093FFA71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2" w14:textId="77777777" w:rsidR="007D71E7" w:rsidRDefault="00000000">
    <w:pPr>
      <w:pBdr>
        <w:top w:val="nil"/>
        <w:left w:val="nil"/>
        <w:bottom w:val="nil"/>
        <w:right w:val="nil"/>
        <w:between w:val="nil"/>
      </w:pBdr>
      <w:tabs>
        <w:tab w:val="center" w:pos="4818"/>
        <w:tab w:val="right" w:pos="9637"/>
      </w:tabs>
      <w:spacing w:line="240" w:lineRule="auto"/>
      <w:ind w:left="0" w:hanging="2"/>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3" w14:textId="77777777" w:rsidR="007D71E7" w:rsidRDefault="007D71E7">
    <w:pPr>
      <w:pBdr>
        <w:top w:val="nil"/>
        <w:left w:val="nil"/>
        <w:bottom w:val="nil"/>
        <w:right w:val="nil"/>
        <w:between w:val="nil"/>
      </w:pBdr>
      <w:tabs>
        <w:tab w:val="center" w:pos="4818"/>
        <w:tab w:val="right" w:pos="9637"/>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0" w14:textId="39FB85FA" w:rsidR="007D71E7" w:rsidRDefault="00000000">
    <w:pPr>
      <w:pBdr>
        <w:top w:val="nil"/>
        <w:left w:val="nil"/>
        <w:bottom w:val="nil"/>
        <w:right w:val="nil"/>
        <w:between w:val="nil"/>
      </w:pBdr>
      <w:tabs>
        <w:tab w:val="center" w:pos="4818"/>
        <w:tab w:val="right" w:pos="9637"/>
      </w:tabs>
      <w:spacing w:line="240" w:lineRule="auto"/>
      <w:ind w:left="0" w:hanging="2"/>
      <w:rPr>
        <w:rFonts w:ascii="Arial" w:eastAsia="Arial" w:hAnsi="Arial" w:cs="Arial"/>
        <w:color w:val="000000"/>
        <w:sz w:val="20"/>
        <w:szCs w:val="2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FA408E">
      <w:rPr>
        <w:rFonts w:ascii="Arial" w:eastAsia="Arial" w:hAnsi="Arial" w:cs="Arial"/>
        <w:noProof/>
        <w:color w:val="000000"/>
        <w:sz w:val="20"/>
        <w:szCs w:val="20"/>
      </w:rPr>
      <w:t>1</w:t>
    </w:r>
    <w:r>
      <w:rPr>
        <w:rFonts w:ascii="Arial" w:eastAsia="Arial" w:hAnsi="Arial" w:cs="Arial"/>
        <w:color w:val="000000"/>
        <w:sz w:val="20"/>
        <w:szCs w:val="20"/>
      </w:rPr>
      <w:fldChar w:fldCharType="end"/>
    </w:r>
  </w:p>
  <w:p w14:paraId="00000081" w14:textId="77777777" w:rsidR="007D71E7" w:rsidRDefault="007D71E7">
    <w:pPr>
      <w:pBdr>
        <w:top w:val="nil"/>
        <w:left w:val="nil"/>
        <w:bottom w:val="nil"/>
        <w:right w:val="nil"/>
        <w:between w:val="nil"/>
      </w:pBdr>
      <w:tabs>
        <w:tab w:val="center" w:pos="4818"/>
        <w:tab w:val="right" w:pos="9637"/>
      </w:tabs>
      <w:spacing w:line="240" w:lineRule="auto"/>
      <w:ind w:left="0" w:hanging="2"/>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BC2D9" w14:textId="77777777" w:rsidR="002C6727" w:rsidRDefault="002C6727">
      <w:pPr>
        <w:spacing w:before="0" w:after="0" w:line="240" w:lineRule="auto"/>
        <w:ind w:left="0" w:hanging="2"/>
      </w:pPr>
      <w:r>
        <w:separator/>
      </w:r>
    </w:p>
  </w:footnote>
  <w:footnote w:type="continuationSeparator" w:id="0">
    <w:p w14:paraId="794BC6C5" w14:textId="77777777" w:rsidR="002C6727" w:rsidRDefault="002C6727">
      <w:pPr>
        <w:spacing w:before="0" w:after="0" w:line="240" w:lineRule="auto"/>
        <w:ind w:left="0" w:hanging="2"/>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825A0"/>
    <w:multiLevelType w:val="multilevel"/>
    <w:tmpl w:val="43CA2C74"/>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1" w15:restartNumberingAfterBreak="0">
    <w:nsid w:val="09441982"/>
    <w:multiLevelType w:val="multilevel"/>
    <w:tmpl w:val="6C06959A"/>
    <w:lvl w:ilvl="0">
      <w:start w:val="1"/>
      <w:numFmt w:val="bullet"/>
      <w:lvlText w:val="•"/>
      <w:lvlJc w:val="left"/>
      <w:pPr>
        <w:ind w:left="397" w:hanging="397"/>
      </w:pPr>
      <w:rPr>
        <w:rFonts w:ascii="Arial" w:eastAsia="Arial" w:hAnsi="Arial" w:cs="Arial"/>
        <w:sz w:val="22"/>
        <w:szCs w:val="22"/>
      </w:rPr>
    </w:lvl>
    <w:lvl w:ilvl="1">
      <w:start w:val="1"/>
      <w:numFmt w:val="bullet"/>
      <w:lvlText w:val="•"/>
      <w:lvlJc w:val="left"/>
      <w:pPr>
        <w:ind w:left="397" w:hanging="397"/>
      </w:pPr>
      <w:rPr>
        <w:rFonts w:ascii="Arial" w:eastAsia="Arial" w:hAnsi="Arial" w:cs="Arial"/>
        <w:sz w:val="22"/>
        <w:szCs w:val="22"/>
      </w:rPr>
    </w:lvl>
    <w:lvl w:ilvl="2">
      <w:start w:val="1"/>
      <w:numFmt w:val="bullet"/>
      <w:lvlText w:val="•"/>
      <w:lvlJc w:val="left"/>
      <w:pPr>
        <w:ind w:left="397" w:hanging="397"/>
      </w:pPr>
      <w:rPr>
        <w:rFonts w:ascii="Arial" w:eastAsia="Arial" w:hAnsi="Arial" w:cs="Arial"/>
        <w:sz w:val="22"/>
        <w:szCs w:val="22"/>
      </w:rPr>
    </w:lvl>
    <w:lvl w:ilvl="3">
      <w:start w:val="1"/>
      <w:numFmt w:val="bullet"/>
      <w:lvlText w:val="•"/>
      <w:lvlJc w:val="left"/>
      <w:pPr>
        <w:ind w:left="397" w:hanging="397"/>
      </w:pPr>
      <w:rPr>
        <w:rFonts w:ascii="Arial" w:eastAsia="Arial" w:hAnsi="Arial" w:cs="Arial"/>
        <w:sz w:val="22"/>
        <w:szCs w:val="22"/>
      </w:rPr>
    </w:lvl>
    <w:lvl w:ilvl="4">
      <w:start w:val="1"/>
      <w:numFmt w:val="bullet"/>
      <w:lvlText w:val="•"/>
      <w:lvlJc w:val="left"/>
      <w:pPr>
        <w:ind w:left="397" w:hanging="397"/>
      </w:pPr>
      <w:rPr>
        <w:rFonts w:ascii="Arial" w:eastAsia="Arial" w:hAnsi="Arial" w:cs="Arial"/>
        <w:sz w:val="22"/>
        <w:szCs w:val="22"/>
      </w:rPr>
    </w:lvl>
    <w:lvl w:ilvl="5">
      <w:start w:val="1"/>
      <w:numFmt w:val="bullet"/>
      <w:lvlText w:val="•"/>
      <w:lvlJc w:val="left"/>
      <w:pPr>
        <w:ind w:left="397" w:hanging="397"/>
      </w:pPr>
      <w:rPr>
        <w:rFonts w:ascii="Arial" w:eastAsia="Arial" w:hAnsi="Arial" w:cs="Arial"/>
        <w:sz w:val="22"/>
        <w:szCs w:val="22"/>
      </w:rPr>
    </w:lvl>
    <w:lvl w:ilvl="6">
      <w:start w:val="1"/>
      <w:numFmt w:val="bullet"/>
      <w:lvlText w:val="•"/>
      <w:lvlJc w:val="left"/>
      <w:pPr>
        <w:ind w:left="397" w:hanging="397"/>
      </w:pPr>
      <w:rPr>
        <w:rFonts w:ascii="Arial" w:eastAsia="Arial" w:hAnsi="Arial" w:cs="Arial"/>
        <w:sz w:val="22"/>
        <w:szCs w:val="22"/>
      </w:rPr>
    </w:lvl>
    <w:lvl w:ilvl="7">
      <w:start w:val="1"/>
      <w:numFmt w:val="bullet"/>
      <w:lvlText w:val="•"/>
      <w:lvlJc w:val="left"/>
      <w:pPr>
        <w:ind w:left="397" w:hanging="397"/>
      </w:pPr>
      <w:rPr>
        <w:rFonts w:ascii="Arial" w:eastAsia="Arial" w:hAnsi="Arial" w:cs="Arial"/>
        <w:sz w:val="22"/>
        <w:szCs w:val="22"/>
      </w:rPr>
    </w:lvl>
    <w:lvl w:ilvl="8">
      <w:start w:val="1"/>
      <w:numFmt w:val="bullet"/>
      <w:lvlText w:val="•"/>
      <w:lvlJc w:val="left"/>
      <w:pPr>
        <w:ind w:left="397" w:hanging="397"/>
      </w:pPr>
      <w:rPr>
        <w:rFonts w:ascii="Arial" w:eastAsia="Arial" w:hAnsi="Arial" w:cs="Arial"/>
        <w:sz w:val="22"/>
        <w:szCs w:val="22"/>
      </w:rPr>
    </w:lvl>
  </w:abstractNum>
  <w:abstractNum w:abstractNumId="2" w15:restartNumberingAfterBreak="0">
    <w:nsid w:val="1DAE5110"/>
    <w:multiLevelType w:val="multilevel"/>
    <w:tmpl w:val="0F164274"/>
    <w:lvl w:ilvl="0">
      <w:start w:val="1"/>
      <w:numFmt w:val="bullet"/>
      <w:pStyle w:val="Nadpis1"/>
      <w:lvlText w:val="•"/>
      <w:lvlJc w:val="left"/>
      <w:pPr>
        <w:ind w:left="397" w:hanging="397"/>
      </w:pPr>
      <w:rPr>
        <w:rFonts w:ascii="Arial" w:eastAsia="Arial" w:hAnsi="Arial" w:cs="Arial"/>
        <w:sz w:val="22"/>
        <w:szCs w:val="22"/>
      </w:rPr>
    </w:lvl>
    <w:lvl w:ilvl="1">
      <w:start w:val="1"/>
      <w:numFmt w:val="bullet"/>
      <w:pStyle w:val="Nadpis2"/>
      <w:lvlText w:val="•"/>
      <w:lvlJc w:val="left"/>
      <w:pPr>
        <w:ind w:left="397" w:hanging="397"/>
      </w:pPr>
      <w:rPr>
        <w:rFonts w:ascii="Arial" w:eastAsia="Arial" w:hAnsi="Arial" w:cs="Arial"/>
        <w:sz w:val="22"/>
        <w:szCs w:val="22"/>
      </w:rPr>
    </w:lvl>
    <w:lvl w:ilvl="2">
      <w:start w:val="1"/>
      <w:numFmt w:val="bullet"/>
      <w:pStyle w:val="Nadpis3"/>
      <w:lvlText w:val="•"/>
      <w:lvlJc w:val="left"/>
      <w:pPr>
        <w:ind w:left="397" w:hanging="397"/>
      </w:pPr>
      <w:rPr>
        <w:rFonts w:ascii="Arial" w:eastAsia="Arial" w:hAnsi="Arial" w:cs="Arial"/>
        <w:sz w:val="22"/>
        <w:szCs w:val="22"/>
      </w:rPr>
    </w:lvl>
    <w:lvl w:ilvl="3">
      <w:start w:val="1"/>
      <w:numFmt w:val="bullet"/>
      <w:lvlText w:val="•"/>
      <w:lvlJc w:val="left"/>
      <w:pPr>
        <w:ind w:left="397" w:hanging="397"/>
      </w:pPr>
      <w:rPr>
        <w:rFonts w:ascii="Arial" w:eastAsia="Arial" w:hAnsi="Arial" w:cs="Arial"/>
        <w:sz w:val="22"/>
        <w:szCs w:val="22"/>
      </w:rPr>
    </w:lvl>
    <w:lvl w:ilvl="4">
      <w:start w:val="1"/>
      <w:numFmt w:val="bullet"/>
      <w:lvlText w:val="•"/>
      <w:lvlJc w:val="left"/>
      <w:pPr>
        <w:ind w:left="397" w:hanging="397"/>
      </w:pPr>
      <w:rPr>
        <w:rFonts w:ascii="Arial" w:eastAsia="Arial" w:hAnsi="Arial" w:cs="Arial"/>
        <w:sz w:val="22"/>
        <w:szCs w:val="22"/>
      </w:rPr>
    </w:lvl>
    <w:lvl w:ilvl="5">
      <w:start w:val="1"/>
      <w:numFmt w:val="bullet"/>
      <w:lvlText w:val="•"/>
      <w:lvlJc w:val="left"/>
      <w:pPr>
        <w:ind w:left="397" w:hanging="397"/>
      </w:pPr>
      <w:rPr>
        <w:rFonts w:ascii="Arial" w:eastAsia="Arial" w:hAnsi="Arial" w:cs="Arial"/>
        <w:sz w:val="22"/>
        <w:szCs w:val="22"/>
      </w:rPr>
    </w:lvl>
    <w:lvl w:ilvl="6">
      <w:start w:val="1"/>
      <w:numFmt w:val="bullet"/>
      <w:lvlText w:val="•"/>
      <w:lvlJc w:val="left"/>
      <w:pPr>
        <w:ind w:left="397" w:hanging="397"/>
      </w:pPr>
      <w:rPr>
        <w:rFonts w:ascii="Arial" w:eastAsia="Arial" w:hAnsi="Arial" w:cs="Arial"/>
        <w:sz w:val="22"/>
        <w:szCs w:val="22"/>
      </w:rPr>
    </w:lvl>
    <w:lvl w:ilvl="7">
      <w:start w:val="1"/>
      <w:numFmt w:val="bullet"/>
      <w:lvlText w:val="•"/>
      <w:lvlJc w:val="left"/>
      <w:pPr>
        <w:ind w:left="397" w:hanging="397"/>
      </w:pPr>
      <w:rPr>
        <w:rFonts w:ascii="Arial" w:eastAsia="Arial" w:hAnsi="Arial" w:cs="Arial"/>
        <w:sz w:val="22"/>
        <w:szCs w:val="22"/>
      </w:rPr>
    </w:lvl>
    <w:lvl w:ilvl="8">
      <w:start w:val="1"/>
      <w:numFmt w:val="bullet"/>
      <w:lvlText w:val="•"/>
      <w:lvlJc w:val="left"/>
      <w:pPr>
        <w:ind w:left="397" w:hanging="397"/>
      </w:pPr>
      <w:rPr>
        <w:rFonts w:ascii="Arial" w:eastAsia="Arial" w:hAnsi="Arial" w:cs="Arial"/>
        <w:sz w:val="22"/>
        <w:szCs w:val="22"/>
      </w:rPr>
    </w:lvl>
  </w:abstractNum>
  <w:abstractNum w:abstractNumId="3" w15:restartNumberingAfterBreak="0">
    <w:nsid w:val="56CC1D4E"/>
    <w:multiLevelType w:val="multilevel"/>
    <w:tmpl w:val="E018B654"/>
    <w:lvl w:ilvl="0">
      <w:start w:val="1"/>
      <w:numFmt w:val="bullet"/>
      <w:pStyle w:val="odr-"/>
      <w:lvlText w:val="•"/>
      <w:lvlJc w:val="left"/>
      <w:pPr>
        <w:ind w:left="397" w:hanging="397"/>
      </w:pPr>
      <w:rPr>
        <w:rFonts w:ascii="Arial" w:eastAsia="Arial" w:hAnsi="Arial" w:cs="Arial"/>
        <w:sz w:val="22"/>
        <w:szCs w:val="22"/>
      </w:rPr>
    </w:lvl>
    <w:lvl w:ilvl="1">
      <w:start w:val="1"/>
      <w:numFmt w:val="bullet"/>
      <w:lvlText w:val="•"/>
      <w:lvlJc w:val="left"/>
      <w:pPr>
        <w:ind w:left="397" w:hanging="397"/>
      </w:pPr>
      <w:rPr>
        <w:rFonts w:ascii="Arial" w:eastAsia="Arial" w:hAnsi="Arial" w:cs="Arial"/>
        <w:sz w:val="22"/>
        <w:szCs w:val="22"/>
      </w:rPr>
    </w:lvl>
    <w:lvl w:ilvl="2">
      <w:start w:val="1"/>
      <w:numFmt w:val="bullet"/>
      <w:lvlText w:val="•"/>
      <w:lvlJc w:val="left"/>
      <w:pPr>
        <w:ind w:left="397" w:hanging="397"/>
      </w:pPr>
      <w:rPr>
        <w:rFonts w:ascii="Arial" w:eastAsia="Arial" w:hAnsi="Arial" w:cs="Arial"/>
        <w:sz w:val="22"/>
        <w:szCs w:val="22"/>
      </w:rPr>
    </w:lvl>
    <w:lvl w:ilvl="3">
      <w:start w:val="1"/>
      <w:numFmt w:val="bullet"/>
      <w:lvlText w:val="•"/>
      <w:lvlJc w:val="left"/>
      <w:pPr>
        <w:ind w:left="397" w:hanging="397"/>
      </w:pPr>
      <w:rPr>
        <w:rFonts w:ascii="Arial" w:eastAsia="Arial" w:hAnsi="Arial" w:cs="Arial"/>
        <w:sz w:val="22"/>
        <w:szCs w:val="22"/>
      </w:rPr>
    </w:lvl>
    <w:lvl w:ilvl="4">
      <w:start w:val="1"/>
      <w:numFmt w:val="bullet"/>
      <w:lvlText w:val="•"/>
      <w:lvlJc w:val="left"/>
      <w:pPr>
        <w:ind w:left="397" w:hanging="397"/>
      </w:pPr>
      <w:rPr>
        <w:rFonts w:ascii="Arial" w:eastAsia="Arial" w:hAnsi="Arial" w:cs="Arial"/>
        <w:sz w:val="22"/>
        <w:szCs w:val="22"/>
      </w:rPr>
    </w:lvl>
    <w:lvl w:ilvl="5">
      <w:start w:val="1"/>
      <w:numFmt w:val="bullet"/>
      <w:lvlText w:val="•"/>
      <w:lvlJc w:val="left"/>
      <w:pPr>
        <w:ind w:left="397" w:hanging="397"/>
      </w:pPr>
      <w:rPr>
        <w:rFonts w:ascii="Arial" w:eastAsia="Arial" w:hAnsi="Arial" w:cs="Arial"/>
        <w:sz w:val="22"/>
        <w:szCs w:val="22"/>
      </w:rPr>
    </w:lvl>
    <w:lvl w:ilvl="6">
      <w:start w:val="1"/>
      <w:numFmt w:val="bullet"/>
      <w:lvlText w:val="•"/>
      <w:lvlJc w:val="left"/>
      <w:pPr>
        <w:ind w:left="397" w:hanging="397"/>
      </w:pPr>
      <w:rPr>
        <w:rFonts w:ascii="Arial" w:eastAsia="Arial" w:hAnsi="Arial" w:cs="Arial"/>
        <w:sz w:val="22"/>
        <w:szCs w:val="22"/>
      </w:rPr>
    </w:lvl>
    <w:lvl w:ilvl="7">
      <w:start w:val="1"/>
      <w:numFmt w:val="bullet"/>
      <w:lvlText w:val="•"/>
      <w:lvlJc w:val="left"/>
      <w:pPr>
        <w:ind w:left="397" w:hanging="397"/>
      </w:pPr>
      <w:rPr>
        <w:rFonts w:ascii="Arial" w:eastAsia="Arial" w:hAnsi="Arial" w:cs="Arial"/>
        <w:sz w:val="22"/>
        <w:szCs w:val="22"/>
      </w:rPr>
    </w:lvl>
    <w:lvl w:ilvl="8">
      <w:start w:val="1"/>
      <w:numFmt w:val="bullet"/>
      <w:lvlText w:val="•"/>
      <w:lvlJc w:val="left"/>
      <w:pPr>
        <w:ind w:left="397" w:hanging="397"/>
      </w:pPr>
      <w:rPr>
        <w:rFonts w:ascii="Arial" w:eastAsia="Arial" w:hAnsi="Arial" w:cs="Arial"/>
        <w:sz w:val="22"/>
        <w:szCs w:val="22"/>
      </w:rPr>
    </w:lvl>
  </w:abstractNum>
  <w:num w:numId="1" w16cid:durableId="1908882421">
    <w:abstractNumId w:val="2"/>
  </w:num>
  <w:num w:numId="2" w16cid:durableId="952788713">
    <w:abstractNumId w:val="3"/>
  </w:num>
  <w:num w:numId="3" w16cid:durableId="1229077836">
    <w:abstractNumId w:val="1"/>
  </w:num>
  <w:num w:numId="4" w16cid:durableId="533923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1E7"/>
    <w:rsid w:val="000B2839"/>
    <w:rsid w:val="002209A1"/>
    <w:rsid w:val="002C6727"/>
    <w:rsid w:val="003A7D87"/>
    <w:rsid w:val="003B30FE"/>
    <w:rsid w:val="00676977"/>
    <w:rsid w:val="007D71E7"/>
    <w:rsid w:val="00910077"/>
    <w:rsid w:val="00995CC9"/>
    <w:rsid w:val="00B01BE9"/>
    <w:rsid w:val="00FA408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507F0"/>
  <w15:docId w15:val="{3F347F83-83EF-4B5E-856B-937FBAF93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widowControl w:val="0"/>
      <w:spacing w:before="113" w:after="113" w:line="1" w:lineRule="atLeast"/>
      <w:ind w:leftChars="-1" w:left="-1" w:hangingChars="1" w:hanging="1"/>
      <w:jc w:val="both"/>
      <w:textDirection w:val="btLr"/>
      <w:textAlignment w:val="top"/>
      <w:outlineLvl w:val="0"/>
    </w:pPr>
    <w:rPr>
      <w:kern w:val="1"/>
      <w:position w:val="-1"/>
      <w:sz w:val="24"/>
      <w:szCs w:val="24"/>
    </w:rPr>
  </w:style>
  <w:style w:type="paragraph" w:styleId="Nadpis1">
    <w:name w:val="heading 1"/>
    <w:basedOn w:val="Nadpis"/>
    <w:next w:val="Zkladntext"/>
    <w:uiPriority w:val="9"/>
    <w:qFormat/>
    <w:pPr>
      <w:numPr>
        <w:numId w:val="1"/>
      </w:numPr>
      <w:ind w:left="-1" w:hanging="1"/>
    </w:pPr>
    <w:rPr>
      <w:b/>
      <w:bCs/>
      <w:sz w:val="32"/>
      <w:szCs w:val="32"/>
    </w:rPr>
  </w:style>
  <w:style w:type="paragraph" w:styleId="Nadpis2">
    <w:name w:val="heading 2"/>
    <w:basedOn w:val="Nadpis"/>
    <w:next w:val="Zkladntext"/>
    <w:uiPriority w:val="9"/>
    <w:semiHidden/>
    <w:unhideWhenUsed/>
    <w:qFormat/>
    <w:pPr>
      <w:numPr>
        <w:ilvl w:val="1"/>
        <w:numId w:val="1"/>
      </w:numPr>
      <w:ind w:left="-1" w:hanging="1"/>
      <w:outlineLvl w:val="1"/>
    </w:pPr>
    <w:rPr>
      <w:b/>
      <w:bCs/>
      <w:i/>
      <w:iCs/>
    </w:rPr>
  </w:style>
  <w:style w:type="paragraph" w:styleId="Nadpis3">
    <w:name w:val="heading 3"/>
    <w:basedOn w:val="Nadpis"/>
    <w:next w:val="Zkladntext"/>
    <w:uiPriority w:val="9"/>
    <w:semiHidden/>
    <w:unhideWhenUsed/>
    <w:qFormat/>
    <w:pPr>
      <w:numPr>
        <w:ilvl w:val="2"/>
        <w:numId w:val="1"/>
      </w:numPr>
      <w:ind w:left="-1" w:hanging="1"/>
      <w:outlineLvl w:val="2"/>
    </w:pPr>
    <w:rPr>
      <w:b/>
      <w:bCs/>
    </w:rPr>
  </w:style>
  <w:style w:type="paragraph" w:styleId="Nadpis4">
    <w:name w:val="heading 4"/>
    <w:basedOn w:val="Normln"/>
    <w:next w:val="Normln"/>
    <w:uiPriority w:val="9"/>
    <w:semiHidden/>
    <w:unhideWhenUsed/>
    <w:qFormat/>
    <w:pPr>
      <w:keepNext/>
      <w:pBdr>
        <w:bottom w:val="single" w:sz="1" w:space="2" w:color="000000"/>
      </w:pBdr>
      <w:jc w:val="left"/>
      <w:outlineLvl w:val="3"/>
    </w:pPr>
    <w:rPr>
      <w:rFonts w:ascii="Arial" w:eastAsia="Lucida Sans Unicode" w:hAnsi="Arial" w:cs="Arial"/>
      <w:b/>
      <w:bCs/>
      <w:sz w:val="36"/>
      <w:szCs w:val="36"/>
    </w:rPr>
  </w:style>
  <w:style w:type="paragraph" w:styleId="Nadpis5">
    <w:name w:val="heading 5"/>
    <w:basedOn w:val="Normln"/>
    <w:next w:val="Normln"/>
    <w:uiPriority w:val="9"/>
    <w:semiHidden/>
    <w:unhideWhenUsed/>
    <w:qFormat/>
    <w:pPr>
      <w:keepNext/>
      <w:keepLines/>
      <w:spacing w:before="220" w:after="40"/>
      <w:outlineLvl w:val="4"/>
    </w:pPr>
    <w:rPr>
      <w:b/>
      <w:sz w:val="22"/>
      <w:szCs w:val="22"/>
    </w:rPr>
  </w:style>
  <w:style w:type="paragraph" w:styleId="Nadpis6">
    <w:name w:val="heading 6"/>
    <w:basedOn w:val="Normln"/>
    <w:next w:val="Normln"/>
    <w:uiPriority w:val="9"/>
    <w:semiHidden/>
    <w:unhideWhenUsed/>
    <w:qFormat/>
    <w:pPr>
      <w:keepNext/>
      <w:keepLines/>
      <w:spacing w:before="200" w:after="40"/>
      <w:outlineLvl w:val="5"/>
    </w:pPr>
    <w:rPr>
      <w:b/>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zev">
    <w:name w:val="Title"/>
    <w:basedOn w:val="Normln"/>
    <w:next w:val="Normln"/>
    <w:uiPriority w:val="10"/>
    <w:qFormat/>
    <w:pPr>
      <w:keepNext/>
      <w:keepLines/>
      <w:spacing w:before="480" w:after="120"/>
    </w:pPr>
    <w:rPr>
      <w:b/>
      <w:sz w:val="72"/>
      <w:szCs w:val="72"/>
    </w:rPr>
  </w:style>
  <w:style w:type="character" w:customStyle="1" w:styleId="WW8Num3z0">
    <w:name w:val="WW8Num3z0"/>
    <w:rPr>
      <w:rFonts w:ascii="Wingdings" w:hAnsi="Wingdings" w:cs="StarSymbol"/>
      <w:w w:val="100"/>
      <w:position w:val="-1"/>
      <w:sz w:val="18"/>
      <w:szCs w:val="18"/>
      <w:effect w:val="none"/>
      <w:vertAlign w:val="baseline"/>
      <w:cs w:val="0"/>
      <w:em w:val="none"/>
    </w:rPr>
  </w:style>
  <w:style w:type="character" w:customStyle="1" w:styleId="WW8Num3z1">
    <w:name w:val="WW8Num3z1"/>
    <w:rPr>
      <w:rFonts w:ascii="Wingdings 2" w:hAnsi="Wingdings 2" w:cs="StarSymbol"/>
      <w:w w:val="100"/>
      <w:position w:val="-1"/>
      <w:sz w:val="18"/>
      <w:szCs w:val="18"/>
      <w:effect w:val="none"/>
      <w:vertAlign w:val="baseline"/>
      <w:cs w:val="0"/>
      <w:em w:val="none"/>
    </w:rPr>
  </w:style>
  <w:style w:type="character" w:customStyle="1" w:styleId="WW8Num3z2">
    <w:name w:val="WW8Num3z2"/>
    <w:rPr>
      <w:rFonts w:ascii="StarSymbol" w:hAnsi="StarSymbol" w:cs="StarSymbol"/>
      <w:w w:val="100"/>
      <w:position w:val="-1"/>
      <w:sz w:val="18"/>
      <w:szCs w:val="18"/>
      <w:effect w:val="none"/>
      <w:vertAlign w:val="baseline"/>
      <w:cs w:val="0"/>
      <w:em w:val="none"/>
    </w:rPr>
  </w:style>
  <w:style w:type="character" w:customStyle="1" w:styleId="WW8Num4z0">
    <w:name w:val="WW8Num4z0"/>
    <w:rPr>
      <w:rFonts w:ascii="Wingdings" w:hAnsi="Wingdings" w:cs="StarSymbol"/>
      <w:w w:val="100"/>
      <w:position w:val="-1"/>
      <w:sz w:val="18"/>
      <w:szCs w:val="18"/>
      <w:effect w:val="none"/>
      <w:vertAlign w:val="baseline"/>
      <w:cs w:val="0"/>
      <w:em w:val="none"/>
    </w:rPr>
  </w:style>
  <w:style w:type="character" w:customStyle="1" w:styleId="WW8Num4z1">
    <w:name w:val="WW8Num4z1"/>
    <w:rPr>
      <w:rFonts w:ascii="Wingdings 2" w:hAnsi="Wingdings 2" w:cs="StarSymbol"/>
      <w:w w:val="100"/>
      <w:position w:val="-1"/>
      <w:sz w:val="18"/>
      <w:szCs w:val="18"/>
      <w:effect w:val="none"/>
      <w:vertAlign w:val="baseline"/>
      <w:cs w:val="0"/>
      <w:em w:val="none"/>
    </w:rPr>
  </w:style>
  <w:style w:type="character" w:customStyle="1" w:styleId="WW8Num4z2">
    <w:name w:val="WW8Num4z2"/>
    <w:rPr>
      <w:rFonts w:ascii="StarSymbol" w:hAnsi="StarSymbol" w:cs="StarSymbol"/>
      <w:w w:val="100"/>
      <w:position w:val="-1"/>
      <w:sz w:val="18"/>
      <w:szCs w:val="18"/>
      <w:effect w:val="none"/>
      <w:vertAlign w:val="baseline"/>
      <w:cs w:val="0"/>
      <w:em w:val="none"/>
    </w:rPr>
  </w:style>
  <w:style w:type="character" w:customStyle="1" w:styleId="WW8Num5z0">
    <w:name w:val="WW8Num5z0"/>
    <w:rPr>
      <w:rFonts w:ascii="Wingdings" w:hAnsi="Wingdings" w:cs="StarSymbol"/>
      <w:w w:val="100"/>
      <w:position w:val="-1"/>
      <w:sz w:val="18"/>
      <w:szCs w:val="18"/>
      <w:effect w:val="none"/>
      <w:vertAlign w:val="baseline"/>
      <w:cs w:val="0"/>
      <w:em w:val="none"/>
    </w:rPr>
  </w:style>
  <w:style w:type="character" w:customStyle="1" w:styleId="WW8Num5z1">
    <w:name w:val="WW8Num5z1"/>
    <w:rPr>
      <w:rFonts w:ascii="Wingdings 2" w:hAnsi="Wingdings 2" w:cs="StarSymbol"/>
      <w:w w:val="100"/>
      <w:position w:val="-1"/>
      <w:sz w:val="18"/>
      <w:szCs w:val="18"/>
      <w:effect w:val="none"/>
      <w:vertAlign w:val="baseline"/>
      <w:cs w:val="0"/>
      <w:em w:val="none"/>
    </w:rPr>
  </w:style>
  <w:style w:type="character" w:customStyle="1" w:styleId="WW8Num5z2">
    <w:name w:val="WW8Num5z2"/>
    <w:rPr>
      <w:rFonts w:ascii="StarSymbol" w:hAnsi="StarSymbol" w:cs="StarSymbol"/>
      <w:w w:val="100"/>
      <w:position w:val="-1"/>
      <w:sz w:val="18"/>
      <w:szCs w:val="18"/>
      <w:effect w:val="none"/>
      <w:vertAlign w:val="baseline"/>
      <w:cs w:val="0"/>
      <w:em w:val="none"/>
    </w:rPr>
  </w:style>
  <w:style w:type="character" w:customStyle="1" w:styleId="Absatz-Standardschriftart1">
    <w:name w:val="Absatz-Standardschriftart1"/>
    <w:rPr>
      <w:w w:val="100"/>
      <w:position w:val="-1"/>
      <w:effect w:val="none"/>
      <w:vertAlign w:val="baseline"/>
      <w:cs w:val="0"/>
      <w:em w:val="none"/>
    </w:rPr>
  </w:style>
  <w:style w:type="character" w:customStyle="1" w:styleId="Symbolyproslovn">
    <w:name w:val="Symboly pro číslování"/>
    <w:rPr>
      <w:w w:val="100"/>
      <w:position w:val="-1"/>
      <w:effect w:val="none"/>
      <w:vertAlign w:val="baseline"/>
      <w:cs w:val="0"/>
      <w:em w:val="none"/>
    </w:rPr>
  </w:style>
  <w:style w:type="character" w:customStyle="1" w:styleId="Odrky">
    <w:name w:val="Odrážky"/>
    <w:rPr>
      <w:rFonts w:ascii="StarSymbol" w:eastAsia="StarSymbol" w:hAnsi="StarSymbol" w:cs="StarSymbol"/>
      <w:w w:val="100"/>
      <w:position w:val="-1"/>
      <w:sz w:val="18"/>
      <w:szCs w:val="18"/>
      <w:effect w:val="none"/>
      <w:vertAlign w:val="baseline"/>
      <w:cs w:val="0"/>
      <w:em w:val="none"/>
    </w:rPr>
  </w:style>
  <w:style w:type="character" w:styleId="Hypertextovodkaz">
    <w:name w:val="Hyperlink"/>
    <w:rPr>
      <w:color w:val="000080"/>
      <w:w w:val="100"/>
      <w:position w:val="-1"/>
      <w:u w:val="single"/>
      <w:effect w:val="none"/>
      <w:vertAlign w:val="baseline"/>
      <w:cs w:val="0"/>
      <w:em w:val="none"/>
    </w:rPr>
  </w:style>
  <w:style w:type="character" w:customStyle="1" w:styleId="WW8Num12z0">
    <w:name w:val="WW8Num12z0"/>
    <w:rPr>
      <w:rFonts w:ascii="Arial" w:hAnsi="Arial"/>
      <w:w w:val="100"/>
      <w:position w:val="-1"/>
      <w:effect w:val="none"/>
      <w:vertAlign w:val="baseline"/>
      <w:cs w:val="0"/>
      <w:em w:val="none"/>
    </w:rPr>
  </w:style>
  <w:style w:type="paragraph" w:customStyle="1" w:styleId="Nadpis">
    <w:name w:val="Nadpis"/>
    <w:basedOn w:val="Normln"/>
    <w:next w:val="Zkladntext"/>
    <w:pPr>
      <w:keepNext/>
      <w:spacing w:before="240" w:after="120"/>
    </w:pPr>
    <w:rPr>
      <w:rFonts w:ascii="Arial" w:eastAsia="Lucida Sans Unicode" w:hAnsi="Arial" w:cs="Tahoma"/>
      <w:sz w:val="28"/>
      <w:szCs w:val="28"/>
    </w:rPr>
  </w:style>
  <w:style w:type="paragraph" w:styleId="Zkladntext">
    <w:name w:val="Body Text"/>
    <w:basedOn w:val="Normln"/>
    <w:pPr>
      <w:spacing w:before="0" w:after="120"/>
    </w:pPr>
  </w:style>
  <w:style w:type="paragraph" w:styleId="Seznam">
    <w:name w:val="List"/>
    <w:basedOn w:val="Zkladntext"/>
  </w:style>
  <w:style w:type="paragraph" w:customStyle="1" w:styleId="Popisek">
    <w:name w:val="Popisek"/>
    <w:basedOn w:val="Normln"/>
    <w:pPr>
      <w:suppressLineNumbers/>
      <w:spacing w:before="120" w:after="120"/>
    </w:pPr>
    <w:rPr>
      <w:i/>
      <w:iCs/>
    </w:rPr>
  </w:style>
  <w:style w:type="paragraph" w:customStyle="1" w:styleId="Rejstk">
    <w:name w:val="Rejstřík"/>
    <w:basedOn w:val="Normln"/>
    <w:pPr>
      <w:suppressLineNumbers/>
    </w:pPr>
  </w:style>
  <w:style w:type="paragraph" w:styleId="Zpat">
    <w:name w:val="footer"/>
    <w:basedOn w:val="Normln"/>
    <w:pPr>
      <w:suppressLineNumbers/>
      <w:tabs>
        <w:tab w:val="center" w:pos="4818"/>
        <w:tab w:val="right" w:pos="9637"/>
      </w:tabs>
    </w:pPr>
  </w:style>
  <w:style w:type="paragraph" w:customStyle="1" w:styleId="Ilustrace">
    <w:name w:val="Ilustrace"/>
    <w:basedOn w:val="Popisek"/>
  </w:style>
  <w:style w:type="paragraph" w:customStyle="1" w:styleId="Tabulka">
    <w:name w:val="Tabulka"/>
    <w:basedOn w:val="Popisek"/>
  </w:style>
  <w:style w:type="paragraph" w:customStyle="1" w:styleId="Textnormy">
    <w:name w:val="Text normy"/>
    <w:pPr>
      <w:spacing w:after="120" w:line="1" w:lineRule="atLeast"/>
      <w:ind w:leftChars="-1" w:left="-1" w:hangingChars="1" w:hanging="1"/>
      <w:jc w:val="both"/>
      <w:textDirection w:val="btLr"/>
      <w:textAlignment w:val="top"/>
      <w:outlineLvl w:val="0"/>
    </w:pPr>
    <w:rPr>
      <w:rFonts w:ascii="Arial" w:eastAsia="Arial" w:hAnsi="Arial"/>
      <w:kern w:val="1"/>
      <w:position w:val="-1"/>
      <w:lang w:eastAsia="ar-SA"/>
    </w:rPr>
  </w:style>
  <w:style w:type="paragraph" w:customStyle="1" w:styleId="Shodnost">
    <w:name w:val="Shodnost"/>
    <w:basedOn w:val="Textnormy"/>
    <w:next w:val="Textnormy"/>
    <w:pPr>
      <w:keepNext/>
      <w:keepLines/>
      <w:tabs>
        <w:tab w:val="right" w:pos="9923"/>
      </w:tabs>
      <w:spacing w:before="240" w:after="360"/>
      <w:jc w:val="left"/>
    </w:pPr>
    <w:rPr>
      <w:sz w:val="28"/>
    </w:rPr>
  </w:style>
  <w:style w:type="paragraph" w:customStyle="1" w:styleId="esknorma">
    <w:name w:val="Česká norma"/>
    <w:basedOn w:val="Textnormy"/>
    <w:next w:val="1Str1Rad"/>
    <w:pPr>
      <w:spacing w:after="0"/>
      <w:jc w:val="left"/>
    </w:pPr>
    <w:rPr>
      <w:sz w:val="28"/>
    </w:rPr>
  </w:style>
  <w:style w:type="paragraph" w:customStyle="1" w:styleId="1Str1Rad">
    <w:name w:val="1Str1Rad"/>
    <w:basedOn w:val="Textnormy"/>
    <w:pPr>
      <w:widowControl w:val="0"/>
      <w:tabs>
        <w:tab w:val="left" w:pos="7371"/>
        <w:tab w:val="right" w:pos="9866"/>
      </w:tabs>
    </w:pPr>
  </w:style>
  <w:style w:type="paragraph" w:customStyle="1" w:styleId="1StrNN-1-23">
    <w:name w:val="1StrNN-1-23"/>
    <w:basedOn w:val="Textnormy"/>
    <w:pPr>
      <w:widowControl w:val="0"/>
      <w:spacing w:before="640" w:after="0" w:line="340" w:lineRule="atLeast"/>
      <w:ind w:left="0" w:right="567" w:firstLine="0"/>
      <w:jc w:val="left"/>
    </w:pPr>
    <w:rPr>
      <w:b/>
      <w:sz w:val="28"/>
    </w:rPr>
  </w:style>
  <w:style w:type="paragraph" w:customStyle="1" w:styleId="1StrCN">
    <w:name w:val="1StrCN"/>
    <w:basedOn w:val="Textnormy"/>
    <w:next w:val="1StrTrZn"/>
    <w:pPr>
      <w:spacing w:before="180" w:after="0" w:line="340" w:lineRule="atLeast"/>
      <w:jc w:val="left"/>
    </w:pPr>
    <w:rPr>
      <w:b/>
      <w:sz w:val="32"/>
    </w:rPr>
  </w:style>
  <w:style w:type="paragraph" w:customStyle="1" w:styleId="1StrTrZn">
    <w:name w:val="1StrTrZn"/>
    <w:basedOn w:val="Textnormy"/>
    <w:pPr>
      <w:spacing w:before="80" w:after="80" w:line="340" w:lineRule="atLeast"/>
      <w:jc w:val="left"/>
    </w:pPr>
    <w:rPr>
      <w:sz w:val="28"/>
    </w:rPr>
  </w:style>
  <w:style w:type="paragraph" w:customStyle="1" w:styleId="Seznamvnorm">
    <w:name w:val="Seznam v normě"/>
    <w:basedOn w:val="Textnormy"/>
    <w:pPr>
      <w:ind w:left="0" w:firstLine="0"/>
    </w:pPr>
  </w:style>
  <w:style w:type="paragraph" w:customStyle="1" w:styleId="Texttabulky">
    <w:name w:val="Text tabulky"/>
    <w:basedOn w:val="Textnormy"/>
    <w:pPr>
      <w:spacing w:before="60" w:after="60"/>
      <w:jc w:val="left"/>
    </w:pPr>
    <w:rPr>
      <w:sz w:val="18"/>
    </w:rPr>
  </w:style>
  <w:style w:type="paragraph" w:customStyle="1" w:styleId="Obsahtabulky">
    <w:name w:val="Obsah tabulky"/>
    <w:basedOn w:val="Normln"/>
    <w:pPr>
      <w:suppressLineNumbers/>
    </w:pPr>
  </w:style>
  <w:style w:type="paragraph" w:customStyle="1" w:styleId="Obsahrmce">
    <w:name w:val="Obsah rámce"/>
    <w:basedOn w:val="Zkladntext"/>
  </w:style>
  <w:style w:type="paragraph" w:customStyle="1" w:styleId="Nadpistabulky">
    <w:name w:val="Nadpis tabulky"/>
    <w:basedOn w:val="Obsahtabulky"/>
    <w:pPr>
      <w:jc w:val="center"/>
    </w:pPr>
    <w:rPr>
      <w:b/>
      <w:bCs/>
    </w:rPr>
  </w:style>
  <w:style w:type="paragraph" w:styleId="Zhlav">
    <w:name w:val="header"/>
    <w:basedOn w:val="Normln"/>
    <w:pPr>
      <w:tabs>
        <w:tab w:val="center" w:pos="4536"/>
        <w:tab w:val="right" w:pos="9072"/>
      </w:tabs>
    </w:pPr>
  </w:style>
  <w:style w:type="character" w:customStyle="1" w:styleId="TextnormyChar1">
    <w:name w:val="Text normy Char1"/>
    <w:rPr>
      <w:rFonts w:ascii="Arial" w:eastAsia="Arial" w:hAnsi="Arial"/>
      <w:w w:val="100"/>
      <w:kern w:val="1"/>
      <w:position w:val="-1"/>
      <w:effect w:val="none"/>
      <w:vertAlign w:val="baseline"/>
      <w:cs w:val="0"/>
      <w:em w:val="none"/>
      <w:lang w:val="cs-CZ" w:eastAsia="ar-SA" w:bidi="ar-SA"/>
    </w:rPr>
  </w:style>
  <w:style w:type="paragraph" w:styleId="Textbubliny">
    <w:name w:val="Balloon Text"/>
    <w:basedOn w:val="Normln"/>
    <w:rPr>
      <w:rFonts w:ascii="Tahoma" w:eastAsia="Lucida Sans Unicode" w:hAnsi="Tahoma" w:cs="Tahoma"/>
      <w:sz w:val="16"/>
      <w:szCs w:val="16"/>
    </w:rPr>
  </w:style>
  <w:style w:type="paragraph" w:customStyle="1" w:styleId="Odstavec">
    <w:name w:val="Odstavec"/>
    <w:basedOn w:val="Normln"/>
    <w:pPr>
      <w:widowControl/>
      <w:suppressAutoHyphens/>
      <w:spacing w:before="120" w:after="0"/>
      <w:ind w:firstLine="284"/>
    </w:pPr>
    <w:rPr>
      <w:rFonts w:ascii="Arial" w:hAnsi="Arial"/>
      <w:kern w:val="0"/>
      <w:sz w:val="20"/>
      <w:szCs w:val="20"/>
    </w:rPr>
  </w:style>
  <w:style w:type="paragraph" w:customStyle="1" w:styleId="odr-">
    <w:name w:val="odr -"/>
    <w:basedOn w:val="Normln"/>
    <w:pPr>
      <w:widowControl/>
      <w:numPr>
        <w:numId w:val="2"/>
      </w:numPr>
      <w:suppressAutoHyphens/>
      <w:spacing w:before="120" w:after="0"/>
      <w:ind w:left="-1" w:hanging="1"/>
    </w:pPr>
    <w:rPr>
      <w:rFonts w:ascii="Arial" w:hAnsi="Arial"/>
      <w:kern w:val="0"/>
      <w:sz w:val="20"/>
      <w:szCs w:val="20"/>
    </w:rPr>
  </w:style>
  <w:style w:type="paragraph" w:styleId="Normlnweb">
    <w:name w:val="Normal (Web)"/>
    <w:basedOn w:val="Normln"/>
    <w:qFormat/>
    <w:pPr>
      <w:widowControl/>
      <w:suppressAutoHyphens/>
      <w:spacing w:before="100" w:beforeAutospacing="1" w:after="100" w:afterAutospacing="1"/>
      <w:jc w:val="left"/>
    </w:pPr>
    <w:rPr>
      <w:kern w:val="0"/>
    </w:rPr>
  </w:style>
  <w:style w:type="character" w:styleId="slostrnky">
    <w:name w:val="page number"/>
    <w:basedOn w:val="Standardnpsmoodstavce"/>
    <w:rPr>
      <w:w w:val="100"/>
      <w:position w:val="-1"/>
      <w:effect w:val="none"/>
      <w:vertAlign w:val="baseline"/>
      <w:cs w:val="0"/>
      <w:em w:val="none"/>
    </w:rPr>
  </w:style>
  <w:style w:type="character" w:styleId="Odkaznakoment">
    <w:name w:val="annotation reference"/>
    <w:rPr>
      <w:w w:val="100"/>
      <w:position w:val="-1"/>
      <w:sz w:val="16"/>
      <w:szCs w:val="16"/>
      <w:effect w:val="none"/>
      <w:vertAlign w:val="baseline"/>
      <w:cs w:val="0"/>
      <w:em w:val="none"/>
    </w:rPr>
  </w:style>
  <w:style w:type="paragraph" w:styleId="Textkomente">
    <w:name w:val="annotation text"/>
    <w:basedOn w:val="Normln"/>
    <w:rPr>
      <w:sz w:val="20"/>
      <w:szCs w:val="20"/>
    </w:rPr>
  </w:style>
  <w:style w:type="paragraph" w:styleId="Pedmtkomente">
    <w:name w:val="annotation subject"/>
    <w:basedOn w:val="Textkomente"/>
    <w:next w:val="Textkomente"/>
    <w:rPr>
      <w:b/>
      <w:bCs/>
    </w:rPr>
  </w:style>
  <w:style w:type="paragraph" w:customStyle="1" w:styleId="textnormy0">
    <w:name w:val="textnormy"/>
    <w:basedOn w:val="Normln"/>
    <w:pPr>
      <w:widowControl/>
      <w:suppressAutoHyphens/>
      <w:spacing w:before="100" w:beforeAutospacing="1" w:after="100" w:afterAutospacing="1"/>
      <w:jc w:val="left"/>
    </w:pPr>
    <w:rPr>
      <w:kern w:val="0"/>
    </w:rPr>
  </w:style>
  <w:style w:type="paragraph" w:customStyle="1" w:styleId="nadpiskapitoly">
    <w:name w:val="nadpiskapitoly"/>
    <w:basedOn w:val="Normln"/>
    <w:pPr>
      <w:widowControl/>
      <w:suppressAutoHyphens/>
      <w:spacing w:before="100" w:beforeAutospacing="1" w:after="100" w:afterAutospacing="1"/>
      <w:jc w:val="left"/>
    </w:pPr>
    <w:rPr>
      <w:kern w:val="0"/>
    </w:rPr>
  </w:style>
  <w:style w:type="paragraph" w:customStyle="1" w:styleId="nadpislnku">
    <w:name w:val="nadpislnku"/>
    <w:basedOn w:val="Normln"/>
    <w:pPr>
      <w:widowControl/>
      <w:suppressAutoHyphens/>
      <w:spacing w:before="100" w:beforeAutospacing="1" w:after="100" w:afterAutospacing="1"/>
      <w:jc w:val="left"/>
    </w:pPr>
    <w:rPr>
      <w:kern w:val="0"/>
    </w:rPr>
  </w:style>
  <w:style w:type="paragraph" w:customStyle="1" w:styleId="seznamvnorm0">
    <w:name w:val="seznamvnorm"/>
    <w:basedOn w:val="Normln"/>
    <w:pPr>
      <w:widowControl/>
      <w:suppressAutoHyphens/>
      <w:spacing w:before="100" w:beforeAutospacing="1" w:after="100" w:afterAutospacing="1"/>
      <w:jc w:val="left"/>
    </w:pPr>
    <w:rPr>
      <w:kern w:val="0"/>
    </w:rPr>
  </w:style>
  <w:style w:type="character" w:styleId="Zdraznn">
    <w:name w:val="Emphasis"/>
    <w:rPr>
      <w:i/>
      <w:iCs/>
      <w:w w:val="100"/>
      <w:position w:val="-1"/>
      <w:effect w:val="none"/>
      <w:vertAlign w:val="baseline"/>
      <w:cs w:val="0"/>
      <w:em w:val="none"/>
    </w:rPr>
  </w:style>
  <w:style w:type="paragraph" w:styleId="Titulek">
    <w:name w:val="caption"/>
    <w:basedOn w:val="Normln"/>
    <w:next w:val="Normln"/>
    <w:qFormat/>
    <w:rPr>
      <w:b/>
      <w:bCs/>
      <w:sz w:val="20"/>
      <w:szCs w:val="20"/>
    </w:rPr>
  </w:style>
  <w:style w:type="paragraph" w:styleId="Podnadpis">
    <w:name w:val="Subtitle"/>
    <w:basedOn w:val="Normln"/>
    <w:next w:val="Normln"/>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08" w:type="dxa"/>
        <w:right w:w="108" w:type="dxa"/>
      </w:tblCellMar>
    </w:tblPr>
  </w:style>
  <w:style w:type="paragraph" w:styleId="Odstavecseseznamem">
    <w:name w:val="List Paragraph"/>
    <w:basedOn w:val="Normln"/>
    <w:uiPriority w:val="34"/>
    <w:qFormat/>
    <w:rsid w:val="006769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wGaJ48AhzSgPV7U1RGfV/BQVJA==">CgMxLjAaJwoBMBIiCiAIBCocCgtBQUFCR3JIU0cwcxAIGgtBQUFCR3JIU0cwcxonCgExEiIKIAgEKhwKC0FBQUJHckhTRzBzEAgaC0FBQUJHb1JEMlVNGhoKATISFQoTCAQqDwoLQUFBQkdvUkQyVVUQAhonCgEzEiIKIAgEKhwKC0FBQUJHbE5vSmRVEAgaC0FBQUJHbE5vSmRVGhoKATQSFQoTCAQqDwoLQUFBQkdvUkQyVVkQAhoaCgE1EhUKEwgEKg8KC0FBQUJHckhVMjRJEAIaGgoBNhIVChMIBCoPCgtBQUFCR3JIVTI0SRACGicKATcSIgogCAQqHAoLQUFBQkdySFUyNEkQCBoLQUFBQkdySFUyNFEaGgoBOBIVChMIBCoPCgtBQUFCR3JIVTI0SRACGhoKATkSFQoTCAQqDwoLQUFBQkdySFUyNEkQAhobCgIxMBIVChMIBCoPCgtBQUFCR3JIVTI0SRACGhsKAjExEhUKEwgEKg8KC0FBQUJHckhVMjRJEAIaGwoCMTISFQoTCAQqDwoLQUFBQkdySFUyNEkQAhobCgIxMxIVChMIBCoPCgtBQUFCR3JIVTI0SRACGhsKAjE0EhUKEwgEKg8KC0FBQUJHb1JEMlVBEAIaGwoCMTUSFQoTCAQqDwoLQUFBQkdvUkQyVUEQAhobCgIxNhIVChMIBCoPCgtBQUFCR29SRDJVQRACGhsKAjE3EhUKEwgEKg8KC0FBQUJHb1JEMlVFEAEaGwoCMTgSFQoTCAQqDwoLQUFBQkdvUkQyVUkQAhobCgIxORIVChMIBCoPCgtBQUFCR29SRDJUdxABGigKAjIwEiIKIAgEKhwKC0FBQUJHb1JEMlR3EAgaC0FBQUJHb1JEMlQ0GhsKAjIxEhUKEwgEKg8KC0FBQUJHb1JEMlR3EAEaGwoCMjISFQoTCAQqDwoLQUFBQkdvUkQyVHcQARobCgIyMxIVChMIBCoPCgtBQUFCR29SRDJUdxABGhsKAjI0EhUKEwgEKg8KC0FBQUJHb1JEMlR3EAEaGwoCMjUSFQoTCAQqDwoLQUFBQkdsTm9KZFkQARobCgIyNhIVChMIBCoPCgtBQUFCR29SRDJUdxABGhsKAjI3EhUKEwgEKg8KC0FBQUJHbE5vSmRZEAIaGwoCMjgSFQoTCAQqDwoLQUFBQkdsTm9KZGMQARobCgIyORIVChMIBCoPCgtBQUFCR29SRDJUdxABGhsKAjMwEhUKEwgEKg8KC0FBQUJHbE5vSmRjEAIaGwoCMzESFQoTCAQqDwoLQUFBQkdvUkQyVHcQARobCgIzMhIVChMIBCoPCgtBQUFCR29SRDJUdxAEGhsKAjMzEhUKEwgEKg8KC0FBQUJHb1JEMlR3EAQaKAoCMzQSIgogCAQqHAoLQUFBQkdvUkQyVTgQCBoLQUFBQkdvUkQyVTgaGwoCMzUSFQoTCAQqDwoLQUFBQkdvUkQyVWMQARobCgIzNhIVChMIBCoPCgtBQUFCR29SRDJVYxACGhsKAjM3EhUKEwgEKg8KC0FBQUJHb1JEMlVnEAIaGwoCMzgSFQoTCAQqDwoLQUFBQkdvUkQyVWsQARobCgIzORIVChMIBCoPCgtBQUFCR29SRDJVbxABGhsKAjQwEhUKEwgEKg8KC0FBQUJHb1JEMlVvEAIaGwoCNDESFQoTCAQqDwoLQUFBQkdvUkQyVXMQARobCgI0MhIVChMIBCoPCgtBQUFCR29SRDJVcxABGhsKAjQzEhUKEwgEKg8KC0FBQUJHb1JEMlVzEAIaGwoCNDQSFQoTCAQqDwoLQUFBQkdvUkQyVXMQAhobCgI0NRIVChMIBCoPCgtBQUFCR29SRDJVcxABGhsKAjQ2EhUKEwgEKg8KC0FBQUJHb1JEMlV3EAEaGwoCNDcSFQoTCAQqDwoLQUFBQkdvUkQyVTQQARobCgI0OBIVChMIBCoPCgtBQUFCR29SRDJVNBACGhsKAjQ5EhUKEwgEKg8KC0FBQUJHbE5vSmRnEAEaGwoCNTASFQoTCAQqDwoLQUFBQkdsTm9KZGcQAhobCgI1MRIVChMIBCoPCgtBQUFCR2xOb0pkaxACGhsKAjUyEhUKEwgEKg8KC0FBQUJHbE5vSmRvEAIaGwoCNTMSFQoTCAQqDwoLQUFBQkdsTm9KZHMQARobCgI1NBIVChMIBCoPCgtBQUFCR2xOb0pkdxACGhsKAjU1EhUKEwgEKg8KC0FBQUJHb1JEMlZBEAEaGwoCNTYSFQoTCAQqDwoLQUFBQkdvUkQyVkEQAhobCgI1NxIVChMIBCoPCgtBQUFCR3BfVnB3ZxACGigKAjU4EiIKIAgEKhwKC0FBQUJHcF9WcHd3EAgaC0FBQUJHcF9WcHd3GhsKAjU5EhUKEwgEKg8KC0FBQUJHcF9WcHg0EAEaGwoCNjASFQoTCAQqDwoLQUFBQkdwX1ZwdzgQARobCgI2MRIVChMIBCoPCgtBQUFCR3BfVnB3OBACGhsKAjYyEhUKEwgEKg8KC0FBQUJHcF9WcHc4EAEaGwoCNjMSFQoTCAQqDwoLQUFBQkdwX1ZweGsQAhobCgI2NBIVChMIBCoPCgtBQUFCR3BfVnB4QRABGhsKAjY1EhUKEwgEKg8KC0FBQUJHcF9WcHhBEAIaKAoCNjYSIgogCAQqHAoLQUFBQkdsTm9KZDAQCBoLQUFBQkdsTm9KZDAaGwoCNjcSFQoTCAQqDwoLQUFBQkdwX1ZweEEQARobCgI2OBIVChMIBCoPCgtBQUFCR3BfVnB4ZxACGhsKAjY5EhUKEwgEKg8KC0FBQUJHcF9WcHhFEAEaGwoCNzASFQoTCAQqDwoLQUFBQkdwX1ZweEUQAhobCgI3MRIVChMIBCoPCgtBQUFCR3BfVnB4RRABGhsKAjcyEhUKEwgEKg8KC0FBQUJHcF9WcHhjEAIaGwoCNzMSFQoTCAQqDwoLQUFBQkdwX1ZweE0QARobCgI3NBIVChMIBCoPCgtBQUFCR3BfVnB4TRACGhsKAjc1EhUKEwgEKg8KC0FBQUJHcF9WcHhNEAEaGwoCNzYSFQoTCAQqDwoLQUFBQkdwX1ZweFkQAhobCgI3NxIVChMIBCoPCgtBQUFCR3BfVnB4URABGigKAjc4EiIKIAgEKhwKC0FBQUJHcF9WcHhvEAgaC0FBQUJHcF9WcHhvGhsKAjc5EhUKEwgEKg8KC0FBQUJHcF9WcHhVEAIaGwoCODASFQoTCAQqDwoLQUFBQkdwX1ZweHcQARobCgI4MRIVChMIBCoPCgtBQUFCR3BfVnB4dxACGhsKAjgyEhUKEwgEKg8KC0FBQUJHcF9WcHh3EAEaGwoCODMSFQoTCAQqDwoLQUFBQkdwX1ZweDAQARobCgI4NBIVChMIBCoPCgtBQUFCR3BfVnB4MBACGhsKAjg1EhUKEwgEKg8KC0FBQUJHcF9WcHg4EAEaGwoCODYSFQoTCAQqDwoLQUFBQkdwX1ZweU0QAhobCgI4NxIVChMIBCoPCgtBQUFCR3BfVnB5QRACGhsKAjg4EhUKEwgEKg8KC0FBQUJHcF9WcHlBEAEaGwoCODkSFQoTCAQqDwoLQUFBQkdwX1ZweVEQARobCgI5MBIVChMIBCoPCgtBQUFCR3BfVnB5VRACGhsKAjkxEhUKEwgEKg8KC0FBQUJHcF9WcHlFEAEaGwoCOTISFQoTCAQqDwoLQUFBQkdwX1ZweUUQAhobCgI5MxIVChMIBCoPCgtBQUFCR3BfVnB5WRABGhsKAjk0EhUKEwgEKg8KC0FBQUJHcF9WcHljEAIaGwoCOTUSFQoTCAQqDwoLQUFBQkdwX1ZweUkQAhobCgI5NhIVChMIBCoPCgtBQUFCR3BfVnB5SRABGhsKAjk3EhUKEwgEKg8KC0FBQUJHcF9WcHlnEAEaKAoCOTgSIgogCAQqHAoLQUFBQkdwX1ZwM0EQCBoLQUFBQkdwX1ZwM0EaKAoCOTkSIgogCAQqHAoLQUFBQkdsTm9KZUkQCBoLQUFBQkdsTm9KZUkaHAoDMTAwEhUKEwgEKg8KC0FBQUJHbnZPZGJ3EAEaHAoDMTAxEhUKEwgEKg8KC0FBQUJHbE5vSmQ0EAIaHAoDMTAyEhUKEwgEKg8KC0FBQUJHbE5vSmQ4EAEaHAoDMTAzEhUKEwgEKg8KC0FBQUJHbE5vSmQ4EAIaKQoDMTA0EiIKIAgEKhwKC0FBQUJHcF9WcHlrEAgaC0FBQUJHcF9WcHlrGhwKAzEwNRIVChMIBCoPCgtBQUFCR3BfVnA0axABGhwKAzEwNhIVChMIBCoPCgtBQUFCR3BfVnA0axACGhwKAzEwNxIVChMIBCoPCgtBQUFCR3BfVnA0axABGhwKAzEwOBIVChMIBCoPCgtBQUFCR3BfVnA0dxACGhwKAzEwORIVChMIBCoPCgtBQUFCR3BfVnA0MBABGhwKAzExMBIVChMIBCoPCgtBQUFCR3BfVnB6NBABGhwKAzExMRIVChMIBCoPCgtBQUFCR3BfVnB6NBABGhwKAzExMhIVChMIBCoPCgtBQUFCR3BfVnB6NBABGhwKAzExMxIVChMIBCoPCgtBQUFCR3BfVnB6NBAEGhwKAzExNBIVChMIBCoPCgtBQUFCR3BfVnB6NBAEGikKAzExNRIiCiAIBCocCgtBQUFCR3BfVnB5bxAIGgtBQUFCR3BfVnB5bxocCgMxMTYSFQoTCAQqDwoLQUFBQkdwX1ZweXMQARocCgMxMTcSFQoTCAQqDwoLQUFBQkdwX1ZweXMQAhocCgMxMTgSFQoTCAQqDwoLQUFBQkdwX1ZweTgQARocCgMxMTkSFQoTCAQqDwoLQUFBQkdwX1ZweTgQAhocCgMxMjASFQoTCAQqDwoLQUFBQkdsTm9KZU0QAhocCgMxMjESFQoTCAQqDwoLQUFBQkdwX1Zwek0QARocCgMxMjISFQoTCAQqDwoLQUFBQkdsTm9KZVEQAhocCgMxMjMSFQoTCAQqDwoLQUFBQkdsTm9KZVEQAhocCgMxMjQSFQoTCAQqDwoLQUFBQkdwX1ZwelEQARocCgMxMjUSFQoTCAQqDwoLQUFBQkdsTm9KZVEQAhocCgMxMjYSFQoTCAQqDwoLQUFBQkdsTm9KZVEQAhocCgMxMjcSFQoTCAQqDwoLQUFBQkdwX1ZwekEQARocCgMxMjgSFQoTCAQqDwoLQUFBQkdsTm9KZVEQAhocCgMxMjkSFQoTCAQqDwoLQUFBQkdsTm9KZVEQAhopCgMxMzASIgogCAQqHAoLQUFBQkdsTm9KZVUQCBoLQUFBQkdsTm9KZVUaHAoDMTMxEhUKEwgEKg8KC0FBQUJHbE5vSmVZEAEaHAoDMTMyEhUKEwgEKg8KC0FBQUJHbE5vSmVZEAIaHAoDMTMzEhUKEwgEKg8KC0FBQUJHbE5vSmVjEAIaHAoDMTM0EhUKEwgEKg8KC0FBQUJHcF9WcHpnEAEaHAoDMTM1EhUKEwgEKg8KC0FBQUJHcF9WcHpnEAEaHAoDMTM2EhUKEwgEKg8KC0FBQUJHcF9WcHpnEAEaHAoDMTM3EhUKEwgEKg8KC0FBQUJHcF9WcHpnEAEaHAoDMTM4EhUKEwgEKg8KC0FBQUJHbE5vSmdVEAIaHAoDMTM5EhUKEwgEKg8KC0FBQUJHcF9WcHpnEAEaHAoDMTQwEhUKEwgEKg8KC0FBQUJHbE5vSmdVEAIaKQoDMTQxEiIKIAgEKhwKC0FBQUJHbE5vSmdVEAgaC0FBQUJHbE5vSmdZGhwKAzE0MhIVChMIBCoPCgtBQUFCR2xOb0pnVRACGjEKAzE0MxIqChMIBCoPCgtBQUFCR3BfVnB6ZxAEChMIBCoPCgtBQUFCR2xOb0pnVRACGkYKAzE0NBI/ChMIBCoPCgtBQUFCR3BfVnB6ZxAEChMIBCoPCgtBQUFCR2xOb0pnVRACChMIBCoPCgtBQUFCR3BfVnB6ZxADGhwKAzE0NRIVChMIBCoPCgtBQUFCR2xOb0pnVRACGhwKAzE0NhIVChMIBCoPCgtBQUFCR2xOb0pnVRACGhwKAzE0NxIVChMIBCoPCgtBQUFCR2xOb0pnVRACGhwKAzE0OBIVChMIBCoPCgtBQUFCR2xOb0pnVRACGhwKAzE0ORIVChMIBCoPCgtBQUFCR252T2RiMBABGhwKAzE1MBIVChMIBCoPCgtBQUFCR2xOb0plZxABGhwKAzE1MRIVChMIBCoPCgtBQUFCR252T2RiNBABGhwKAzE1MhIVChMIBCoPCgtBQUFCR2xOb0plaxABGhwKAzE1MxIVChMIBCoPCgtBQUFCR2xOb0plaxACGhwKAzE1NBIVChMIBCoPCgtBQUFCR3BfVnAwURABGhwKAzE1NRIVChMIBCoPCgtBQUFCR3BfVnAwURABGhwKAzE1NhIVChMIBCoPCgtBQUFCR3BfVnAwURABGhwKAzE1NxIVChMIBCoPCgtBQUFCR3BfVnAwURAEGjEKAzE1OBIqChMIBCoPCgtBQUFCR3BfVnAwURAEChMIBCoPCgtBQUFCR3BfVnAwURADGhwKAzE1ORIVChMIBCoPCgtBQUFCR3BfVnAwWRACGhwKAzE2MBIVChMIBCoPCgtBQUFCR3BfVnAwWRACGhwKAzE2MRIVChMIBCoPCgtBQUFCR2xOb0plbxACGhwKAzE2MhIVChMIBCoPCgtBQUFCR2xOb0plbxABGhwKAzE2MxIVChMIBCoPCgtBQUFCR2xOb0plbxACGhwKAzE2NBIVChMIBCoPCgtBQUFCR2xOb0plcxACGhwKAzE2NRIVChMIBCoPCgtBQUFCR2xOb0plcxACGikKAzE2NhIiCiAIBCocCgtBQUFCR2xOb0plcxAIGgtBQUFCR2xOb0pldxocCgMxNjcSFQoTCAQqDwoLQUFBQkdwX1ZwMHMQARocCgMxNjgSFQoTCAQqDwoLQUFBQkdsTm9KZXMQAhocCgMxNjkSFQoTCAQqDwoLQUFBQkdsTm9KZXMQAhocCgMxNzASFQoTCAQqDwoLQUFBQkdsTm9KZXMQAhocCgMxNzESFQoTCAQqDwoLQUFBQkdwX1ZwNUkQARocCgMxNzISFQoTCAQqDwoLQUFBQkdwX1ZwNUkQAhocCgMxNzMSFQoTCAQqDwoLQUFBQkdwX1ZwNVUQAhocCgMxNzQSFQoTCAQqDwoLQUFBQkdwX1ZwNVkQARocCgMxNzUSFQoTCAQqDwoLQUFBQkdwX1ZwNWcQARocCgMxNzYSFQoTCAQqDwoLQUFBQkdsTm9KZTAQARocCgMxNzcSFQoTCAQqDwoLQUFBQkdwX1ZwMDQQARopCgMxNzgSIgogCAQqHAoLQUFBQkdwX1ZwMVkQCBoLQUFBQkdwX1ZwMVkaKQoDMTc5EiIKIAgEKhwKC0FBQUJHbE5vSmU0EAgaC0FBQUJHbE5vSmU0GhwKAzE4MBIVChMIBCoPCgtBQUFCR3BfVnAxNBABGhwKAzE4MRIVChMIBCoPCgtBQUFCR3BfVnAxNBABGhwKAzE4MhIVChMIBCoPCgtBQUFCR2xOb0pmQRABGhwKAzE4MxIVChMIBCoPCgtBQUFCR2xOb0pmQRACGhwKAzE4NBIVChMIBCoPCgtBQUFCR2xOb0pmRRABGhwKAzE4NRIVChMIBCoPCgtBQUFCR2xOb0pmRRACGikKAzE4NhIiCiAIBCocCgtBQUFCR2xOb0pmSRAIGgtBQUFCR2xOb0pmSRocCgMxODcSFQoTCAQqDwoLQUFBQkdsTm9KZk0QAhocCgMxODgSFQoTCAQqDwoLQUFBQkdsTm9KZk0QAhocCgMxODkSFQoTCAQqDwoLQUFBQkdudk9kY0EQARocCgMxOTASFQoTCAQqDwoLQUFBQkdsTm9KZlEQAhopCgMxOTESIgogCAQqHAoLQUFBQkdudk9kY0UQCBoLQUFBQkdudk9kY0UaHAoDMTkyEhUKEwgEKg8KC0FBQUJHcF9WcDJJEAIaHAoDMTkzEhUKEwgEKg8KC0FBQUJHcF9WcDJNEAIaHAoDMTk0EhUKEwgEKg8KC0FBQUJHbnZPZGNJEAEaKQoDMTk1EiIKIAgEKhwKC0FBQUJHbE5vSmZVEAgaC0FBQUJHbE5vSmZVGhwKAzE5NhIVChMIBCoPCgtBQUFCR3BfVnAzURACGhwKAzE5NxIVChMIBCoPCgtBQUFCR3BfVnAzURABGhwKAzE5OBIVChMIBCoPCgtBQUFCR3BfVnAzVRABGhwKAzE5ORIVChMIBCoPCgtBQUFCR3BfVnAzWRABGhwKAzIwMBIVChMIBCoPCgtBQUFCR3BfVnAzcxABGhwKAzIwMRIVChMIBCoPCgtBQUFCR3BfVnAzcxACGhwKAzIwMhIVChMIBCoPCgtBQUFCR3BfVnAzdxABGhwKAzIwMxIVChMIBCoPCgtBQUFCR2xOb0pmWRABGhwKAzIwNBIVChMIBCoPCgtBQUFCR3BfVnAzMBABGhwKAzIwNRIVChMIBCoPCgtBQUFCR3BfVnAzMBACGhwKAzIwNhIVChMIBCoPCgtBQUFCR3BfVnA0ZxACGhwKAzIwNxIVChMIBCoPCgtBQUFCR3BfVnAzOBABGhwKAzIwOBIVChMIBCoPCgtBQUFCR3BfVnA1cxABGhwKAzIwORIVChMIBCoPCgtBQUFCR3BfVnA0SRACGikKAzIxMBIiCiAIBCocCgtBQUFCR3BfVnA0WRAIGgtBQUFCR3BfVnA0WRocCgMyMTESFQoTCAQqDwoLQUFBQkdsTm9KZmcQAhocCgMyMTISFQoTCAQqDwoLQUFBQkdsTm9KZmcQAhocCgMyMTMSFQoTCAQqDwoLQUFBQkdwX1ZwNTgQARocCgMyMTQSFQoTCAQqDwoLQUFBQkdsTm9KZmcQAhocCgMyMTUSFQoTCAQqDwoLQUFBQkdsTm9KZmcQAhocCgMyMTYSFQoTCAQqDwoLQUFBQkdsTm9KZmcQAhocCgMyMTcSFQoTCAQqDwoLQUFBQkdsTm9KZmcQAhocCgMyMTgSFQoTCAQqDwoLQUFBQkdsTm9KZmcQAhocCgMyMTkSFQoTCAQqDwoLQUFBQkdsTm9KZmcQAhocCgMyMjASFQoTCAQqDwoLQUFBQkdwX1ZwNkkQARocCgMyMjESFQoTCAQqDwoLQUFBQkdsTm9KZmcQAhocCgMyMjISFQoTCAQqDwoLQUFBQkdsTm9KZmcQAhocCgMyMjMSFQoTCAQqDwoLQUFBQkdsTm9KZmcQAhocCgMyMjQSFQoTCAQqDwoLQUFBQkdsTm9KZmcQAhocCgMyMjUSFQoTCAQqDwoLQUFBQkdsTm9KZmcQAhocCgMyMjYSFQoTCAQqDwoLQUFBQkdsTm9KZmcQAhocCgMyMjcSFQoTCAQqDwoLQUFBQkdsTm9KZmcQAhocCgMyMjgSFQoTCAQqDwoLQUFBQkdsTm9KZmcQAhocCgMyMjkSFQoTCAQqDwoLQUFBQkdwX1ZwNW8QARocCgMyMzASFQoTCAQqDwoLQUFBQkdsTm9KZmcQAhocCgMyMzESFQoTCAQqDwoLQUFBQkdsTm9KZmcQAhocCgMyMzISFQoTCAQqDwoLQUFBQkdsTm9KZmcQAhopCgMyMzMSIgogCAQqHAoLQUFBQkdwX1ZwNmcQCBoLQUFBQkdwX1ZwNmcaKQoDMjM0EiIKIAgEKhwKC0FBQUJHbE5vSmY4EAgaC0FBQUJHbE5vSmY4GhwKAzIzNRIVChMIBCoPCgtBQUFCR2xOb0pnQRABGhwKAzIzNhIVChMIBCoPCgtBQUFCR2xOb0pnQRABGhwKAzIzNxIVChMIBCoPCgtBQUFCR2xOb0pnQRACGhwKAzIzOBIVChMIBCoPCgtBQUFCR3BfVnA2axABGhwKAzIzORIVChMIBCoPCgtBQUFCR2xOb0pnRRABGhwKAzI0MBIVChMIBCoPCgtBQUFCR2xOb0pnSRABGhwKAzI0MRIVChMIBCoPCgtBQUFCR2xOb0pnSRACGhwKAzI0MhIVChMIBCoPCgtBQUFCR252T2RjTRABGhwKAzI0MxIVChMIBCoPCgtBQUFCR3BfVnA2bxABGhwKAzI0NBIVChMIBCoPCgtBQUFCR2xOb0pnTRACGhwKAzI0NRIVChMIBCoPCgtBQUFCR2xOb0pnURABIo8ECgtBQUFCR3BfVnB5axLdAwoLQUFBQkdwX1ZweWsSC0FBQUJHcF9WcHlrGj4KCXRleHQvaHRtbBIxcHJvxI0gamUgdnnEjWxlbsSbbm8gbWltbyBjaHJvbm9sb2dpY2vDvSB2w73EjWV0PyI/Cgp0ZXh0L3BsYWluEjFwcm/EjSBqZSB2ecSNbGVuxJtubyBtaW1vIGNocm9ub2xvZ2lja8O9IHbDvcSNZXQ/KhsiFTExNzU0NTY1NDgxNjkyMTM0NzE2MigAOAAw5dmTkdsxOOXZk5HbMUq7AQoKdGV4dC9wbGFpbhKsAVbCoMSNbMOhbmt1IDQuNyBQcmlvcml0YSB2eXPDrWxhbsO9Y2ggenByw6F2IGpzb3UgdXZlZGVueSBrYXRlZ29yaWUgZMWvbGXFvml0b3N0aSB6cHLDoXYgesKgcG9obGVkdSBqZWppY2ggcsWvem7DqSB1cmdlbmNlIGEgdXZlZGVueSBwcmluY2lweSBwcsOhY2Ugc8KgdGFrb3bDvW1pIHpwcsOhdmFtaS5aDHlqZ2RoZm93dHZvdnICIAB4AJoBBggAEAAYAKoBMxIxcHJvxI0gamUgdnnEjWxlbsSbbm8gbWltbyBjaHJvbm9sb2dpY2vDvSB2w73EjWV0P7ABALgBABjl2ZOR2zEg5dmTkdsxMABCEGtpeC5qaTIwamRwd3M0bjQi/gIKC0FBQUJHbE5vSmdNEsgCCgtBQUFCR2xOb0pnTRILQUFBQkdsTm9KZ00aDQoJdGV4dC9odG1sEgAiDgoKdGV4dC9wbGFpbhIAKhsiFTEwMDYzODcwNDk3MzUwMzg3NzUxOSgAOAAwroqO99sxOMGQjvfbMUqnAQokYXBwbGljYXRpb24vdm5kLmdvb2dsZS1hcHBzLmRvY3MubWRzGn/C19rkAXkSdwpzCm1Qb3Bpc3VqZSwgamFrIHZ5cGFkw6EgcHJ2bsOtIHNrdXBpbmEsIGRydWjDoSBza3VwaW5hIGEgbsOhc2xlZHVqw61jw60gc2t1cGlueSAoMy01KSB2w61jZSBza3VwaW5vdsOpIHpwcsOhdnkuEAEYARABWgx5cGdqNHNzd2xvN2hyAiAAeACCARRzdWdnZXN0Lnl6eG8zZzQ2ZDB0N5oBBggAEAAYALABALgBABiuio732zEgwZCO99sxMABCFHN1Z2dlc3QueXp4bzNnNDZkMHQ3IpkCCgtBQUFCR3BfVnB6TRLjAQoLQUFBQkdwX1Zwek0SC0FBQUJHcF9WcHpNGg0KCXRleHQvaHRtbBIAIg4KCnRleHQvcGxhaW4SACobIhUxMTc1NDU2NTQ4MTY5MjEzNDcxNjIoADgAMNv+oZHbMTjwg6KR2zFKRAokYXBwbGljYXRpb24vdm5kLmdvb2dsZS1hcHBzLmRvY3MubWRzGhzC19rkARYKFAoHCgEsEAEYABIHCgEuEAEYABgBWgtpbGlraTlzMWZqcHICIAB4AIIBFHN1Z2dlc3Qud2ZldGNuNnR2ZnlsmgEGCAAQABgAsAEAuAEAGNv+oZHbMSDwg6KR2zEwAEIUc3VnZ2VzdC53ZmV0Y242dHZmeWwi/gIKC0FBQUJHcF9WcHlvEswCCgtBQUFCR3BfVnB5bxILQUFBQkdwX1ZweW8aIQoJdGV4dC9odG1sEhRuZXNlZMOtIHBvxI10eSBzdHJhbiIiCgp0ZXh0L3BsYWluEhRuZXNlZMOtIHBvxI10eSBzdHJhbiobIhUxMTc1NDU2NTQ4MTY5MjEzNDcxNjIoADgAMKDwlpHbMTig8JaR2zFKgQEKCnRleHQvcGxhaW4Scyg0IHN0cmFueSkgZGV0YWlsbsSbIHN0YW5vdnVqZSBtb8W+bsO9IHrDoWtsYWRuw60gYSB2b2xpdGVsbsO9IG9ic2FoIHpwcsOhdnkgKHJvenNhaCAxMCw1IHN0cmFueSwgdGFidWxreSBhIHbDvcSNdHlaDHZ1Mm51MDlsMWdnanICIAB4AJoBBggAEAAYAKoBFhIUbmVzZWTDrSBwb8SNdHkgc3RyYW6wAQC4AQAYoPCWkdsxIKDwlpHbMTAAQhBraXguYnc5dXRldW1pbGJmIpECCgtBQUFCR2xOb0pnURLbAQoLQUFBQkdsTm9KZ1ESC0FBQUJHbE5vSmdRGg0KCXRleHQvaHRtbBIAIg4KCnRleHQvcGxhaW4SACobIhUxMDA2Mzg3MDQ5NzM1MDM4Nzc1MTkoADgAMPbSjvfbMTir2I732zFKOwokYXBwbGljYXRpb24vdm5kLmdvb2dsZS1hcHBzLmRvY3MubWRzGhPC19rkAQ0aCwoHCgEsEAEYABABWgwzNzJ4NWk3YWI4b3pyAiAAeACCARRzdWdnZXN0LnhrNTZnMW12Nmhtb5oBBggAEAAYALABALgBABj20o732zEgq9iO99sxMABCFHN1Z2dlc3QueGs1NmcxbXY2aG1vIpoCCgtBQUFCR3BfVnB6URLkAQoLQUFBQkdwX1ZwelESC0FBQUJHcF9WcHpRGg0KCXRleHQvaHRtbBIAIg4KCnRleHQvcGxhaW4SACobIhUxMTc1NDU2NTQ4MTY5MjEzNDcxNjIoADgAMKiKopHbMTiuj6KR2zFKRAokYXBwbGljYXRpb24vdm5kLmdvb2dsZS1hcHBzLmRvY3MubWRzGhzC19rkARYKFAoHCgFzEAEYABIHCgFTEAEYABgBWgx1c3c5bnBxdHdtbGJyAiAAeACCARRzdWdnZXN0LnozcmljdmN5eTVydZoBBggAEAAYALABALgBABioiqKR2zEgro+ikdsxMABCFHN1Z2dlc3QuejNyaWN2Y3l5NXJ1IpsCCgtBQUFCR3BfVnB5cxLlAQoLQUFBQkdwX1ZweXMSC0FBQUJHcF9WcHlzGg0KCXRleHQvaHRtbBIAIg4KCnRleHQvcGxhaW4SACobIhUxMTc1NDU2NTQ4MTY5MjEzNDcxNjIoADgAMMDTl5HbMTjd7ZeR2zFKRQokYXBwbGljYXRpb24vdm5kLmdvb2dsZS1hcHBzLmRvY3MubWRzGh3C19rkARcKFQoICgJjaBABGAASBwoBbRABGAAYAVoMam8xOHh0Y21rbzY3cgIgAHgAggEUc3VnZ2VzdC5qenJ6N24xMm91Z3GaAQYIABAAGACwAQC4AQAYwNOXkdsxIN3tl5HbMTAAQhRzdWdnZXN0Lmp6cno3bjEyb3VncSKRAgoLQUFBQkdsTm9KZ0US2wEKC0FBQUJHbE5vSmdFEgtBQUFCR2xOb0pnRRoNCgl0ZXh0L2h0bWwSACIOCgp0ZXh0L3BsYWluEgAqGyIVMTAwNjM4NzA0OTczNTAzODc3NTE5KAA4ADC3+Yr32zE4iP+K99sxSjsKJGFwcGxpY2F0aW9uL3ZuZC5nb29nbGUtYXBwcy5kb2NzLm1kcxoTwtfa5AENGgsKBwoBLBABGAAQAVoMYmNzZjdjMXpwOHRscgIgAHgAggEUc3VnZ2VzdC50bWEzcWJzeG5uOGuaAQYIABAAGACwAQC4AQAYt/mK99sxIIj/ivfbMTAAQhRzdWdnZXN0LnRtYTNxYnN4bm44ayLjAgoLQUFBQkdwX1ZwelUSrQIKC0FBQUJHcF9WcHpVEgtBQUFCR3BfVnB6VRoNCgl0ZXh0L2h0bWwSACIOCgp0ZXh0L3BsYWluEgAqGyIVMTE3NTQ1NjU0ODE2OTIxMzQ3MTYyKAA4ADDD5qaR2zE4hOymkdsxSowBCiRhcHBsaWNhdGlvbi92bmQuZ29vZ2xlLWFwcHMuZG9jcy5tZHMaZMLX2uQBXhJcClgKUk9icsOhemVrIDEgVWvDoXprYSB2w73EjXR1IGhvZG5vdCBrw7NkdSB0cnbDoW7DrSAoc3RyLiAxNCBwb3Bpc292YW7DqWhvIGRva3VtZW50dSkQARgAEAFaDHEzODZmeHR5ZGF6ZHICIAB4AIIBFHN1Z2dlc3QuMXN5YzdicGlqMDhqmgEGCAAQABgAsAEAuAEAGMPmppHbMSCE7KaR2zEwAEIUc3VnZ2VzdC4xc3ljN2JwaWowOGoipAIKC0FBQUJHbE5vSmdJEu4BCgtBQUFCR2xOb0pnSRILQUFBQkdsTm9KZ0kaDQoJdGV4dC9odG1sEgAiDgoKdGV4dC9wbGFpbhIAKhsiFTEwMDYzODcwNDk3MzUwMzg3NzUxOSgAOAAwkPOL99sxOIm4jPfbMUpOCiRhcHBsaWNhdGlvbi92bmQuZ29vZ2xlLWFwcHMuZG9jcy5tZHMaJsLX2uQBIAoeChEKCy4gU3Rhbm92dWplEAEYABIHCgEsEAEYABgBWgw1NXluanhyYnIzcDJyAiAAeACCARRzdWdnZXN0Lm51MzRoM3MzOWFoZZoBBggAEAAYALABALgBABiQ84v32zEgibiM99sxMABCFHN1Z2dlc3QubnUzNGgzczM5YWhlIvwCCgtBQUFCR2xOb0pmZxLGAgoLQUFBQkdsTm9KZmcSC0FBQUJHbE5vSmZnGg0KCXRleHQvaHRtbBIAIg4KCnRleHQvcGxhaW4SACobIhUxMDA2Mzg3MDQ5NzM1MDM4Nzc1MTkoADgAMJ3D+fbbMTi8oIf32zFKpQEKJGFwcGxpY2F0aW9uL3ZuZC5nb29nbGUtYXBwcy5kb2NzLm1kcxp9wtfa5AF3EnUKcQprxIxsw6FuZWsgOC4xIHN0YW5vdnVqZSBob2Rub3R1IHBvbG/Fvmt5IExUTiB2ZSBza3VwaW7EmyAzQSBwcm8gxaFpZnJvdmFub3UgYSBwcm8gbmXFoWlmcm92YW5vdSBzbHXFvmJ1LiBQcm8QARgBEAFaDGdud2d6M2NmZWh5cnICIAB4AIIBFHN1Z2dlc3QucGJzNHR3MnNwaGMwmgEGCAAQABgAsAEAuAEAGJ3D+fbbMSC8oIf32zEwAEIUc3VnZ2VzdC5wYnM0dHcyc3BoYzAi/AIKC0FBQUJHcF9WcDBREsYCCgtBQUFCR3BfVnAwURILQUFBQkdwX1ZwMFEaDQoJdGV4dC9odG1sEgAiDgoKdGV4dC9wbGFpbhIAKhsiFTExNzU0NTY1NDgxNjkyMTM0NzE2MigAOAAw88m1kdsxONndtpHbMUqlAQokYXBwbGljYXRpb24vdm5kLmdvb2dsZS1hcHBzLmRvY3MubWRzGn3C19rkAXcadQpxCmtUYWJ1bGthIDIgLSBWw73EjWV0IHZvbGl0ZWxuw6lobyBvYnNhaHUgenByw6F2eSBzIGvDs2RlbSBhIHZlbGlrb3N0w60gYSBwb3Bpc2VtICh0YWIuIFhZIHBvcGlzb3ZhbsOpaG8gZG9rdRABGAEQAVoMdzMwYjBrb2ZxbGtqcgIgAHgAggEUc3VnZ2VzdC44ZGZmaTZpZWhtcHmaAQYIABAAGACwAQC4AQAY88m1kdsxINndtpHbMTAAQhRzdWdnZXN0LjhkZmZpNmllaG1weSKQAgoLQUFBQkdwX1ZwMTQS2gEKC0FBQUJHcF9WcDE0EgtBQUFCR3BfVnAxNBoNCgl0ZXh0L2h0bWwSACIOCgp0ZXh0L3BsYWluEgAqGyIVMTE3NTQ1NjU0ODE2OTIxMzQ3MTYyKAA4ADC/08eR2zE4jtrHkdsxSjoKJGFwcGxpY2F0aW9uL3ZuZC5nb29nbGUtYXBwcy5kb2NzLm1kcxoSwtfa5AEMGgoKBgoAEBMYABABWgxnODBtMDl1MnRxcDJyAiAAeACCARRzdWdnZXN0LnY2NTBnZWU5dHBnZZoBBggAEAAYALABALgBABi/08eR2zEgjtrHkdsxMABCFHN1Z2dlc3QudjY1MGdlZTl0cGdlIuAECgtBQUFCR2xOb0pnVRKrBAoLQUFBQkdsTm9KZ1USC0FBQUJHbE5vSmdVGg0KCXRleHQvaHRtbBIAIg4KCnRleHQvcGxhaW4SACobIhUxMDA2Mzg3MDQ5NzM1MDM4Nzc1MTkoADgAML2ZoffbMTj/7aH32zFC3gEKC0FBQUJHbE5vSmdZEgtBQUFCR2xOb0pnVRopCgl0ZXh0L2h0bWwSHFZ5xZlhZGl0IHogZMWvdm9kxa8gcm96c2FodS4iKgoKdGV4dC9wbGFpbhIcVnnFmWFkaXQgeiBkxa92b2TFryByb3pzYWh1LiobIhUxMDA2Mzg3MDQ5NzM1MDM4Nzc1MTkoADgAMP/toffbMTj/7aH32zFaCmlvM3NsNnE0ODVyAiAAeACaAQYIABAAGACqAR4SHFZ5xZlhZGl0IHogZMWvdm9kxa8gcm96c2FodS6wAQC4AQBKqgEKJGFwcGxpY2F0aW9uL3ZuZC5nb29nbGUtYXBwcy5kb2NzLm1kcxqBAcLX2uQBexJ5CnUKb1RhYnVsa2EgMSAtIFVrw6F6a2EgdsO9xI10dSBob2Rub3Qga8OzZHUgdHJ2w6Fuw60gKHRhYnVsa2EgWFkgcG9waXNvdmFuw6lobyBkb2t1bWVudHUpIE9icsOhemVrIDEgVWvDoXprYSB2w73EjRABGAEQAVoMcnlibXB0aTU5ZHI2cgIgAHgAggETc3VnZ2VzdC5iYzh5ZmRoZm5kNJoBBggAEAAYALABALgBABi9maH32zEg/+2h99sxMABCE3N1Z2dlc3QuYmM4eWZkaGZuZDQi/QIKC0FBQUJHcF9WcDBZEscCCgtBQUFCR3BfVnAwWRILQUFBQkdwX1ZwMFkaDQoJdGV4dC9odG1sEgAiDgoKdGV4dC9wbGFpbhIAKhsiFTExNzU0NTY1NDgxNjkyMTM0NzE2MigAOAAwuOO3kdsxOPLot5HbMUqmAQokYXBwbGljYXRpb24vdm5kLmdvb2dsZS1hcHBzLmRvY3MubWRzGn7C19rkAXgSdgpyCmxPYnLDoXplayAyIFbDvcSNZXQgdm9saXRlbG7DqWhvIG9ic2FodSB6cHLDoXZ5IHMga8OzZGVtIGEgdmVsaWtvc3TDrSBhIHBvcGlzZW0gKHN0ci4gMTcgcG9waXNvdmFuw6lobyBkb2t1bWUQARgBEAFaDGlybGZoc3g2djFoc3ICIAB4AIIBFHN1Z2dlc3QuMzNrazZ6cHVnYWxomgEGCAAQABgAsAEAuAEAGLjjt5HbMSDy6LeR2zEwAEIUc3VnZ2VzdC4zM2trNnpwdWdhbGgi5wIKC0FBQUJHcF9WcHpnErECCgtBQUFCR3BfVnB6ZxILQUFBQkdwX1ZwemcaDQoJdGV4dC9odG1sEgAiDgoKdGV4dC9wbGFpbhIAKhsiFTExNzU0NTY1NDgxNjkyMTM0NzE2MigAOAAwoLGokdsxOJXiq5HbMUqQAQokYXBwbGljYXRpb24vdm5kLmdvb2dsZS1hcHBzLmRvY3MubWRzGmjC19rkAWIaYApcClZUYWJ1bGthIDEgLSBVa8OhemthIHbDvcSNdHUgaG9kbm90IGvDs2R1IHRydsOhbsOtICh0YWJ1bGthIFhZIHBvcGlzb3ZhbsOpaG8gZG9rdW1lbnR1KRABGAAQAVoMdHJ2dHE1czIzN2s3cgIgAHgAggEUc3VnZ2VzdC5yNzA2MW9wM2xlNHGaAQYIABAAGACwAQC4AQAYoLGokdsxIJXiq5HbMTAAQhRzdWdnZXN0LnI3MDYxb3AzbGU0cSKJAgoLQUFBQkdudk9kYncS1QEKC0FBQUJHbnZPZGJ3EgtBQUFCR252T2RidxoNCgl0ZXh0L2h0bWwSACIOCgp0ZXh0L3BsYWluEgAqGyIVMTE3NTQ1NjU0ODE2OTIxMzQ3MTYyKAA4ADCIyoaF3DE4qtKGhdwxSjsKJGFwcGxpY2F0aW9uL3ZuZC5nb29nbGUtYXBwcy5kb2NzLm1kcxoTwtfa5AENGgsKBwoBLBABGAAQAVoMaGV4aTdvZHpwczQ2cgIgAHgAggEUc3VnZ2VzdC5lMDFrOHd1eDA2a22aAQYIABAAGAAYiMqGhdwxIKrShoXcMUIUc3VnZ2VzdC5lMDFrOHd1eDA2a20i9AUKC0FBQUJHckhVMjRJEr4FCgtBQUFCR3JIVTI0SRILQUFBQkdySFUyNEkaDQoJdGV4dC9odG1sEgAiDgoKdGV4dC9wbGFpbhIAKhsiFTExNzU0NTY1NDgxNjkyMTM0NzE2MigAOAAw+q3NjNsxOO7Rz4zbMULzAgoLQUFBQkdySFUyNFESC0FBQUJHckhVMjRJGloKCXRleHQvaHRtbBJNVml6IGtvbWVudMOhxZkgdiDEjcOhc3RpIDIuIEV4dHJha3QgYnVkZSB6Y2VsYSBuYWhyYXplbiwgbmVtw6Egc215bCB1dsOhZMSbdC4iWwoKdGV4dC9wbGFpbhJNVml6IGtvbWVudMOhxZkgdiDEjcOhc3RpIDIuIEV4dHJha3QgYnVkZSB6Y2VsYSBuYWhyYXplbiwgbmVtw6Egc215bCB1dsOhZMSbdC4qGyIVMTE3NTQ1NjU0ODE2OTIxMzQ3MTYyKAA4ADDu0c+M2zE47tHPjNsxWgw3b3hvM2w1ZnhiYmtyAiAAeACaAQYIABAAGACqAU8STVZpeiBrb21lbnTDocWZIHYgxI3DoXN0aSAyLiBFeHRyYWt0IGJ1ZGUgemNlbGEgbmFocmF6ZW4sIG5lbcOhIHNteWwgdXbDoWTEm3QusAEAuAEASqcBCiRhcHBsaWNhdGlvbi92bmQuZ29vZ2xlLWFwcHMuZG9jcy5tZHMaf8LX2uQBeRJ3CnMKbVRhdG8gbm9ybWEgcMWZZWRzdGF2dWplIHRlY2huaWNrb3UgcmV2aXppIHRleHR1IGEgb2JzYWh1amUgbsOhc2xlZHVqw61jw60gdsO9em5hbW7DqSB6bcSbbnkgdmUgc3Jvdm7DoW7DrSBzIHAQARgBEAFaDGV0ZjkwNTdydm42bHICIAB4AIIBFHN1Z2dlc3QucndnejloZXBoa3Z4mgEGCAAQABgAsAEAuAEAGPqtzYzbMSDu0c+M2zEwAEIUc3VnZ2VzdC5yd2d6OWhlcGhrdngiiQIKC0FBQUJHbnZPZGNJEtUBCgtBQUFCR252T2RjSRILQUFBQkdudk9kY0kaDQoJdGV4dC9odG1sEgAiDgoKdGV4dC9wbGFpbhIAKhsiFTExNzU0NTY1NDgxNjkyMTM0NzE2MigAOAAwrsGnhdwxONHHp4XcMUo7CiRhcHBsaWNhdGlvbi92bmQuZ29vZ2xlLWFwcHMuZG9jcy5tZHMaE8LX2uQBDRoLCgcKASwQARgAEAFaDHBndThsYndub3c0OHICIAB4AIIBFHN1Z2dlc3QudnhzcnAza2NiaDBvmgEGCAAQABgAGK7Bp4XcMSDRx6eF3DFCFHN1Z2dlc3QudnhzcnAza2NiaDBvIpECCgtBQUFCR3BfVnAwcxLbAQoLQUFBQkdwX1ZwMHMSC0FBQUJHcF9WcDBzGg0KCXRleHQvaHRtbBIAIg4KCnRleHQvcGxhaW4SACobIhUxMTc1NDU2NTQ4MTY5MjEzNDcxNjIoADgAMJzyuZHbMTjP97mR2zFKOwokYXBwbGljYXRpb24vdm5kLmdvb2dsZS1hcHBzLmRvY3MubWRzGhPC19rkAQ0aCwoHCgFpEAEYABABWgxuOTE4aHR3c2RlMjJyAiAAeACCARRzdWdnZXN0LjViNTY0Mzh2YjF6OZoBBggAEAAYALABALgBABic8rmR2zEgz/e5kdsxMABCFHN1Z2dlc3QuNWI1NjQzOHZiMXo5IokCCgtBQUFCR252T2RjTRLVAQoLQUFBQkdudk9kY00SC0FBQUJHbnZPZGNNGg0KCXRleHQvaHRtbBIAIg4KCnRleHQvcGxhaW4SACobIhUxMTc1NDU2NTQ4MTY5MjEzNDcxNjIoADgAMKT5qYXcMTjZ/6mF3DFKOwokYXBwbGljYXRpb24vdm5kLmdvb2dsZS1hcHBzLmRvY3MubWRzGhPC19rkAQ0aCwoHCgEsEAEYABABWgx5ODMxdWV4aXdhOWhyAiAAeACCARRzdWdnZXN0LnE1cXFzdW1leWZldZoBBggAEAAYABik+amF3DEg2f+phdwxQhRzdWdnZXN0LnE1cXFzdW1leWZldSL7AwoLQUFBQkdwX1ZwMVkSyQMKC0FBQUJHcF9WcDFZEgtBQUFCR3BfVnAxWRpnCgl0ZXh0L2h0bWwSWk5lYnlsbyDFmWXEjWVubywgY28ganNvdSBwxZllZGNob3rDrSDEjWzDoW5reSAtIHByYXZkxJtwb2RvYm7EmyA2LjEuIC0gdXbDqXN0IGtvbmtyw6l0bsSbLiJoCgp0ZXh0L3BsYWluElpOZWJ5bG8gxZllxI1lbm8sIGNvIGpzb3UgcMWZZWRjaG96w60gxI1sw6Fua3kgLSBwcmF2ZMSbcG9kb2JuxJsgNi4xLiAtIHV2w6lzdCBrb25rcsOpdG7Emy4qGyIVMTE3NTQ1NjU0ODE2OTIxMzQ3MTYyKAA4ADCBxcCR2zE4ycvGkdsxSi0KCnRleHQvcGxhaW4SH1bCoG7DoXNsZWR1asOtY8OtY2ggxI1sw6FuY8OtY2haDHlkZHhqaHc5MWJ4YnICIAB4AJoBBggAEAAYAKoBXBJaTmVieWxvIMWZZcSNZW5vLCBjbyBqc291IHDFmWVkY2hvesOtIMSNbMOhbmt5IC0gcHJhdmTEm3BvZG9ibsSbIDYuMS4gLSB1dsOpc3Qga29ua3LDqXRuxJsusAEAuAEAGIHFwJHbMSDJy8aR2zEwAEIQa2l4LnFtYW95czVoOHllciKJAgoLQUFBQkdudk9kY0ES1QEKC0FBQUJHbnZPZGNBEgtBQUFCR252T2RjQRoNCgl0ZXh0L2h0bWwSACIOCgp0ZXh0L3BsYWluEgAqGyIVMTE3NTQ1NjU0ODE2OTIxMzQ3MTYyKAA4ADCg3YuF3DE4ouOLhdwxSjsKJGFwcGxpY2F0aW9uL3ZuZC5nb29nbGUtYXBwcy5kb2NzLm1kcxoTwtfa5AENGgsKBwoBLBABGAAQAVoMcjQxYWwzb2JhczdwcgIgAHgAggEUc3VnZ2VzdC5renA5MGVwcnpsZDeaAQYIABAAGAAYoN2LhdwxIKLji4XcMUIUc3VnZ2VzdC5renA5MGVwcnpsZDci1QEKC0FBQUJHbnZPZGNFEqcBCgtBQUFCR252T2RjRRILQUFBQkdudk9kY0UaEgoJdGV4dC9odG1sEgVwxZlpPyITCgp0ZXh0L3BsYWluEgVwxZlpPyobIhUxMTc1NDU2NTQ4MTY5MjEzNDcxNjIoADgAMK2Vp4XcMTitlaeF3DFKEAoKdGV4dC9wbGFpbhICemFaDHhiajhsNGpjYjFhZnICIAB4AJoBBggAEAAYAKoBBxIFcMWZaT8YrZWnhdwxIK2Vp4XcMUIOa2l4LmNhbXhnZG9xdTAitgIKC0FBQUJHbE5vSmVNEoACCgtBQUFCR2xOb0plTRILQUFBQkdsTm9KZU0aDQoJdGV4dC9odG1sEgAiDgoKdGV4dC9wbGFpbhIAKhsiFTEwMDYzODcwNDk3MzUwMzg3NzUxOSgAOAAw4bOj9tsxON+5o/bbMUphCiRhcHBsaWNhdGlvbi92bmQuZ29vZ2xlLWFwcHMuZG9jcy5tZHMaOcLX2uQBMxIxCi0KJyh2w61jZSB2aXoga2FwaXRvbGEgcMWZZWRtxJt0IGV4dHJha3R1KRABGAAQAVoLMTQ2Z2o1OWxkbTZyAiAAeACCARRzdWdnZXN0LjVkb284cWZleGdsNJoBBggAEAAYALABALgBABjhs6P22zEg37mj9tsxMABCFHN1Z2dlc3QuNWRvbzhxZmV4Z2w0IpgCCgtBQUFCR2xOb0pkaxLjAQoLQUFBQkdsTm9KZGsSC0FBQUJHbE5vSmRrGg0KCXRleHQvaHRtbBIAIg4KCnRleHQvcGxhaW4SACobIhUxMDA2Mzg3MDQ5NzM1MDM4Nzc1MTkoADgAMJT79vXbMTjIgPf12zFKRAokYXBwbGljYXRpb24vdm5kLmdvb2dsZS1hcHBzLmRvY3MubWRzGhzC19rkARYSFAoQCgoob2RzdGF2ZWMpEAEYABABWgx0NGVqM284MWx0MXVyAiAAeACCARNzdWdnZXN0LnJub3YxemNvbWJzmgEGCAAQABgAsAEAuAEAGJT79vXbMSDIgPf12zEwAEITc3VnZ2VzdC5ybm92MXpjb21icyKHAwoLQUFBQkdsTm9KZVES0QIKC0FBQUJHbE5vSmVREgtBQUFCR2xOb0plURoNCgl0ZXh0L2h0bWwSACIOCgp0ZXh0L3BsYWluEgAqGyIVMTAwNjM4NzA0OTczNTAzODc3NTE5KAA4ADCr4Kb22zE48KKn9tsxSrABCiRhcHBsaWNhdGlvbi92bmQuZ29vZ2xlLWFwcHMuZG9jcy5tZHMahwHC19rkAYABEn4Kegp0LCAuIFNzIHTDrW0sIMW+ZSBuxJtrdGVyw6kgaG9kbm90eSBrw7NkdSBqc291IHJlemVydm92w6FueSBwcm8genZsw6HFoXRuw60gcG91xb5pdMOtLCBuYXDFmcOta2xhZCBrw7NkIHpuYW1lbmFqw61jw60QARgBEAFaDGMzbGF1NjN0ZmxuZ3ICIAB4AIIBFHN1Z2dlc3Qua3R6YWxxcTRrNjdsmgEGCAAQABgAsAEAuAEAGKvgpvbbMSDwoqf22zEwAEIUc3VnZ2VzdC5rdHphbHFxNGs2N2wikQIKC0FBQUJHcF9WcDJJEtsBCgtBQUFCR3BfVnAySRILQUFBQkdwX1ZwMkkaDQoJdGV4dC9odG1sEgAiDgoKdGV4dC9wbGFpbhIAKhsiFTExNzU0NTY1NDgxNjkyMTM0NzE2MigAOAAwtf3JkdsxOLOCypHbMUo7CiRhcHBsaWNhdGlvbi92bmQuZ29vZ2xlLWFwcHMuZG9jcy5tZHMaE8LX2uQBDRILCgcKASwQARgAEAFaDHhwa3NqNzlybWc1ZnICIAB4AIIBFHN1Z2dlc3QuYWZ0eDc3YmJxeXp0mgEGCAAQABgAsAEAuAEAGLX9yZHbMSCzgsqR2zEwAEIUc3VnZ2VzdC5hZnR4NzdiYnF5enQimgIKC0FBQUJHbE5vSmRvEuQBCgtBQUFCR2xOb0pkbxILQUFBQkdsTm9KZG8aDQoJdGV4dC9odG1sEgAiDgoKdGV4dC9wbGFpbhIAKhsiFTEwMDYzODcwNDk3MzUwMzg3NzUxOSgAOAAwx7b39dsxOIK89/XbMUpECiRhcHBsaWNhdGlvbi92bmQuZ29vZ2xlLWFwcHMuZG9jcy5tZHMaHMLX2uQBFhIUChAKCihvZHN0YXZlYykQARgAEAFaDG5nZ3F0YzcwMTRsenICIAB4AIIBFHN1Z2dlc3Qucmx6cjN2eTJhazZlmgEGCAAQABgAsAEAuAEAGMe29/XbMSCCvPf12zEwAEIUc3VnZ2VzdC5ybHpyM3Z5MmFrNmUikQIKC0FBQUJHcF9WcDJNEtsBCgtBQUFCR3BfVnAyTRILQUFBQkdwX1ZwMk0aDQoJdGV4dC9odG1sEgAiDgoKdGV4dC9wbGFpbhIAKhsiFTExNzU0NTY1NDgxNjkyMTM0NzE2MigAOAAwnIzKkdsxOPKQypHbMUo7CiRhcHBsaWNhdGlvbi92bmQuZ29vZ2xlLWFwcHMuZG9jcy5tZHMaE8LX2uQBDRILCgcKASwQARgAEAFaDDlqNWt6ZHlnY2draXICIAB4AIIBFHN1Z2dlc3Qub2Jpc2V4MWJ5NTRpmgEGCAAQABgAsAEAuAEAGJyMypHbMSDykMqR2zEwAEIUc3VnZ2VzdC5vYmlzZXgxYnk1NGkipQIKC0FBQUJHbE5vSmRjEu8BCgtBQUFCR2xOb0pkYxILQUFBQkdsTm9KZGMaDQoJdGV4dC9odG1sEgAiDgoKdGV4dC9wbGFpbhIAKhsiFTEwMDYzODcwNDk3MzUwMzg3NzUxOSgAOAAw7aPv9dsxOIvE7/XbMUpPCiRhcHBsaWNhdGlvbi92bmQuZ29vZ2xlLWFwcHMuZG9jcy5tZHMaJ8LX2uQBIQofChIKDHDFmcOtcGFkbsOpbRABGAASBwoBYRABGAAYAVoMa3d2eWFlNHB3enMycgIgAHgAggEUc3VnZ2VzdC5yd2lrbW9ibDNtNjGaAQYIABAAGACwAQC4AQAY7aPv9dsxIIvE7/XbMTAAQhRzdWdnZXN0LnJ3aWttb2JsM202MSKtAgoLQUFBQkdwX1ZwMzAS+AEKC0FBQUJHcF9WcDMwEgtBQUFCR3BfVnAzMBoNCgl0ZXh0L2h0bWwSACIOCgp0ZXh0L3BsYWluEgAqGyIVMTE3NTQ1NjU0ODE2OTIxMzQ3MTYyKAA4ADCqkN+R2zE4k8jfkdsxSloKJGFwcGxpY2F0aW9uL3ZuZC5nb29nbGUtYXBwcy5kb2NzLm1kcxoywtfa5AEsCioKHQoXb2JzYWh1amUgMTIgxI1sw6Fua8WvICgQARgAEgcKAXYQARgAGAFaC2NxMGpyd3owc2R0cgIgAHgAggETc3VnZ2VzdC50emM3MTl3bzFjY5oBBggAEAAYALABALgBABiqkN+R2zEgk8jfkdsxMABCE3N1Z2dlc3QudHpjNzE5d28xY2Mi+AsKC0FBQUJHbE5vSmVJEsYLCgtBQUFCR2xOb0plSRILQUFBQkdsTm9KZUkakAEKCXRleHQvaHRtbBKCAUtkeWJ5IHNlIGthcGl0b2x5IHByZXplbnRvdmFseSBmb3Jtb3Ugb2Ryw6HFvmtvdsOpaG8gc2V6bmFtdSwgcG/EjWV0IMWZw6Fka8WvIHNlIHTDqW3Em8WZIG5lem3Em27DrSBhIGJ5bG8gYnkgdG8gcMWZZWhsZWRuxJtqxaHDrS4ikQEKCnRleHQvcGxhaW4SggFLZHlieSBzZSBrYXBpdG9seSBwcmV6ZW50b3ZhbHkgZm9ybW91IG9kcsOhxb5rb3bDqWhvIHNlem5hbXUsIHBvxI1ldCDFmcOhZGvFryBzZSB0w6ltxJvFmSBuZXptxJtuw60gYSBieWxvIGJ5IHRvIHDFmWVobGVkbsSbasWhw60uKhsiFTEwMDYzODcwNDk3MzUwMzg3NzUxOSgAOAAw8/eZ9tsxOPP3mfbbMUqrBwoKdGV4dC9wbGFpbhKcB1bCoMSNbMOhbmt1IDQuMSBwb3Bpc3VqZSB2bGFzdG5vc3RpIHN5c3TDqW11LCB2wqDEjWzDoW5rdSA0LjIgc3Rhbm92dWplIGRvcHJhdm7DrSBzbHXFvmJ1IFRNQyBwb21vY8OtIHbDvcSNdHUgdsO9aG9kIGt0ZXLDqSB0YWtvIHNsdcW+YmEgcMWZaW7DocWhw60gdcW+aXZhdGVsxa9tLCB2wqDEjWzDoW5rdSA0LjMgc3Rhbm92dWplIHbDvcSNdGVtIHZsYXN0bm9zdMOtIHRlcm3DrW4gdmlydHXDoWxuw60gdGVybWluw6FsLCB2wqDEjWzDoW5rdSA0LjQgZMOhbGUgcG9waXN1amUgdGVybcOtbnkgdWTDoWxvc3RuxJsgb3JpZW50b3ZhbsOhIHpwcsOhdmEgYSB6cHLDoXZhIHBybyBrb25jb3bDqWhvIHXFvml2YXRlbGUsIHbCoMSNbMOhbmt1IDQuNSBwb3Bpc3VqZSByb3pkw61sIG1lemkgc3RyYXRlZ2lja291IGEgdGFrdGlja291IGluZm9ybWFjw60gYSB0byBqYWvDqSB0eXB5IGluZm9ybWFjw60gesKgcG9obGVkdSByb3pob2RvdmFjw61obyBob3Jpem9udHUgbW9ob3UgYsO9dCBzbHXFvmJvdSDFocOtxZllbnksIHbCoMSNbMOhbmt1IDQuNiBwb3Bpc3VqZSBwxZnDrXN0dXBqYWsgcMWZaXN0b3VwaXQga8Kgdnlzw61sw6Fuw60genByw6F2IHrCoHBvaGxlZHUgamVqaWNoIGdlb2dyYWZpY2vDqSByZWxldmFuY2UsIGEgZMOhbGUgem1pxYh1amUgZXhpc3RlbmNpIGthdGFsb2d1IHVkw6Fsb3N0w60gKHbCoMSNbMOhbmt1IDQuOCkgYSBtb8W+bm9zdCBidWRvdWPDrWhvIHJvesWhw63FmWVuw60gKHbCoMSNbMOhbmt1IDQuOSkKVsKgxI1sw6Fua3UgNC43IFByaW9yaXRhIHZ5c8OtbGFuw71jaCB6cHLDoXYganNvdSB1dmVkZW55IGthdGVnb3JpZSBkxa9sZcW+aXRvc3RpIHpwcsOhdiB6wqBwb2hsZWR1IGplamljaCByxa96bsOpIHVyZ2VuY2UgYSB1dmVkZW55IHByaW5jaXB5IHByw6FjZSBzwqB0YWtvdsO9bWkgenByw6F2YW1pLloMaDR5aDZtZzhkN25mcgIgAHgAmgEGCAAQABgAqgGFARKCAUtkeWJ5IHNlIGthcGl0b2x5IHByZXplbnRvdmFseSBmb3Jtb3Ugb2Ryw6HFvmtvdsOpaG8gc2V6bmFtdSwgcG/EjWV0IMWZw6Fka8WvIHNlIHTDqW3Em8WZIG5lem3Em27DrSBhIGJ5bG8gYnkgdG8gcMWZZWhsZWRuxJtqxaHDrS6wAQC4AQAY8/eZ9tsxIPP3mfbbMTAAQhBraXguc2lxN3JvaXVnN3M3IrgCCgtBQUFCR2xOb0pkZxKCAgoLQUFBQkdsTm9KZGcSC0FBQUJHbE5vSmRnGg0KCXRleHQvaHRtbBIAIg4KCnRleHQvcGxhaW4SACobIhUxMDA2Mzg3MDQ5NzM1MDM4Nzc1MTkoADgAMLGb9vXbMTi0wvb12zFKYgokYXBwbGljYXRpb24vdm5kLmdvb2dsZS1hcHBzLmRvY3MubWRzGjrC19rkATQKMgocChZwb3Bpc292YW7DqWggZG9rdW1lbnR1EAEYABIQCgoob2RzdGF2ZWMpEAEYABgBWgwxZjhjZGUycTRocHpyAiAAeACCARRzdWdnZXN0LnlvaTB2bXRuamsyOJoBBggAEAAYALABALgBABixm/b12zEgtML29dsxMABCFHN1Z2dlc3QueW9pMHZtdG5qazI4IpECCgtBQUFCR3BfVnAzOBLbAQoLQUFBQkdwX1ZwMzgSC0FBQUJHcF9WcDM4Gg0KCXRleHQvaHRtbBIAIg4KCnRleHQvcGxhaW4SACobIhUxMTc1NDU2NTQ4MTY5MjEzNDcxNjIoADgAMLLg35HbMTjl5N+R2zFKOwokYXBwbGljYXRpb24vdm5kLmdvb2dsZS1hcHBzLmRvY3MubWRzGhPC19rkAQ0aCwoHCgEpEAEYABABWgx2anJhOWZ2bG82emxyAiAAeACCARRzdWdnZXN0LmszM29pcWNvMzB1dJoBBggAEAAYALABALgBABiy4N+R2zEg5eTfkdsxMABCFHN1Z2dlc3QuazMzb2lxY28zMHV0IukFCgtBQUFCR29SRDJVOBK3BQoLQUFBQkdvUkQyVTgSC0FBQUJHb1JEMlU4GroBCgl0ZXh0L2h0bWwSrAFLZHnFviBqc291IHYgbm9ybWF0aXZlIHJlZmVyZW5jZXMgamVuIDIsIDMgbm9ybXksIG5lbsOtIGTFr3ZvZCBqZSB6a3JhY292YXQsIHBva3VkIG1hasOtIHNyb3p1bWl0ZWxuw70gbsOhemV2LiBOZXphc3bEm2NlbsOpbXUgxI10ZW7DocWZaSBkYWrDrSBsZXDFocOtIHDFmWVkc3RhdnUgbyBvYnNhaHUuIrsBCgp0ZXh0L3BsYWluEqwBS2R5xb4ganNvdSB2IG5vcm1hdGl2ZSByZWZlcmVuY2VzIGplbiAyLCAzIG5vcm15LCBuZW7DrSBkxa92b2QgamUgemtyYWNvdmF0LCBwb2t1ZCBtYWrDrSBzcm96dW1pdGVsbsO9IG7DoXpldi4gTmV6YXN2xJtjZW7DqW11IMSNdGVuw6HFmWkgZGFqw60gbGVwxaHDrSBwxZllZHN0YXZ1IG8gb2JzYWh1LiobIhUxMTc1NDU2NTQ4MTY5MjEzNDcxNjIoADgAMImeo43bMTiJnqON2zFKHwoKdGV4dC9wbGFpbhIRU291dmlzw61jw60gbm9ybXlaDGZpam0zOTR3OHB0eXICIAB4AJoBBggAEAAYAKoBrwESrAFLZHnFviBqc291IHYgbm9ybWF0aXZlIHJlZmVyZW5jZXMgamVuIDIsIDMgbm9ybXksIG5lbsOtIGTFr3ZvZCBqZSB6a3JhY292YXQsIHBva3VkIG1hasOtIHNyb3p1bWl0ZWxuw70gbsOhemV2LiBOZXphc3bEm2NlbsOpbXUgxI10ZW7DocWZaSBkYWrDrSBsZXDFocOtIHDFmWVkc3RhdnUgbyBvYnNhaHUusAEAuAEAGImeo43bMSCJnqON2zEwAEIQa2l4LnBpODJwaWkyZGtzMiKaAgoLQUFBQkdsTm9KZkES5AEKC0FBQUJHbE5vSmZBEgtBQUFCR2xOb0pmQRoNCgl0ZXh0L2h0bWwSACIOCgp0ZXh0L3BsYWluEgAqGyIVMTAwNjM4NzA0OTczNTAzODc3NTE5KAA4ADCtsNj22zE4pbbY9tsxSkQKJGFwcGxpY2F0aW9uL3ZuZC5nb29nbGUtYXBwcy5kb2NzLm1kcxocwtfa5AEWChQKBwoBLhABGAASBwoBLBABGAAYAVoMeGxpNnJ3c3hpc3k3cgIgAHgAggEUc3VnZ2VzdC5kaDRjZHRkMTB3cW2aAQYIABAAGACwAQC4AQAYrbDY9tsxIKW22PbbMTAAQhRzdWdnZXN0LmRoNGNkdGQxMHdxbSLgAgoLQUFBQkdvUkQyVTQSqgIKC0FBQUJHb1JEMlU0EgtBQUFCR29SRDJVNBoNCgl0ZXh0L2h0bWwSACIOCgp0ZXh0L3BsYWluEgAqGyIVMTE3NTQ1NjU0ODE2OTIxMzQ3MTYyKAA4ADCC/pqN2zE4lIObjdsxSokBCiRhcHBsaWNhdGlvbi92bmQuZ29vZ2xlLWFwcHMuZG9jcy5tZHMaYcLX2uQBWwpZCkwKRnJvemhsYXNvdsOpIHZ5c8OtbMOhbsOtIHYga21pdG/EjXRvdsOpbSBww6FzbXUgODcsNSBNSHogYcW+IDEwOCwwIE1Iei4QARgAEgcKAS4QARgAGAFaDGFvcnZxd2dpNzg4ZnICIAB4AIIBFHN1Z2dlc3Quc3M4ZGh2ZTV3bmVhmgEGCAAQABgAsAEAuAEAGIL+mo3bMSCUg5uN2zEwAEIUc3VnZ2VzdC5zczhkaHZlNXduZWEiygIKC0FBQUJHbE5vSmVVEpgCCgtBQUFCR2xOb0plVRILQUFBQkdsTm9KZVUaKwoJdGV4dC9odG1sEh5wxZllZm9ybXVsb3ZhdCwgem7DrSB0byBkaXZuxJsiLAoKdGV4dC9wbGFpbhIecMWZZWZvcm11bG92YXQsIHpuw60gdG8gZGl2bsSbKhsiFTEwMDYzODcwNDk3MzUwMzg3NzUxOSgAOAAwmZKt9tsxOJmSrfbbMUowCgp0ZXh0L3BsYWluEiJqc291IHBvcHPDoW55IGplamljaCB2w716bmFtZW0gcHJvWgwxcHNxNXFmNmFucTdyAiAAeACaAQYIABAAGACqASASHnDFmWVmb3JtdWxvdmF0LCB6bsOtIHRvIGRpdm7Em7ABALgBABiZkq322zEgmZKt9tsxMABCEGtpeC5tc2hzY2tyaDJvMzEimAIKC0FBQUJHbE5vSmRzEuIBCgtBQUFCR2xOb0pkcxILQUFBQkdsTm9KZHMaDQoJdGV4dC9odG1sEgAiDgoKdGV4dC9wbGFpbhIAKhsiFTEwMDYzODcwNDk3MzUwMzg3NzUxOSgAOAAwze339dsxOMX+9/XbMUpCCiRhcHBsaWNhdGlvbi92bmQuZ29vZ2xlLWFwcHMuZG9jcy5tZHMaGsLX2uQBFBoSCg4KCHptacWIdWplEAEYABABWgxxdnhvdXh1OWYzaTJyAiAAeACCARRzdWdnZXN0Lm90NGhicnRlZzUxNZoBBggAEAAYALABALgBABjN7ff12zEgxf739dsxMABCFHN1Z2dlc3Qub3Q0aGJydGVnNTE1Io8GCgtBQUFCR3BfVnAzQRLdBQoLQUFBQkdwX1ZwM0ESC0FBQUJHcF9WcDNBGsoBCgl0ZXh0L2h0bWwSvAFQb2RvYm7EmyBqYWsgamUgdXZlZGVubyB6ZGUsIHYgw7p2b2R1IGthxb5kw6kga2FwaXRvbHkgem3DrW5pdCwga29saWsgbcOhIGthcGl0b2xhIMSNbMOhbmvFryBhIGplamljaCBuw6F6ZXYgbmVibyBzdHJ1xI1uw70gb2JzYWguwqA8YnI+UGxhdMOtIHUgdsWhZWNoIGthcGl0b2wgdmUgdsWhZWNoIHTFmWVjaCBleHRyYWt0ZWNoLiLIAQoKdGV4dC9wbGFpbhK5AVBvZG9ibsSbIGphayBqZSB1dmVkZW5vIHpkZSwgdiDDunZvZHUga2HFvmTDqSBrYXBpdG9seSB6bcOtbml0LCBrb2xpayBtw6Ega2FwaXRvbGEgxI1sw6Fua8WvIGEgamVqaWNoIG7DoXpldiBuZWJvIHN0cnXEjW7DvSBvYnNhaC7CoApQbGF0w60gdSB2xaFlY2gga2FwaXRvbCB2ZSB2xaFlY2ggdMWZZWNoIGV4dHJha3RlY2guKhsiFTExNzU0NTY1NDgxNjkyMTM0NzE2MigAOAAw6+vTkdsxONyk1JHbMUoYCgp0ZXh0L3BsYWluEgo0IEFwbGlrYWNlWgw4ZnA5MGxseWIxdTdyAiAAeACaAQYIABAAGACqAb8BErwBUG9kb2JuxJsgamFrIGplIHV2ZWRlbm8gemRlLCB2IMO6dm9kdSBrYcW+ZMOpIGthcGl0b2x5IHptw61uaXQsIGtvbGlrIG3DoSBrYXBpdG9sYSDEjWzDoW5rxa8gYSBqZWppY2ggbsOhemV2IG5lYm8gc3RydcSNbsO9IG9ic2FoLsKgPGJyPlBsYXTDrSB1IHbFoWVjaCBrYXBpdG9sIHZlIHbFoWVjaCB0xZllY2ggZXh0cmFrdGVjaC6wAQC4AQAY6+vTkdsxINyk1JHbMTAAQhBraXguNHlocndseDY1M29lIvMCCgtBQUFCR2xOb0pmOBLBAgoLQUFBQkdsTm9KZjgSC0FBQUJHbE5vSmY4GhsKCXRleHQvaHRtbBIOcMWZZWZvcm11bG92YXQiHAoKdGV4dC9wbGFpbhIOcMWZZWZvcm11bG92YXQqGyIVMTAwNjM4NzA0OTczNTAzODc3NTE5KAA4ADDRgon32zE40YKJ99sxSogBCgp0ZXh0L3BsYWluEnprdGVyw70gc2TEm2x1amUgcMWZaWrDrW1hxI1pIMW+ZSBtZXppIDIgc2t1cGluYW1pIFRNQyAoUkRTIHNrdXBpbnkgdHlwdSA4QSkgYnVkZSBwcsWvbcSbcm7EmyBYIChtZXplcmEpIGppbsO9Y2ggUkRTIHNrdXBpbloMa3k3dXltdGljbWcxcgIgAHgAmgEGCAAQABgAqgEQEg5wxZllZm9ybXVsb3ZhdLABALgBABjRgon32zEg0YKJ99sxMABCEGtpeC5vazh6cmc4MWZoZ2IixAIKC0FBQUJHbE5vSmVZEo4CCgtBQUFCR2xOb0plWRILQUFBQkdsTm9KZVkaDQoJdGV4dC9odG1sEgAiDgoKdGV4dC9wbGFpbhIAKhsiFTEwMDYzODcwNDk3MzUwMzg3NzUxOSgAOAAwgKGx9tsxOI+xsfbbMUpuCiRhcHBsaWNhdGlvbi92bmQuZ29vZ2xlLWFwcHMuZG9jcy5tZHMaRsLX2uQBQAo+ChIKDMW+aXZvdG5vc3TDrRABGAASJgogbG9naWtvdSBpbmZvcm1vdsOhbsOtIG8gdHJ2w6Fuw60QARgAGAFaDGtwbHJxcGVuM2NianICIAB4AIIBFHN1Z2dlc3QuOGJsMHhqYzg3d29rmgEGCAAQABgAsAEAuAEAGIChsfbbMSCPsbH22zEwAEIUc3VnZ2VzdC44YmwweGpjODd3b2silwIKC0FBQUJHbE5vSmR3EuEBCgtBQUFCR2xOb0pkdxILQUFBQkdsTm9KZHcaDQoJdGV4dC9odG1sEgAiDgoKdGV4dC9wbGFpbhIAKhsiFTEwMDYzODcwNDk3MzUwMzg3NzUxOSgAOAAw86f49dsxOKqt+PXbMUpBCiRhcHBsaWNhdGlvbi92bmQuZ29vZ2xlLWFwcHMuZG9jcy5tZHMaGcLX2uQBExIRCg0KByh2xJt0YSkQARgAEAFaDGNmdzVkcXN0bmxsMXICIAB4AIIBFHN1Z2dlc3QuNThqNTdtaWppbGN6mgEGCAAQABgAsAEAuAEAGPOn+PXbMSCqrfj12zEwAEIUc3VnZ2VzdC41OGo1N21pamlsY3oipwIKC0FBQUJHbE5vSmVrEvEBCgtBQUFCR2xOb0plaxILQUFBQkdsTm9KZWsaDQoJdGV4dC9odG1sEgAiDgoKdGV4dC9wbGFpbhIAKhsiFTEwMDYzODcwNDk3MzUwMzg3NzUxOSgAOAAw0um19tsxOJL1tfbbMUpRCiRhcHBsaWNhdGlvbi92bmQuZ29vZ2xlLWFwcHMuZG9jcy5tZHMaKcLX2uQBIwohCg0KB3RhYnVsa2EQARgAEg4KCG9icsOhemVrEAEYABgBWgxyYzBkaGg4Z3FlNzlyAiAAeACCARRzdWdnZXN0LnR2OGs3M25wNWxldZoBBggAEAAYALABALgBABjS6bX22zEgkvW19tsxMABCFHN1Z2dlc3QudHY4azczbnA1bGV1IokCCgtBQUFCR252T2RiOBLVAQoLQUFBQkdudk9kYjgSC0FBQUJHbnZPZGI4Gg0KCXRleHQvaHRtbBIAIg4KCnRleHQvcGxhaW4SACobIhUxMTc1NDU2NTQ4MTY5MjEzNDcxNjIoADgAMMnLioXcMTjH0YqF3DFKOwokYXBwbGljYXRpb24vdm5kLmdvb2dsZS1hcHBzLmRvY3MubWRzGhPC19rkAQ0SCwoHCgFvEAEYABABWgx0bGhqc2ppNTJoYWhyAiAAeACCARRzdWdnZXN0Lml2eDV5eXBneHo1OZoBBggAEAAYABjJy4qF3DEgx9GKhdwxQhRzdWdnZXN0Lml2eDV5eXBneHo1OSKFAwoLQUFBQkdsTm9KZk0SzwIKC0FBQUJHbE5vSmZNEgtBQUFCR2xOb0pmTRoNCgl0ZXh0L2h0bWwSACIOCgp0ZXh0L3BsYWluEgAqGyIVMTAwNjM4NzA0OTczNTAzODc3NTE5KAA4ADCLh9/22zE414zf9tsxSq4BCiRhcHBsaWNhdGlvbi92bmQuZ29vZ2xlLWFwcHMuZG9jcy5tZHMahQHC19rkAX8SfQp5CnNSb3psacWhdWplIHBybyBydcWhZW7DrSB6cHLDoXYgdHp2LCBobGFzaXTDqSDEjWkgdGljaMOpIHJ1xaHDrWPDrSB6cHLDoXZ5IGFwbGlrb3ZhdGVsbsOpIG5hcMWZw61rbGFkIG5hIGplZG51IHpwcsOhEAEYARABWgx4Nm0wbm1hb2pnOWNyAiAAeACCARRzdWdnZXN0LnZpMmJlb3BvY3Iyc5oBBggAEAAYALABALgBABiLh9/22zEg14zf9tsxMABCFHN1Z2dlc3QudmkyYmVvcG9jcjJzIqkCCgtBQUFCR2xOb0plbxLzAQoLQUFBQkdsTm9KZW8SC0FBQUJHbE5vSmVvGg0KCXRleHQvaHRtbBIAIg4KCnRleHQvcGxhaW4SACobIhUxMDA2Mzg3MDQ5NzM1MDM4Nzc1MTkoADgAMPv7vPbbMTi8o7322zFKUwokYXBwbGljYXRpb24vdm5kLmdvb2dsZS1hcHBzLmRvY3MubWRzGivC19rkASUKFgoHCgFQEAEYABIJCgPEjGkQARgAGAESCwoHCgFwEAEYABABWgwzOWtuMjdoZTBzNnFyAiAAeACCARRzdWdnZXN0LnFqanZxdDE5Ym5kc5oBBggAEAAYALABALgBABj7+7z22zEgvKO99tsxMABCFHN1Z2dlc3QucWpqdnF0MTlibmRzIpcCCgtBQUFCR29SRDJVSRLhAQoLQUFBQkdvUkQyVUkSC0FBQUJHb1JEMlVJGg0KCXRleHQvaHRtbBIAIg4KCnRleHQvcGxhaW4SACobIhUxMTc1NDU2NTQ4MTY5MjEzNDcxNjIoADgAMKLs+YzbMTiB9/mM2zFKQQokYXBwbGljYXRpb24vdm5kLmdvb2dsZS1hcHBzLmRvY3MubWRzGhnC19rkARMSEQoNCgcoc291Ym9yEAEYABABWgx1cnZmcXh1OGVsZ2VyAiAAeACCARRzdWdnZXN0LnU0bWl5NXY4dGlycJoBBggAEAAYALABALgBABii7PmM2zEggff5jNsxMABCFHN1Z2dlc3QudTRtaXk1djh0aXJwIoUDCgtBQUFCR2xOb0pmURLPAgoLQUFBQkdsTm9KZlESC0FBQUJHbE5vSmZRGg0KCXRleHQvaHRtbBIAIg4KCnRleHQvcGxhaW4SACobIhUxMDA2Mzg3MDQ5NzM1MDM4Nzc1MTkoADgAMOf54PbbMTiLgOH22zFKrgEKJGFwcGxpY2F0aW9uL3ZuZC5nb29nbGUtYXBwcy5kb2NzLm1kcxqFAcLX2uQBfxJ9CnkKc1NsdcW+YmEgbm9ybcOhbG7EmyB1bW/FvsWIdWplIG9ka2F6b3ZhdCBuYSBwb2xvaHkgbGXFvsOtY8OtIHYgamVkbsOpIGxva2HEjW7DrSB0YWJ1bGNlIGplasOtxb4gaWRlbnRpZmlrw6F0b3Igc2TEm2wQARgBEAFaDHBoYXI3N3NnN2l0MnICIAB4AIIBFHN1Z2dlc3QuaWxoOHJxNTk2YWplmgEGCAAQABgAsAEAuAEAGOf54PbbMSCLgOH22zEwAEIUc3VnZ2VzdC5pbGg4cnE1OTZhamUitAIKC0FBQUJHbE5vSmVjEv4BCgtBQUFCR2xOb0plYxILQUFBQkdsTm9KZWMaDQoJdGV4dC9odG1sEgAiDgoKdGV4dC9wbGFpbhIAKhsiFTEwMDYzODcwNDk3MzUwMzg3NzUxOSgAOAAwuOCx9tsxONjlsfbbMUpeCiRhcHBsaWNhdGlvbi92bmQuZ29vZ2xlLWFwcHMuZG9jcy5tZHMaNsLX2uQBMBIuCioKJGEgYXV0b21hdGlja8OpIGRla3JlbWVudGFjZSB0cnbDoW7DrRABGAAQAVoMeHBqNG9oa2p5YnZ6cgIgAHgAggEUc3VnZ2VzdC5hMTdldTNwemxuaDCaAQYIABAAGACwAQC4AQAYuOCx9tsxINjlsfbbMTAAQhRzdWdnZXN0LmExN2V1M3B6bG5oMCKJAgoLQUFBQkdudk9kYjAS1QEKC0FBQUJHbnZPZGIwEgtBQUFCR252T2RiMBoNCgl0ZXh0L2h0bWwSACIOCgp0ZXh0L3BsYWluEgAqGyIVMTE3NTQ1NjU0ODE2OTIxMzQ3MTYyKAA4ADDZ+IeF3DE4j/+HhdwxSjsKJGFwcGxpY2F0aW9uL3ZuZC5nb29nbGUtYXBwcy5kb2NzLm1kcxoTwtfa5AENGgsKBwoBLhABGAAQAVoMYWVjdzRkNnl3dzRkcgIgAHgAggEUc3VnZ2VzdC5ncmJvcnlmN3l6YWKaAQYIABAAGAAY2fiHhdwxII//h4XcMUIUc3VnZ2VzdC5ncmJvcnlmN3l6YWIingIKC0FBQUJHcF9WcDQwEugBCgtBQUFCR3BfVnA0MBILQUFBQkdwX1ZwNDAaDQoJdGV4dC9odG1sEgAiDgoKdGV4dC9wbGFpbhIAKhsiFTExNzU0NTY1NDgxNjkyMTM0NzE2MigAOAAwqO/mkdsxOM+M6JHbMUpICiRhcHBsaWNhdGlvbi92bmQuZ29vZ2xlLWFwcHMuZG9jcy5tZHMaIMLX2uQBGhoYChQKDiksIHZlIGt0ZXLDvWNoEAEYABABWgxiamo0Yzd2aWpmdGlyAiAAeACCARRzdWdnZXN0LnRwNTd4cW5qbzYyZ5oBBggAEAAYALABALgBABio7+aR2zEgz4zokdsxMABCFHN1Z2dlc3QudHA1N3hxbmpvNjJnIpcCCgtBQUFCR29SRDJVRRLhAQoLQUFBQkdvUkQyVUUSC0FBQUJHb1JEMlVFGg0KCXRleHQvaHRtbBIAIg4KCnRleHQvcGxhaW4SACobIhUxMTc1NDU2NTQ4MTY5MjEzNDcxNjIoADgAMMTM+YzbMTja1vmM2zFKQQokYXBwbGljYXRpb24vdm5kLmdvb2dsZS1hcHBzLmRvY3MubWRzGhnC19rkARMaEQoNCgcoc291Ym9yEAEYABABWgx2eGJ3azl5d3N1cHhyAiAAeACCARRzdWdnZXN0Lmx2bDJsY2hsYzN5c5oBBggAEAAYALABALgBABjEzPmM2zEg2tb5jNsxMABCFHN1Z2dlc3QubHZsMmxjaGxjM3lzIpoCCgtBQUFCR2xOb0pmRRLkAQoLQUFBQkdsTm9KZkUSC0FBQUJHbE5vSmZFGg0KCXRleHQvaHRtbBIAIg4KCnRleHQvcGxhaW4SACobIhUxMDA2Mzg3MDQ5NzM1MDM4Nzc1MTkoADgAMLDH2PbbMTinzdj22zFKRAokYXBwbGljYXRpb24vdm5kLmdvb2dsZS1hcHBzLmRvY3MubWRzGhzC19rkARYKFAoHCgFQEAEYABIHCgFwEAEYABgBWgxlNzFtMzAzNHJheTNyAiAAeACCARRzdWdnZXN0Lm96b3d0NWZvMjNnbZoBBggAEAAYALABALgBABiwx9j22zEgp83Y9tsxMABCFHN1Z2dlc3Qub3pvd3Q1Zm8yM2dtIpoCCgtBQUFCR3BfVnAzURLkAQoLQUFBQkdwX1ZwM1ESC0FBQUJHcF9WcDNRGg0KCXRleHQvaHRtbBIAIg4KCnRleHQvcGxhaW4SACobIhUxMTc1NDU2NTQ4MTY5MjEzNDcxNjIoADgAMLqu2ZHbMTjKs9mR2zFKRAokYXBwbGljYXRpb24vdm5kLmdvb2dsZS1hcHBzLmRvY3MubWRzGhzC19rkARYKFAoHCgExEAEYABIHCgEzEAEYABgBWgxwaHoxODlwMnJkeHNyAiAAeACCARRzdWdnZXN0Lm1oOHNsMWdteTl5bJoBBggAEAAYALABALgBABi6rtmR2zEgyrPZkdsxMABCFHN1Z2dlc3QubWg4c2wxZ215OXlsIpECCgtBQUFCR2xOb0plZxLbAQoLQUFBQkdsTm9KZWcSC0FBQUJHbE5vSmVnGg0KCXRleHQvaHRtbBIAIg4KCnRleHQvcGxhaW4SACobIhUxMDA2Mzg3MDQ5NzM1MDM4Nzc1MTkoADgAMOn0s/bbMTjN+rP22zFKOwokYXBwbGljYXRpb24vdm5kLmdvb2dsZS1hcHBzLmRvY3MubWRzGhPC19rkAQ0aCwoHCgEsEAEYABABWgxjbmZobmVwZm44MTZyAiAAeACCARRzdWdnZXN0LmdzaGdibG9qcXV3YZoBBggAEAAYALABALgBABjp9LP22zEgzfqz9tsxMABCFHN1Z2dlc3QuZ3NoZ2Jsb2pxdXdhIokCCgtBQUFCR252T2RiNBLVAQoLQUFBQkdudk9kYjQSC0FBQUJHbnZPZGI0Gg0KCXRleHQvaHRtbBIAIg4KCnRleHQvcGxhaW4SACobIhUxMTc1NDU2NTQ4MTY5MjEzNDcxNjIoADgAMJv3iYXcMTje/YmF3DFKOwokYXBwbGljYXRpb24vdm5kLmdvb2dsZS1hcHBzLmRvY3MubWRzGhPC19rkAQ0aCwoHCgEsEAEYABABWgxtY2J4Njdpbmt1ZW5yAiAAeACCARRzdWdnZXN0LmxpZmRjZXkxZnJjYpoBBggAEAAYABib94mF3DEg3v2JhdwxQhRzdWdnZXN0LmxpZmRjZXkxZnJjYiKBAwoLQUFBQkdvUkQyVUESywIKC0FBQUJHb1JEMlVBEgtBQUFCR29SRDJVQRoNCgl0ZXh0L2h0bWwSACIOCgp0ZXh0L3BsYWluEgAqGyIVMTE3NTQ1NjU0ODE2OTIxMzQ3MTYyKAA4ADC15vaM2zE4ouv2jNsxSqoBCiRhcHBsaWNhdGlvbi92bmQuZ29vZ2xlLWFwcHMuZG9jcy5tZHMagQHC19rkAXsSeQp1Cm9Qb3Bpc292YW7DvSBkb2t1bWVudCBzdGFub3Z1amUgcHJvdG9rb2wgQUxFUlQtQyB1csSNZW7DvSBrIHBvc2t5dG92w6Fuw60gaW5mb3JtYcSNbsOtY2ggenByw6F2IMWZaWRpxI3Fr20gdm96aWQQARgBEAFaDGM1aXVwczRocXYwcnICIAB4AIIBFHN1Z2dlc3Qud3lka2ZrNWF5bm02mgEGCAAQABgAsAEAuAEAGLXm9ozbMSCi6/aM2zEwAEIUc3VnZ2VzdC53eWRrZms1YXlubTYilAMKC0FBQUJHbE5vSmZJEuICCgtBQUFCR2xOb0pmSRILQUFBQkdsTm9KZkkaJwoJdGV4dC9odG1sEhpzbG92b3NsZWQgamUgbmVwxZlpcm96ZW7DvSIoCgp0ZXh0L3BsYWluEhpzbG92b3NsZWQgamUgbmVwxZlpcm96ZW7DvSobIhUxMDA2Mzg3MDQ5NzM1MDM4Nzc1MTkoADgAMPDc3vbbMTjw3N722zFKhQEKCnRleHQvcGxhaW4Sd3phIGpha8O9Y2ggcG9kbcOtbmVrIGplIG1vxb5uw6kgYWt0dWFsaXpvdmF0IG5vdsSbIHDFmWlqYXRvdSB6cHLDoXZvdSBqacW+IGV4aXN0dWrDrWPDrSB6cHLDoXZ1L3pwcsOhdnkgdsKgcMWZaWrDrW1hxI1pWgwzMjRxdHlzeGptYmlyAiAAeACaAQYIABAAGACqARwSGnNsb3Zvc2xlZCBqZSBuZXDFmWlyb3plbsO9sAEAuAEAGPDc3vbbMSDw3N722zEwAEIQa2l4LjFrMXJ6dXF4OTllaSKdAgoLQUFBQkdwX1ZwM1US5wEKC0FBQUJHcF9WcDNVEgtBQUFCR3BfVnAzVRoNCgl0ZXh0L2h0bWwSACIOCgp0ZXh0L3BsYWluEgAqGyIVMTE3NTQ1NjU0ODE2OTIxMzQ3MTYyKAA4ADDCwdmR2zE4ycbZkdsxSkcKJGFwcGxpY2F0aW9uL3ZuZC5nb29nbGUtYXBwcy5kb2NzLm1kcxofwtfa5AEZGgoKBgoAEBQYABABGgsKBwoBLRABGAAQAVoMNGlrd3J1cGZhNTB2cgIgAHgAggEUc3VnZ2VzdC5oc3FtZXp0MmZpamuaAQYIABAAGACwAQC4AQAYwsHZkdsxIMnG2ZHbMTAAQhRzdWdnZXN0LmhzcW1lenQyZmlqayKRAgoLQUFBQkdwX1ZwM1kS2wEKC0FBQUJHcF9WcDNZEgtBQUFCR3BfVnAzWRoNCgl0ZXh0L2h0bWwSACIOCgp0ZXh0L3BsYWluEgAqGyIVMTE3NTQ1NjU0ODE2OTIxMzQ3MTYyKAA4ADCZ5NmR2zE4+enZkdsxSjsKJGFwcGxpY2F0aW9uL3ZuZC5nb29nbGUtYXBwcy5kb2NzLm1kcxoTwtfa5AENGgsKBwoBLhABGAAQAVoMazJmZGNoczNiNXUycgIgAHgAggEUc3VnZ2VzdC4yOXVxZzVhY3RjcXSaAQYIABAAGACwAQC4AQAYmeTZkdsxIPnp2ZHbMTAAQhRzdWdnZXN0LjI5dXFnNWFjdGNxdCKqAgoLQUFBQkdsTm9KZ0ES9AEKC0FBQUJHbE5vSmdBEgtBQUFCR2xOb0pnQRoNCgl0ZXh0L2h0bWwSACIOCgp0ZXh0L3BsYWluEgAqGyIVMTAwNjM4NzA0OTczNTAzODc3NTE5KAA4ADCb44n32zE46PeJ99sxSlQKJGFwcGxpY2F0aW9uL3ZuZC5nb29nbGUtYXBwcy5kb2NzLm1kcxoswtfa5AEmCiQKDgoIxIxsw6FuZWsQARgAEhAKClYgxI1sw6Fua3UQARgAGAFaDG92dzV0azVlMHh4ZXICIAB4AIIBFHN1Z2dlc3QuNHdweDA1bzhyOXJsmgEGCAAQABgAsAEAuAEAGJvjiffbMSDo94n32zEwAEIUc3VnZ2VzdC40d3B4MDVvOHI5cmwi3QQKC0FBQUJHb1JEMlR3EqcECgtBQUFCR29SRDJUdxILQUFBQkdvUkQyVHcaDQoJdGV4dC9odG1sEgAiDgoKdGV4dC9wbGFpbhIAKhsiFTExNzU0NTY1NDgxNjkyMTM0NzE2MigAOAAw0vjrjNsxOKv19ozbMULaAQoLQUFBQkdvUkQyVDQSC0FBQUJHb1JEMlR3GicKCXRleHQvaHRtbBIadml6IGtvbWVudMOhxZkgdiDEjcOhc3RpIDIiKAoKdGV4dC9wbGFpbhIadml6IGtvbWVudMOhxZkgdiDEjcOhc3RpIDIqGyIVMTE3NTQ1NjU0ODE2OTIxMzQ3MTYyKAA4ADCp2O2M2zE4qdjtjNsxWgx1eTZmaHczM21hZmNyAiAAeACaAQYIABAAGACqARwSGnZpeiBrb21lbnTDocWZIHYgxI3DoXN0aSAysAEAuAEASqkBCiRhcHBsaWNhdGlvbi92bmQuZ29vZ2xlLWFwcHMuZG9jcy5tZHMagAHC19rkAXoaeAp0Cm5QxZllZG3Em3Qgbm9ybXkgUG9waXNvdmFuw70gZG9rdW1lbnQgc3Rhbm92dWplIHByb3Rva29sIEFMRVJULUMgdXLEjWVuw70gayBwb3NreXRvdsOhbsOtIGluZm9ybWHEjW7DrWNoIHpwcsOhdhABGAEQAVoMbzE1OTloMXRrd253cgIgAHgAggEUc3VnZ2VzdC43czNkcXY2NXk3MnGaAQYIABAAGACwAQC4AQAY0vjrjNsxIKv19ozbMTAAQhRzdWdnZXN0LjdzM2RxdjY1eTcycSKUAgoLQUFBQkdvUkQyVVkS3gEKC0FBQUJHb1JEMlVZEgtBQUFCR29SRDJVWRoNCgl0ZXh0L2h0bWwSACIOCgp0ZXh0L3BsYWluEgAqGyIVMTE3NTQ1NjU0ODE2OTIxMzQ3MTYyKAA4ADD3/o+N2zE4kYSQjdsxSj4KJGFwcGxpY2F0aW9uL3ZuZC5nb29nbGUtYXBwcy5kb2NzLm1kcxoWwtfa5AEQEg4KCgoExIxTThABGAAQAVoMZHJ5ODc2NmJ4aGVmcgIgAHgAggEUc3VnZ2VzdC5iYXZvcDVuenN6NW6aAQYIABAAGACwAQC4AQAY9/6PjdsxIJGEkI3bMTAAQhRzdWdnZXN0LmJhdm9wNW56c3o1biL6BQoLQUFBQkdsTm9KZXMSxAUKC0FBQUJHbE5vSmVzEgtBQUFCR2xOb0plcxoNCgl0ZXh0L2h0bWwSACIOCgp0ZXh0L3BsYWluEgAqGyIVMTAwNjM4NzA0OTczNTAzODc3NTE5KAA4ADCp3b722zE4xpHB9tsxQvYCCgtBQUFCR2xOb0pldxILQUFBQkdsTm9KZXMaWwoJdGV4dC9odG1sEk5UYXRvIGluZm9ybWFjZSBqZSBzcHLDoXZuw6EsIGFsZSBqZSBtaW1vIHLDoW1lYyB0b2hvLCBjbyBtw6EgZXh0cmFrdCB1dsOhZMSbdC4iXAoKdGV4dC9wbGFpbhJOVGF0byBpbmZvcm1hY2UgamUgc3Byw6F2bsOhLCBhbGUgamUgbWltbyByw6FtZWMgdG9obywgY28gbcOhIGV4dHJha3QgdXbDoWTEm3QuKhsiFTEwMDYzODcwNDk3MzUwMzg3NzUxOSgAOAAwxpHB9tsxOMaRwfbbMVoMYWFjdmcyYXhkeHIwcgIgAHgAmgEGCAAQABgAqgFQEk5UYXRvIGluZm9ybWFjZSBqZSBzcHLDoXZuw6EsIGFsZSBqZSBtaW1vIHLDoW1lYyB0b2hvLCBjbyBtw6EgZXh0cmFrdCB1dsOhZMSbdC6wAQC4AQBKqgEKJGFwcGxpY2F0aW9uL3ZuZC5nb29nbGUtYXBwcy5kb2NzLm1kcxqBAcLX2uQBexJ5CnUKb1Bvem7DoW1rYSB0dsWvcmNlIGV4dHJha3R1OiBLYcW+ZMOpIHDFmWlkw6Fuw60gdm9saXRlbG7DqWhvIG9ic2FodSBwcm9kbHXFvnVqZSBjZWxrb3ZvdSB2ZWxpa29zdCB6cHLDoXZ5IGHFviBuYRABGAEQAVoMa2phZHh0d2NkeGh5cgIgAHgAggEUc3VnZ2VzdC52NGc3Y3lveWtwdHGaAQYIABAAGACwAQC4AQAYqd2+9tsxIMaRwfbbMTAAQhRzdWdnZXN0LnY0ZzdjeW95a3B0cSKUAgoLQUFBQkdvUkQyVVUS3gEKC0FBQUJHb1JEMlVVEgtBQUFCR29SRDJVVRoNCgl0ZXh0L2h0bWwSACIOCgp0ZXh0L3BsYWluEgAqGyIVMTE3NTQ1NjU0ODE2OTIxMzQ3MTYyKAA4ADDGwI+N2zE4kcaPjdsxSj4KJGFwcGxpY2F0aW9uL3ZuZC5nb29nbGUtYXBwcy5kb2NzLm1kcxoWwtfa5AEQEg4KCgoExIxTThABGAAQAVoMcDVjZGp1cDUwZmYycgIgAHgAggEUc3VnZ2VzdC5ieGRsdDl3MDN6OXGaAQYIABAAGACwAQC4AQAYxsCPjdsxIJHGj43bMTAAQhRzdWdnZXN0LmJ4ZGx0OXcwM3o5cSK7BgoLQUFBQkdsTm9KZlUSiQYKC0FBQUJHbE5vSmZVEgtBQUFCR2xOb0pmVRo7Cgl0ZXh0L2h0bWwSLmNoeWJuw6EgaW50ZXJwdW5rY2UgYSBuZXDFmWlyb3plbsO9IHNsb3Zvc2xlZCwiPAoKdGV4dC9wbGFpbhIuY2h5Ym7DoSBpbnRlcnB1bmtjZSBhIG5lcMWZaXJvemVuw70gc2xvdm9zbGVkLCobIhUxMDA2Mzg3MDQ5NzM1MDM4Nzc1MTkoADgAMJiB7vbbMTiYge722zFK8AMKCnRleHQvcGxhaW4S4QNUYXRvIGthcGl0b2xhIHNwZWNpZmlrdWplIG1hcG92w6Fuw60genByw6F2IGRlZmlub3ZhbsO9Y2ggcHJlemVudGHEjW7DrSDEjcOhc3TDrSBhIMSNw6FzdMOtIG1hbmFnZW1lbnR1IHpwcsOhdiBkbyBza3VwaW4gUkRTIHPDrXTEmyBhIG5pxb7FocOtY2ggdnJzdGV2LiBOYSB0w6l0byDDunJvdm5pIHNlIHphYmV6cGXEjXVqZSB0YWvDqSBpZGVudGlmaWthY2UgxI3DrXNsYSBza3VwaW4gUkRTLCBwb3XFvml0w71jaCBrwqBwxZllbm9zdSBhIGvDs2R5IHBybyBpZGVudGlmaWthY2ksIHNwb2pvdsOhbsOtIGEgc3luY2hyb25pemFjaSBzbGVkxa8gZHZvdSBuZWJvIHbDrWNlIHNrdXBpbi4gRMOhbGUgc2UgZG9wb3J1xI11amUgc2UsIGFieSBza3VwaW55IGJ5bHkgYWtjZXB0b3bDoW55IGpha28gcGxhdG7DqSBwb3V6ZSBwb3RvbSwgY28gYnlseSBwxZlpamF0eSBkdsSbIGJpdC1wby1iaXR1IGlkZW50aWNrw6kga29waWUgdMOpxb5lIHNrdXBpbnkuWgx4d2JyZmhkcDBibTFyAiAAeACaAQYIABAAGACqATASLmNoeWJuw6EgaW50ZXJwdW5rY2UgYSBuZXDFmWlyb3plbsO9IHNsb3Zvc2xlZCywAQC4AQAYmIHu9tsxIJiB7vbbMTAAQhBraXgubWxoZXdwMXhobGZ1Io8CCgtBQUFCR2xOb0pmWRLaAQoLQUFBQkdsTm9KZlkSC0FBQUJHbE5vSmZZGg0KCXRleHQvaHRtbBIAIg4KCnRleHQvcGxhaW4SACobIhUxMDA2Mzg3MDQ5NzM1MDM4Nzc1MTkoADgAMNKQ8PbbMTjYlvD22zFKOwokYXBwbGljYXRpb24vdm5kLmdvb2dsZS1hcHBzLmRvY3MubWRzGhPC19rkAQ0aCwoHCgFvEAEYABABWgxzeGNub3l2a21hbDlyAiAAeACCARNzdWdnZXN0Lm90cG1vYzMxajlnmgEGCAAQABgAsAEAuAEAGNKQ8PbbMSDYlvD22zEwAEITc3VnZ2VzdC5vdHBtb2MzMWo5ZyKTAgoLQUFBQkdwX1ZwNEUS3QEKC0FBQUJHcF9WcDRFEgtBQUFCR3BfVnA0RRoNCgl0ZXh0L2h0bWwSACIOCgp0ZXh0L3BsYWluEgAqGyIVMTE3NTQ1NjU0ODE2OTIxMzQ3MTYyKAA4ADCin+CR2zE4+qPgkdsxSj0KJGFwcGxpY2F0aW9uL3ZuZC5nb29nbGUtYXBwcy5kb2NzLm1kcxoVwtfa5AEPGg0KCQoDa2RlEAEYABABWgxpaDVrcnlqMWl6aWpyAiAAeACCARRzdWdnZXN0Lnd3N3J4bWx1emw0c5oBBggAEAAYALABALgBABiin+CR2zEg+qPgkdsxMABCFHN1Z2dlc3Qud3c3cnhtbHV6bDRzIpICCgtBQUFCR29SRDJVaxLcAQoLQUFBQkdvUkQyVWsSC0FBQUJHb1JEMlVrGg0KCXRleHQvaHRtbBIAIg4KCnRleHQvcGxhaW4SACobIhUxMTc1NDU2NTQ4MTY5MjEzNDcxNjIoADgAMPPGlo3bMTj+y5aN2zFKPAokYXBwbGljYXRpb24vdm5kLmdvb2dsZS1hcHBzLmRvY3MubWRzGhTC19rkAQ4aDAoICgJuYRABGAAQAVoMOXowNjA2NXlyNHpncgIgAHgAggEUc3VnZ2VzdC5tMm03NjY0c3AwOHGaAQYIABAAGACwAQC4AQAY88aWjdsxIP7Llo3bMTAAQhRzdWdnZXN0Lm0ybTc2NjRzcDA4cSKWAgoLQUFBQkdwX1ZwNEkS4AEKC0FBQUJHcF9WcDRJEgtBQUFCR3BfVnA0SRoNCgl0ZXh0L2h0bWwSACIOCgp0ZXh0L3BsYWluEgAqGyIVMTE3NTQ1NjU0ODE2OTIxMzQ3MTYyKAA4ADDb9+CR2zE4w/zgkdsxSkEKJGFwcGxpY2F0aW9uL3ZuZC5nb29nbGUtYXBwcy5kb2NzLm1kcxoZwtfa5AETEhEKDQoHKHYyMDIxKRABGAAQAVoLeWxoZTJhbHQ3aGhyAiAAeACCARRzdWdnZXN0LjRxeHNodnkzYzV1MJoBBggAEAAYALABALgBABjb9+CR2zEgw/zgkdsxMABCFHN1Z2dlc3QuNHF4c2h2eTNjNXUwIpQCCgtBQUFCR29SRDJVZxLeAQoLQUFBQkdvUkQyVWcSC0FBQUJHb1JEMlVnGg0KCXRleHQvaHRtbBIAIg4KCnRleHQvcGxhaW4SACobIhUxMTc1NDU2NTQ4MTY5MjEzNDcxNjIoADgAMNSvlo3bMTjLuZaN2zFKPgokYXBwbGljYXRpb24vdm5kLmdvb2dsZS1hcHBzLmRvY3MubWRzGhbC19rkARASDgoKCgR5IG5hEAEYABABWgw4NzV6c2o0MDRwNHFyAiAAeACCARRzdWdnZXN0LmViN3NhZm94ejFpMZoBBggAEAAYALABALgBABjUr5aN2zEgy7mWjdsxMABCFHN1Z2dlc3QuZWI3c2Fmb3h6MWkxIpkGCgtBQUFCR2xOb0pkMBLnBQoLQUFBQkdsTm9KZDASC0FBQUJHbE5vSmQwGkYKCXRleHQvaHRtbBI5dml6IHN0ZWpuw70gdGVybcOtbiB2IMSNw6FzdGkgMy4gVGEgZGVmaW5pY2Ugem7DrSBkaXZuxJsuIkcKCnRleHQvcGxhaW4SOXZpeiBzdGVqbsO9IHRlcm3DrW4gdiDEjcOhc3RpIDMuIFRhIGRlZmluaWNlIHpuw60gZGl2bsSbLiobIhUxMDA2Mzg3MDQ5NzM1MDM4Nzc1MTkoADgAMPudiPbbMTj7nYj22zFKrQMKCnRleHQvcGxhaW4SngNEZG9ob2RudXTDoSB0YWJ1bGthIHVtw61zdMSbbsOtIHBybyBrYcW+ZG91IHNsdcW+YnUsIGt0ZXLDoSBvYnNhaHVqZSBpbmZvcm1hY2Ugb3puYcSNdWrDrWPDrSBvYmxhc3QsIMO6c2VrIHNpbG5pY2UgbmVibyB1bcOtc3TEm27DrSBib2R1LCBrZGUgc2UgbmFjaMOhesOtIHpkcm9qIHByb2Jsw6ltdS4gS2HFvmTDoSBsb2thxI1uw60gdGFidWxrYSBqZSBpZGVudGlmaWtvdsOhbmEgdMWZZW1pIHBydmt5OiDEjcOtc2xlbSBsb2thxI1uw60gdGFidWxreSwga8OzZGVtIHplbcSbIGxva2HEjW7DrSB0YWJ1bGt5IGEgcm96xaHDrcWZZW7DvW0ga8OzZGUgemVtxJsgbG9rYcSNbsOtIHRhYnVsa3kuIEtvbWJpbmFjZSB0xJtjaHRvIHTFmcOtIHBydmvFryBqZWRub3puYcSNbsSbIGlkZW50aWZpa3VqZSBsb2thxI1uw60gdGFidWxrdS5aDGk0c2YwanNlMWZyM3ICIAB4AJoBBggAEAAYAKoBOxI5dml6IHN0ZWpuw70gdGVybcOtbiB2IMSNw6FzdGkgMy4gVGEgZGVmaW5pY2Ugem7DrSBkaXZuxJsusAEAuAEAGPudiPbbMSD7nYj22zEwAEIQa2l4Lml3eTlmbmE2czFoeSK1AgoLQUFBQkdvUkQyVWMS/wEKC0FBQUJHb1JEMlVjEgtBQUFCR29SRDJVYxoNCgl0ZXh0L2h0bWwSACIOCgp0ZXh0L3BsYWluEgAqGyIVMTE3NTQ1NjU0ODE2OTIxMzQ3MTYyKAA4ADC1+JWN2zE44YeWjdsxSl8KJGFwcGxpY2F0aW9uL3ZuZC5nb29nbGUtYXBwcy5kb2NzLm1kcxo3wtfa5AExCi8KEQoLc291dmlzw61jw60QARgAEhgKEm5vcm1hdGl2bsOtIG9ka2F6eRABGAAYAVoMcG8yeTh0dnZyazljcgIgAHgAggEUc3VnZ2VzdC4yeWhnZG53dzg2bmuaAQYIABAAGACwAQC4AQAYtfiVjdsxIOGHlo3bMTAAQhRzdWdnZXN0LjJ5aGdkbnd3ODZuayKaAgoLQUFBQkdwX1ZwM3MS5AEKC0FBQUJHcF9WcDNzEgtBQUFCR3BfVnAzcxoNCgl0ZXh0L2h0bWwSACIOCgp0ZXh0L3BsYWluEgAqGyIVMTE3NTQ1NjU0ODE2OTIxMzQ3MTYyKAA4ADCD/duR2zE4mYLckdsxSkQKJGFwcGxpY2F0aW9uL3ZuZC5nb29nbGUtYXBwcy5kb2NzLm1kcxocwtfa5AEWChQKBwoBMxABGAASBwoBMRABGAAYAVoManh1M2IxYXg0cWVocgIgAHgAggEUc3VnZ2VzdC5wZDNtY2ttMm9hdXqaAQYIABAAGACwAQC4AQAYg/3bkdsxIJmC3JHbMTAAQhRzdWdnZXN0LnBkM21ja20yb2F1eiKrAgoLQUFBQkdvUkQyVkES9QEKC0FBQUJHb1JEMlZBEgtBQUFCR29SRDJWQRoNCgl0ZXh0L2h0bWwSACIOCgp0ZXh0L3BsYWluEgAqGyIVMTE3NTQ1NjU0ODE2OTIxMzQ3MTYyKAA4ADDFj6eN2zE4gpWnjdsxSlUKJGFwcGxpY2F0aW9uL3ZuZC5nb29nbGUtYXBwcy5kb2NzLm1kcxotwtfa5AEnCiUKEAoKc2lsbmnEjW7DrRABGAASDwoJc2lsacSNbsOtEAEYABgBWgx3YnRjZHp0OGp5dmNyAiAAeACCARRzdWdnZXN0Lmgxcnc3OXloZGEyeZoBBggAEAAYALABALgBABjFj6eN2zEggpWnjdsxMABCFHN1Z2dlc3QuaDFydzc5eWhkYTJ5IrMCCgtBQUFCR3BfVnB3OBL9AQoLQUFBQkdwX1ZwdzgSC0FBQUJHcF9WcHc4Gg0KCXRleHQvaHRtbBIAIg4KCnRleHQvcGxhaW4SACobIhUxMTc1NDU2NTQ4MTY5MjEzNDcxNjIoADgAMJuqgZHbMTjVroGR2zFKXQokYXBwbGljYXRpb24vdm5kLmdvb2dsZS1hcHBzLmRvY3MubWRzGjXC19rkAS8KFAoHCgFkEAEYABIHCgFEEAEYABgBGgoKBgoAEBQYABABGgsKBwoBLRABGAAQAVoMbTV0OXRwNmJiZDlzcgIgAHgAggEUc3VnZ2VzdC5qaDhvMnhnOWIydWyaAQYIABAAGACwAQC4AQAYm6qBkdsxINWugZHbMTAAQhRzdWdnZXN0LmpoOG8yeGc5YjJ1bCKxAgoLQUFBQkdwX1ZwM3cS+wEKC0FBQUJHcF9WcDN3EgtBQUFCR3BfVnAzdxoNCgl0ZXh0L2h0bWwSACIOCgp0ZXh0L3BsYWluEgAqGyIVMTE3NTQ1NjU0ODE2OTIxMzQ3MTYyKAA4ADDN0tyR2zE45PzckdsxSlsKJGFwcGxpY2F0aW9uL3ZuZC5nb29nbGUtYXBwcy5kb2NzLm1kcxozwtfa5AEtGisKJwohKHRhYi4gWFkgcG9waXNvdmFuw6lobyBkb2t1bWVudHUpEAEYABABWgxtN2YwcmRocWxta3hyAiAAeACCARRzdWdnZXN0LnUxNnRkMWd5aWs5MZoBBggAEAAYALABALgBABjN0tyR2zEg5PzckdsxMABCFHN1Z2dlc3QudTE2dGQxZ3lpazkxIpECCgtBQUFCR3BfVnA1OBLbAQoLQUFBQkdwX1ZwNTgSC0FBQUJHcF9WcDU4Gg0KCXRleHQvaHRtbBIAIg4KCnRleHQvcGxhaW4SACobIhUxMTc1NDU2NTQ4MTY5MjEzNDcxNjIoADgAMPmt8JHbMTjgsvCR2zFKOwokYXBwbGljYXRpb24vdm5kLmdvb2dsZS1hcHBzLmRvY3MubWRzGhPC19rkAQ0aCwoHCgEsEAEYABABWgx2MGRzenhicmxiczFyAiAAeACCARRzdWdnZXN0LnB3cWZ5MHhzNXpyZpoBBggAEAAYALABALgBABj5rfCR2zEg4LLwkdsxMABCFHN1Z2dlc3QucHdxZnkweHM1enJmIscCCgtBQUFCR3BfVnA0WRKVAgoLQUFBQkdwX1ZwNFkSC0FBQUJHcF9WcDRZGjMKCXRleHQvaHRtbBImY2Vsw6kgb3puYcSNZW7DrSAoRU4gSVNPPyAxNDgxOS02OjIweHgiNAoKdGV4dC9wbGFpbhImY2Vsw6kgb3puYcSNZW7DrSAoRU4gSVNPPyAxNDgxOS02OjIweHgqGyIVMTE3NTQ1NjU0ODE2OTIxMzQ3MTYyKAA4ADCy4eKR2zE4suHikdsxShUKCnRleHQvcGxhaW4SBzE0ODE5LTZaDDFocDhiaTc4MmNkdXICIAB4AJoBBggAEAAYAKoBKBImY2Vsw6kgb3puYcSNZW7DrSAoRU4gSVNPPyAxNDgxOS02OjIweHiwAQC4AQAYsuHikdsxILLh4pHbMTAAQhBraXgudTcwdHFjbHg5NnBnIpYCCgtBQUFCR29SRDJVdxLgAQoLQUFBQkdvUkQyVXcSC0FBQUJHb1JEMlV3Gg0KCXRleHQvaHRtbBIAIg4KCnRleHQvcGxhaW4SACobIhUxMTc1NDU2NTQ4MTY5MjEzNDcxNjIoADgAMI/gl43bMTiP+5eN2zFKQAokYXBwbGljYXRpb24vdm5kLmdvb2dsZS1hcHBzLmRvY3MubWRzGhjC19rkARIaEAoMCgZFTiBJU08QARgAEAFaDHg3b28zN2poazhvZXICIAB4AIIBFHN1Z2dlc3QuYTJ1YmU1cnJmYWwymgEGCAAQABgAsAEAuAEAGI/gl43bMSCP+5eN2zEwAEIUc3VnZ2VzdC5hMnViZTVycmZhbDIisQIKC0FBQUJHb1JEMlVzEvsBCgtBQUFCR29SRDJVcxILQUFBQkdvUkQyVXMaDQoJdGV4dC9odG1sEgAiDgoKdGV4dC9wbGFpbhIAKhsiFTExNzU0NTY1NDgxNjkyMTM0NzE2MigAOAAw8YaXjdsxOP+7l43bMUpbCiRhcHBsaWNhdGlvbi92bmQuZ29vZ2xlLWFwcHMuZG9jcy5tZHMaM8LX2uQBLQofCgwKBkVOIElTTxABGAASDQoHxI3DoXN0aRABGAAYARoKCgYKABATGAAQAVoMYmlkbWhwYWNrdTZmcgIgAHgAggEUc3VnZ2VzdC56OGV3dWo2ZXNuZnSaAQYIABAAGACwAQC4AQAY8YaXjdsxIP+7l43bMTAAQhRzdWdnZXN0Lno4ZXd1ajZlc25mdCLsAgoLQUFBQkdsTm9KZDQStgIKC0FBQUJHbE5vSmQ0EgtBQUFCR2xOb0pkNBoNCgl0ZXh0L2h0bWwSACIOCgp0ZXh0L3BsYWluEgAqGyIVMTAwNjM4NzA0OTczNTAzODc3NTE5KAA4ADCSvZL22zE4l8WS9tsxSpUBCiRhcHBsaWNhdGlvbi92bmQuZ29vZ2xlLWFwcHMuZG9jcy5tZHMabcLX2uQBZxJlCmEKW2EgdG8gamFrw6kgdHlweSBpbmZvcm1hY8OtIHogcG9obGVkdSByb3pob2RvdmFjw61obyBob3Jpem9udHUgbW9ob3UgYsO9dCBzbHXFvmJvdSDFocOtxZllbnkQARgAEAFaDGZ2aTJ5YXVicjh1a3ICIAB4AIIBFHN1Z2dlc3QudnMzMmM4YmljajU2mgEGCAAQABgAsAEAuAEAGJK9kvbbMSCXxZL22zEwAEIUc3VnZ2VzdC52czMyYzhiaWNqNTYinQIKC0FBQUJHb1JEMlVvEucBCgtBQUFCR29SRDJVbxILQUFBQkdvUkQyVW8aDQoJdGV4dC9odG1sEgAiDgoKdGV4dC9wbGFpbhIAKhsiFTExNzU0NTY1NDgxNjkyMTM0NzE2MigAOAAw7PGWjdsxOJX9lo3bMUpHCiRhcHBsaWNhdGlvbi92bmQuZ29vZ2xlLWFwcHMuZG9jcy5tZHMaH8LX2uQBGRIKCgYKABAUGAAQARoLCgcKAToQARgAEAFaDDltaG5qMmd2cXNyZnICIAB4AIIBFHN1Z2dlc3Qua3hmZWIzMmVyMDU1mgEGCAAQABgAsAEAuAEAGOzxlo3bMSCV/ZaN2zEwAEIUc3VnZ2VzdC5reGZlYjMyZXIwNTUisAIKC0FBQUJHbE5vSmQ4EvoBCgtBQUFCR2xOb0pkOBILQUFBQkdsTm9KZDgaDQoJdGV4dC9odG1sEgAiDgoKdGV4dC9wbGFpbhIAKhsiFTEwMDYzODcwNDk3MzUwMzg3NzUxOSgAOAAw9LmT9tsxOITFk/bbMUpaCiRhcHBsaWNhdGlvbi92bmQuZ29vZ2xlLWFwcHMuZG9jcy5tZHMaMsLX2uQBLAoqCg8KCXDFmcOtc3R1cBABGAASFQoPamFrIHDFmWlzdG91cGl0EAEYABgBWgx0YjVjcDh2M25odm9yAiAAeACCARRzdWdnZXN0LjZ2cnp0ZWUzNGM2bpoBBggAEAAYALABALgBABj0uZP22zEghMWT9tsxMABCFHN1Z2dlc3QuNnZyenRlZTM0YzZuIrACCgtBQUFCR3BfVnA1SRL6AQoLQUFBQkdwX1ZwNUkSC0FBQUJHcF9WcDVJGg0KCXRleHQvaHRtbBIAIg4KCnRleHQvcGxhaW4SACobIhUxMTc1NDU2NTQ4MTY5MjEzNDcxNjIoADgAMLyf6pHbMTi5zOqR2zFKWgokYXBwbGljYXRpb24vdm5kLmdvb2dsZS1hcHBzLmRvY3MubWRzGjLC19rkASwKKgodChdvYnNhaHVqZSBYWSDEjWzDoW5rxa8gKBABGAASBwoBdhABGAAYAVoMcXJjbzJjcGtmajBhcgIgAHgAggEUc3VnZ2VzdC5wczJ0NTY3a25pcWiaAQYIABAAGACwAQC4AQAYvJ/qkdsxILnM6pHbMTAAQhRzdWdnZXN0LnBzMnQ1NjdrbmlxaCKRAgoLQUFBQkdwX1ZwNGcS2wEKC0FBQUJHcF9WcDRnEgtBQUFCR3BfVnA0ZxoNCgl0ZXh0L2h0bWwSACIOCgp0ZXh0L3BsYWluEgAqGyIVMTE3NTQ1NjU0ODE2OTIxMzQ3MTYyKAA4ADDCgOWR2zE4yIblkdsxSjsKJGFwcGxpY2F0aW9uL3ZuZC5nb29nbGUtYXBwcy5kb2NzLm1kcxoTwtfa5AENEgsKBwoBdRABGAAQAVoMZ2hoaHJxY2FkMm8wcgIgAHgAggEUc3VnZ2VzdC4xaWV2c3N0NDM0ejCaAQYIABAAGACwAQC4AQAYwoDlkdsxIMiG5ZHbMTAAQhRzdWdnZXN0LjFpZXZzc3Q0MzR6MCKcAgoLQUFBQkdwX1ZweDAS5gEKC0FBQUJHcF9WcHgwEgtBQUFCR3BfVnB4MBoNCgl0ZXh0L2h0bWwSACIOCgp0ZXh0L3BsYWluEgAqGyIVMTE3NTQ1NjU0ODE2OTIxMzQ3MTYyKAA4ADCsmoqR2zE4k7mKkdsxSkcKJGFwcGxpY2F0aW9uL3ZuZC5nb29nbGUtYXBwcy5kb2NzLm1kcxofwtfa5AEZChcKBwoBKRABGAASCgoEYXRkLhABGAAYAVoLY3E1ZWY1MTBxcWdyAiAAeACCARRzdWdnZXN0LmxucWJzY3Q1MHZlcpoBBggAEAAYALABALgBABismoqR2zEgk7mKkdsxMABCFHN1Z2dlc3QubG5xYnNjdDUwdmVyIrsCCgtBQUFCR3BfVnA0axKFAgoLQUFBQkdwX1ZwNGsSC0FBQUJHcF9WcDRrGg0KCXRleHQvaHRtbBIAIg4KCnRleHQvcGxhaW4SACobIhUxMTc1NDU2NTQ4MTY5MjEzNDcxNjIoADgAMKb05ZHbMTiMzuaR2zFKZQokYXBwbGljYXRpb24vdm5kLmdvb2dsZS1hcHBzLmRvY3MubWRzGj3C19rkATcKKAobChVvYnNhaHVqZSBYWSDEjWzDoW5rxa8QARgAEgcKAXYQARgAGAEaCwoHCgEoEAEYABABWgwzOHF0bWJtY2Zpc3lyAiAAeACCARRzdWdnZXN0LnZkb2tnMjQxdXVsapoBBggAEAAYALABALgBABim9OWR2zEgjM7mkdsxMABCFHN1Z2dlc3QudmRva2cyNDF1dWxqIpECCgtBQUFCR2xOb0plMBLbAQoLQUFBQkdsTm9KZTASC0FBQUJHbE5vSmUwGg0KCXRleHQvaHRtbBIAIg4KCnRleHQvcGxhaW4SACobIhUxMDA2Mzg3MDQ5NzM1MDM4Nzc1MTkoADgAMMutxPbbMTiUs8T22zFKOwokYXBwbGljYXRpb24vdm5kLmdvb2dsZS1hcHBzLmRvY3MubWRzGhPC19rkAQ0aCwoHCgF2EAEYABABWgwyZDhwOHdiaDZ4NXJyAiAAeACCARRzdWdnZXN0LjNya2hqanNpYzd5M5oBBggAEAAYALABALgBABjLrcT22zEglLPE9tsxMABCFHN1Z2dlc3QuM3JraGpqc2ljN3kzIqMCCgtBQUFCR3BfVnB4NBLtAQoLQUFBQkdwX1ZweDQSC0FBQUJHcF9WcHg0Gg0KCXRleHQvaHRtbBIAIg4KCnRleHQvcGxhaW4SACobIhUxMTc1NDU2NTQ4MTY5MjEzNDcxNjIoADgAMNH1ipHbMTjWhouR2zFKTQokYXBwbGljYXRpb24vdm5kLmdvb2dsZS1hcHBzLmRvY3MubWRzGiXC19rkAR8aHQoZChNUZXJtw61ueSBhIGRlZmluaWNlEAEYABABWgx2ajliMzNtZmw2dWpyAiAAeACCARRzdWdnZXN0Lnhkb2FwdHR2amxpeZoBBggAEAAYALABALgBABjR9YqR2zEg1oaLkdsxMABCFHN1Z2dlc3QueGRvYXB0dHZqbGl5IpcCCgtBQUFCR3BfVnB4OBLhAQoLQUFBQkdwX1ZweDgSC0FBQUJHcF9WcHg4Gg0KCXRleHQvaHRtbBIAIg4KCnRleHQvcGxhaW4SACobIhUxMTc1NDU2NTQ4MTY5MjEzNDcxNjIoADgAMMq0i5HbMTjpvYuR2zFKQQokYXBwbGljYXRpb24vdm5kLmdvb2dsZS1hcHBzLmRvY3MubWRzGhnC19rkARMaEQoNCgdaa3JhdGt5EAEYABABWgxoZHB4bHlrenZ2Y2tyAiAAeACCARRzdWdnZXN0LnZnMHR5bWRuYms1ZZoBBggAEAAYALABALgBABjKtIuR2zEg6b2LkdsxMABCFHN1Z2dlc3QudmcwdHltZG5iazVlIpECCgtBQUFCR3BfVnA1VRLbAQoLQUFBQkdwX1ZwNVUSC0FBQUJHcF9WcDVVGg0KCXRleHQvaHRtbBIAIg4KCnRleHQvcGxhaW4SACobIhUxMTc1NDU2NTQ4MTY5MjEzNDcxNjIoADgAMNXb6pHbMTjy4OqR2zFKOwokYXBwbGljYXRpb24vdm5kLmdvb2dsZS1hcHBzLmRvY3MubWRzGhPC19rkAQ0SCwoHCgF1EAEYABABWgxwbGQxNWdrM210d3VyAiAAeACCARRzdWdnZXN0LjRuNTZzN2NiMHExMpoBBggAEAAYALABALgBABjV2+qR2zEg8uDqkdsxMABCFHN1Z2dlc3QuNG41NnM3Y2IwcTEyItoCCgtBQUFCR2xOb0pkWRKkAgoLQUFBQkdsTm9KZFkSC0FBQUJHbE5vSmRZGg0KCXRleHQvaHRtbBIAIg4KCnRleHQvcGxhaW4SACobIhUxMDA2Mzg3MDQ5NzM1MDM4Nzc1MTkoADgAMJys7vXbMTiQye712zFKgwEKJGFwcGxpY2F0aW9uL3ZuZC5nb29nbGUtYXBwcy5kb2NzLm1kcxpbwtfa5AFVClMKGgoUw6kgbG9rYcSNbsOtIHRhYnVsY2UQARgAEjMKLcO9Y2ggZGF0b3bDvWNoIHBvZGtsYWRlY2ggKGxva2HEjW7DrSB0YWJ1bGt5KRABGAAYAVoMcXJ0NW1xb2J6Z2kxcgIgAHgAggEUc3VnZ2VzdC42cGs3MGozbHV0eDGaAQYIABAAGACwAQC4AQAYnKzu9dsxIJDJ7vXbMTAAQhRzdWdnZXN0LjZwazcwajNsdXR4MSKRAgoLQUFBQkdwX1ZwNVkS2wEKC0FBQUJHcF9WcDVZEgtBQUFCR3BfVnA1WRoNCgl0ZXh0L2h0bWwSACIOCgp0ZXh0L3BsYWluEgAqGyIVMTE3NTQ1NjU0ODE2OTIxMzQ3MTYyKAA4ADCV8+qR2zE47PjqkdsxSjsKJGFwcGxpY2F0aW9uL3ZuZC5nb29nbGUtYXBwcy5kb2NzLm1kcxoTwtfa5AENGgsKBwoBKRABGAAQAVoMYzdtZDlxa21qZWZvcgIgAHgAggEUc3VnZ2VzdC5xYnQzbG05YzBjeGmaAQYIABAAGACwAQC4AQAYlfPqkdsxIOz46pHbMTAAQhRzdWdnZXN0LnFidDNsbTljMGN4aSKRAgoLQUFBQkdwX1ZwNHcS2wEKC0FBQUJHcF9WcDR3EgtBQUFCR3BfVnA0dxoNCgl0ZXh0L2h0bWwSACIOCgp0ZXh0L3BsYWluEgAqGyIVMTE3NTQ1NjU0ODE2OTIxMzQ3MTYyKAA4ADDV2uaR2zE4oN/mkdsxSjsKJGFwcGxpY2F0aW9uL3ZuZC5nb29nbGUtYXBwcy5kb2NzLm1kcxoTwtfa5AENEgsKBwoBdRABGAAQAVoMZ3c5Z3phdnZmd2NlcgIgAHgAggEUc3VnZ2VzdC41emUwNjl6ZXU3bjaaAQYIABAAGACwAQC4AQAY1drmkdsxIKDf5pHbMTAAQhRzdWdnZXN0LjV6ZTA2OXpldTduNiKzAgoLQUFBQkdwX1ZweEES/QEKC0FBQUJHcF9WcHhBEgtBQUFCR3BfVnB4QRoNCgl0ZXh0L2h0bWwSACIOCgp0ZXh0L3BsYWluEgAqGyIVMTE3NTQ1NjU0ODE2OTIxMzQ3MTYyKAA4ADD+uYGR2zE4sPCBkdsxSl0KJGFwcGxpY2F0aW9uL3ZuZC5nb29nbGUtYXBwcy5kb2NzLm1kcxo1wtfa5AEvChQKBwoBZBABGAASBwoBRBABGAAYARoKCgYKABAUGAAQAhoLCgcKAS0QARgAEAFaDHAwZ2twMWFjczh4bXICIAB4AIIBFHN1Z2dlc3QuMzR0am5oeXo0ZzBqmgEGCAAQABgAsAEAuAEAGP65gZHbMSCw8IGR2zEwAEIUc3VnZ2VzdC4zNHRqbmh5ejRnMGoioAIKC0FBQUJHbE5vSmU0Eu4BCgtBQUFCR2xOb0plNBILQUFBQkdsTm9KZTQaJgoJdGV4dC9odG1sEhlWZSB2xJt0xJsgY2h5YsOtIHNsb3Zlc28uIicKCnRleHQvcGxhaW4SGVZlIHbEm3TEmyBjaHliw60gc2xvdmVzby4qGyIVMTAwNjM4NzA0OTczNTAzODc3NTE5KAA4ADDzzc722zE4883O9tsxShUKCnRleHQvcGxhaW4SB1JvenNhaHlaDHFsc2d6bGo3bHV0N3ICIAB4AJoBBggAEAAYAKoBGxIZVmUgdsSbdMSbIGNoeWLDrSBzbG92ZXNvLrABALgBABjzzc722zEg883O9tsxMABCEGtpeC51ejQ1YWpqanhyeGMiswIKC0FBQUJHcF9WcHhFEv0BCgtBQUFCR3BfVnB4RRILQUFBQkdwX1ZweEUaDQoJdGV4dC9odG1sEgAiDgoKdGV4dC9wbGFpbhIAKhsiFTExNzU0NTY1NDgxNjkyMTM0NzE2MigAOAAwkYyCkdsxOJq0gpHbMUpdCiRhcHBsaWNhdGlvbi92bmQuZ29vZ2xlLWFwcHMuZG9jcy5tZHMaNcLX2uQBLwoUCgcKAXMQARgAEgcKAVMQARgAGAEaCgoGCgAQFBgAEAEaCwoHCgEtEAEYABABWgxyY2g3eDlkcmpja2NyAiAAeACCARRzdWdnZXN0LnVpNTRkY3R5dWUybJoBBggAEAAYALABALgBABiRjIKR2zEgmrSCkdsxMABCFHN1Z2dlc3QudWk1NGRjdHl1ZTJsIp4KCgtBQUFCR2xOb0pkVRLsCQoLQUFBQkdsTm9KZFUSC0FBQUJHbE5vSmRVGi4KCXRleHQvaHRtbBIhVnnFmWFkaXQgbmVibyB6w6FzYWRuxJsgemtyw6F0aXQuIi8KCnRleHQvcGxhaW4SIVZ5xZlhZGl0IG5lYm8gesOhc2FkbsSbIHprcsOhdGl0LiobIhUxMDA2Mzg3MDQ5NzM1MDM4Nzc1MTkoADgAMMK86fXbMTjCvOn12zFK+gcKCnRleHQvcGxhaW4S6wdKZWhvIGhsYXZuw60gdsO9aG9kb3UgamUsIMW+ZSBqZSBvZGTEm2xlbiBvZCB2eXPDrWxhbsOpaG8genZ1a292w6lobyBvYnNhaHUsIGHCoHR1ZMOtxb4gbmlqYWsgbmVvdmxpdsWIdWplIHBvc2xlY2guIFRlbnRvIHN5c3TDqW0gamUgdsW+ZHkgcGV2bsSbIHNwamF0IHPCoGtvbmtyw6l0bsOtIHJvemhsYXNvdm91IHN0YW5pY8OtLCBhwqBwcm90byBzZSB2eXPDrWxhbsOhIGRhdGEgbW9ob3Ugc3RhbmljaSBvZCBzdGFuaWNlIGxpxaFpdC4gUkRTIHNlIHBvxb7DrXbDoSBrwqDFmcOtemVuw60gY2hvdsOhbsOtIHJvemhsYXNvdsO9Y2ggcMWZaWrDrW1hxI3FryBuYXDFmS4gYXV0b21hdGlja8OpIHDFmWVsYcSPb3bDoW7DrSByb3pobGFzb3bDqWhvIHDFmWlqw61tYcSNZSBwxZlpIHDFmWVqZXpkdSBtZXppIHZ5c8OtbGHEjWkgdnlzw61sYWrDrWPDrW1pIG5hbGFkxJtub3Ugc3RhbmljaSwgdnlzw61sw6Fuw60gam3DqW5hIHJvemhsYXNvdsOpIHN0YW5pY2UsIGluZm9ybWFjw60gb8KgcHLDoXbEmyB2eXPDrWxhbsOpbSBwcm9ncmFtdSBhcG9kLiBawqBkb3ByYXZuw61jaCBhcGxpa2Fjw60ganNvdSBkb3Bvc3VkIHpuw6FteSB6ZWptw6luYSBzbHXFvmJ5IGF1dG9tYXRpY2vDqWhvIHDFmWVww61uw6Fuw60gcMWZaWrDrW1hxI1lIG5hIHJvemhsYXNvdsOpIHZ5c8OtbMOhbsOtIHbCoGRvYsSbLCBrZHkgc2Ugdnlzw61sw6EgZG9wcmF2bsOtIHpwcmF2b2RhanN0dsOtIGFwb2QuIEluZm9ybWFjZSBwxZllbsOhxaFlbsOpIHRlY2huaWtvdcKgUkRTwqBqc291IHZ5c8OtbMOhbnkgcG8gc2t1cGluw6FjaCwgesKgbmljaMW+IGplZG5hLCBvem5hxI1lbsOhIDhBLCBqZSByZXplcnZvdsOhbmEgcHJvIGRvcHJhdm7DrSBpbmZvcm1hY2UsIGt0ZXLDqSBwxZlpasOtbWHEjSBwcmV6ZW50dWplIMWZaWRpxI1pIHBvxb5hZG92YW7DvW0genDFr3NvYmVtIChobGFzb3bEmywgdGV4dG92xJssIGdyYWZpY2t5IG5hIGRpc3BsZWppIG5hdmlnYcSNbsOtaG8gcMWZw61zdHJvamUp4oCmWgw3MWJ1OGR3NGxkdXhyAiAAeACaAQYIABAAGACqASMSIVZ5xZlhZGl0IG5lYm8gesOhc2FkbsSbIHprcsOhdGl0LrABALgBABjCvOn12zEgwrzp9dsxMABCEGtpeC5ydjUxMGUzMHBjN2kikQIKC0FBQUJHcF9WcHdnEtsBCgtBQUFCR3BfVnB3ZxILQUFBQkdwX1Zwd2caDQoJdGV4dC9odG1sEgAiDgoKdGV4dC9wbGFpbhIAKhsiFTExNzU0NTY1NDgxNjkyMTM0NzE2MigAOAAwpZrSkNsxOO6n0pDbMUo7CiRhcHBsaWNhdGlvbi92bmQuZ29vZ2xlLWFwcHMuZG9jcy5tZHMaE8LX2uQBDRILCgcKAWUQARgAEAFaDHBremNjaGpyc3hkZHICIAB4AIIBFHN1Z2dlc3QuYjU1dGhpNzEyMWFxmgEGCAAQABgAsAEAuAEAGKWa0pDbMSDup9KQ2zEwAEIUc3VnZ2VzdC5iNTV0aGk3MTIxYXEimwIKC0FBQUJHcF9WcDVnEuUBCgtBQUFCR3BfVnA1ZxILQUFBQkdwX1ZwNWcaDQoJdGV4dC9odG1sEgAiDgoKdGV4dC9wbGFpbhIAKhsiFTExNzU0NTY1NDgxNjkyMTM0NzE2MigAOAAw1oLrkdsxOKWH65HbMUpFCiRhcHBsaWNhdGlvbi92bmQuZ29vZ2xlLWFwcHMuZG9jcy5tZHMaHcLX2uQBFxoVChEKC3ZlIGt0ZXLDvWNoEAEYABABWgxmZXI3M3A1Nm9nbDVyAiAAeACCARRzdWdnZXN0LjZneTk3MGZoMjk5Y5oBBggAEAAYALABALgBABjWguuR2zEgpYfrkdsxMABCFHN1Z2dlc3QuNmd5OTcwZmgyOTljIpECCgtBQUFCR3BfVnA2SRLbAQoLQUFBQkdwX1ZwNkkSC0FBQUJHcF9WcDZJGg0KCXRleHQvaHRtbBIAIg4KCnRleHQvcGxhaW4SACobIhUxMTc1NDU2NTQ4MTY5MjEzNDcxNjIoADgAMO3u8ZHbMTiC9PGR2zFKOwokYXBwbGljYXRpb24vdm5kLmdvb2dsZS1hcHBzLmRvY3MubWRzGhPC19rkAQ0aCwoHCgEsEAEYABABWgxuZ2Z3bThoaDM3OTVyAiAAeACCARRzdWdnZXN0LmZ6ZTY3Z21jemIwYpoBBggAEAAYALABALgBABjt7vGR2zEggvTxkdsxMABCFHN1Z2dlc3QuZnplNjdnbWN6YjBiIqkCCgtBQUFCR3BfVnB4TRLzAQoLQUFBQkdwX1ZweE0SC0FBQUJHcF9WcHhNGg0KCXRleHQvaHRtbBIAIg4KCnRleHQvcGxhaW4SACobIhUxMTc1NDU2NTQ4MTY5MjEzNDcxNjIoADgAMOvIgpHbMTjG5oKR2zFKUwokYXBwbGljYXRpb24vdm5kLmdvb2dsZS1hcHBzLmRvY3MubWRzGivC19rkASUSCgoGCgAQFRgAEAEaCgoGCgAQFBgAEAIaCwoHCgEtEAEYABABWgxueW1qZWtoYmxrM3NyAiAAeACCARRzdWdnZXN0LmlycGUwZzFvam1jOJoBBggAEAAYALABALgBABjryIKR2zEgxuaCkdsxMABCFHN1Z2dlc3QuaXJwZTBnMW9qbWM4IpICCgtBQUFCR3BfVnA1bxLcAQoLQUFBQkdwX1ZwNW8SC0FBQUJHcF9WcDVvGg0KCXRleHQvaHRtbBIAIg4KCnRleHQvcGxhaW4SACobIhUxMTc1NDU2NTQ4MTY5MjEzNDcxNjIoADgAMIXv7JHbMTiY9OyR2zFKPAokYXBwbGljYXRpb24vdm5kLmdvb2dsZS1hcHBzLmRvY3MubWRzGhTC19rkAQ4aDAoICgI4LhABGAAQAVoMcDF1ZW82ejh5ZWY3cgIgAHgAggEUc3VnZ2VzdC5za2U2eWQ1M3JuaGGaAQYIABAAGACwAQC4AQAYhe/skdsxIJj07JHbMTAAQhRzdWdnZXN0LnNrZTZ5ZDUzcm5oYSKdAgoLQUFBQkdwX1ZweFES5wEKC0FBQUJHcF9WcHhREgtBQUFCR3BfVnB4URoNCgl0ZXh0L2h0bWwSACIOCgp0ZXh0L3BsYWluEgAqGyIVMTE3NTQ1NjU0ODE2OTIxMzQ3MTYyKAA4ADDJkYOR2zE4tZaDkdsxSkcKJGFwcGxpY2F0aW9uL3ZuZC5nb29nbGUtYXBwcy5kb2NzLm1kcxofwtfa5AEZGgoKBgoAEBQYABABGgsKBwoBLRABGAAQAVoMbTh1bHZzbmdhdmhpcgIgAHgAggEUc3VnZ2VzdC5hMm02cTE4YTF2eWmaAQYIABAAGACwAQC4AQAYyZGDkdsxILWWg5HbMTAAQhRzdWdnZXN0LmEybTZxMThhMXZ5aSKbAgoLQUFBQkdwX1ZwNXMS5QEKC0FBQUJHcF9WcDVzEgtBQUFCR3BfVnA1cxoNCgl0ZXh0L2h0bWwSACIOCgp0ZXh0L3BsYWluEgAqGyIVMTE3NTQ1NjU0ODE2OTIxMzQ3MTYyKAA4ADDCu+2R2zE4n9vtkdsxSkUKJGFwcGxpY2F0aW9uL3ZuZC5nb29nbGUtYXBwcy5kb2NzLm1kcxodwtfa5AEXGhUKEQoLdmUga3RlcsO9Y2gQARgAEAFaDDI0am9kOWkyNGt2a3ICIAB4AIIBFHN1Z2dlc3QuZHJ0OXB0d2t6anRvmgEGCAAQABgAsAEAuAEAGMK77ZHbMSCf2+2R2zEwAEIUc3VnZ2VzdC5kcnQ5cHR3a3pqdG8ikQIKC0FBQUJHcF9WcHhVEtsBCgtBQUFCR3BfVnB4VRILQUFBQkdwX1ZweFUaDQoJdGV4dC9odG1sEgAiDgoKdGV4dC9wbGFpbhIAKhsiFTExNzU0NTY1NDgxNjkyMTM0NzE2MigAOAAwkZiEkdsxOKSdhJHbMUo7CiRhcHBsaWNhdGlvbi92bmQuZ29vZ2xlLWFwcHMuZG9jcy5tZHMaE8LX2uQBDRILCgcKAS4QARgAEAFaDHZnYTl5aWUzdmZyNHICIAB4AIIBFHN1Z2dlc3QuYXJrY3podXcydjl3mgEGCAAQABgAsAEAuAEAGJGYhJHbMSCknYSR2zEwAEIUc3VnZ2VzdC5hcmtjemh1dzJ2OXci6QoKC0FBQUJHcF9WcHd3ErcKCgtBQUFCR3BfVnB3dxILQUFBQkdwX1Zwd3caRwoJdGV4dC9odG1sEjpkbG91aMOhIGNpdGFjZSAtIHpjZWxhIHZ5bmVjaGF0IG5lYm8gdsO9cmF6bsSbIHplc3RydcSNbml0IkgKCnRleHQvcGxhaW4SOmRsb3Vow6EgY2l0YWNlIC0gemNlbGEgdnluZWNoYXQgbmVibyB2w71yYXpuxJsgemVzdHJ1xI1uaXQqGyIVMTE3NTQ1NjU0ODE2OTIxMzQ3MTYyKAA4ADCRwf+Q2zE4kcH/kNsxSvoHCgp0ZXh0L3BsYWluEusHa3LDoXRrw6EgY2l0YWNlOiAKUHJvdG9rb2wgQUxFUlQtQyBkZWZpbnVqZSBkdsSbIGthdGVnb3JpZSBpbmZvcm1hY8OtIHZlIHpwcsOhdsOhY2g6IHrDoWtsYWRuw60gYSB2b2xpdGVsbsOpIHBvbG/Fvmt5LiBaw6FrbGFkbsOtIGluZm9ybWFjZSBqc291IG9ic2HFvmVueSB2ZSB2xaFlY2ggenByw6F2w6FjaC4gVm9saXRlbG7DqSBpbmZvcm1hY2UgamUgbW/Fvm5vIGRvIHpwcsOhdiBkb2RhdCB0YW0sIGtkZSBqZSB0byBudXRuw6kuIFN0YW5kYXJkbsOtIHXFvml2YXRlbHNrw6kgenByw6F2eSBUTUMgcG9za3l0dWrDrSBuw6FzbGVkdWrDrWPDrWNoIHDEm3QgesOha2xhZG7DrWNoIHBvbG/FvmVrOiAKUG9waXMgdWTDoWxvc3RpLCB1ZMOhdmFqw61jw60gcG9kcm9ibsOpIMO6ZGFqZSBvIHBvdsSbdHJub3N0bsOtIHNpdHVhY2kgbmVibyBkb3ByYXZuw61tIHByb2Jsw6ltdSAobmFwxZkuIGRvcHJhdm7DrSB6w6FjcGEgenDFr3NvYmVuw6EgZG9wcmF2bsOtIG5laG9kb3UpIGEgdGFtLCBrZGUgamUgdG8gdmhvZG7DqSwgbyBqZWhvIHrDoXZhxb5ub3N0aSAobmFwxZkuIG7DoXNsZWRuw6EgZMOpbGthIGZyb250eSB2b3ppZGVsKS4KTcOtc3RvLCB1ZMOhdmFqw61jw60gb2JsYXN0LCDDunNlayBwb3plbW7DrSBrb211bmlrYWNlIG5lYm8gYm9kb3bDqSBtw61zdG8sIGtkZSBzZSBuYWNow6F6w60gemRyb2ogcHJvYmzDqW11LgpTbcSbciBhIHJvenNhaCwgaWRlbnRpZmlrdWrDrWPDrSBwxZlpbGVobMOpIMO6c2VreSBwb3plbW7DrWNoIGtvbXVuaWthY8OtIG5lYm8gc3BlY2lmaWNrw6EgYm9kb3bDoSBtw61zdGEsIGt0ZXLDqSBqc291IHJvdm7Em8W+IG5lcMWZw616bml2xJsgb3ZsaXZuxJtueSBkb3ByYXZuw61tIGluY2lkZW50ZW0sIGEgdsKgcMWZw61wYWTEmyB2aG9kbm9zdGkgaSBzbcSbciBuZXDFmcOtem5pdsSbIG92bGl2bsSbbsOpaG8gcHJvdm96dSBuYSBwb3plbW7DrSBrb211bmlrYWNpLgpUcnbDoW7DrSwgdWTDoXZhasOtY8OtLCBqYWsgZGxvdWhvIOKAploMNDJmdmpnNHBobGl3cgIgAHgAmgEGCAAQABgAqgE8EjpkbG91aMOhIGNpdGFjZSAtIHpjZWxhIHZ5bmVjaGF0IG5lYm8gdsO9cmF6bsSbIHplc3RydcSNbml0sAEAuAEAGJHB/5DbMSCRwf+Q2zEwAEIQa2l4LjNjMnY3OHpndmJldiKaAgoLQUFBQkdwX1ZweTgS5AEKC0FBQUJHcF9WcHk4EgtBQUFCR3BfVnB5OBoNCgl0ZXh0L2h0bWwSACIOCgp0ZXh0L3BsYWluEgAqGyIVMTE3NTQ1NjU0ODE2OTIxMzQ3MTYyKAA4ADDPs5yR2zE418KckdsxSkQKJGFwcGxpY2F0aW9uL3ZuZC5nb29nbGUtYXBwcy5kb2NzLm1kcxocwtfa5AEWChQKBwoBLBABGAASBwoBOxABGAAYAVoMdWhkdnMwaGZwZThwcgIgAHgAggEUc3VnZ2VzdC52d21wNnZpaGw1cmKaAQYIABAAGACwAQC4AQAYz7OckdsxINfCnJHbMTAAQhRzdWdnZXN0LnZ3bXA2dmlobDVyYiKRAgoLQUFBQkdwX1ZweFkS2wEKC0FBQUJHcF9WcHhZEgtBQUFCR3BfVnB4WRoNCgl0ZXh0L2h0bWwSACIOCgp0ZXh0L3BsYWluEgAqGyIVMTE3NTQ1NjU0ODE2OTIxMzQ3MTYyKAA4ADChpISR2zE4oaSEkdsxSjsKJGFwcGxpY2F0aW9uL3ZuZC5nb29nbGUtYXBwcy5kb2NzLm1kcxoTwtfa5AENEgsKBwoBLhABGAAQAVoMZ2J2MGpkYWU1bW1xcgIgAHgAggEUc3VnZ2VzdC5kZzg0MnV5Y3RrZDaaAQYIABAAGACwAQC4AQAYoaSEkdsxIKGkhJHbMTAAQhRzdWdnZXN0LmRnODQydXljdGtkNiKaAgoLQUFBQkdwX1ZweUES5AEKC0FBQUJHcF9WcHlBEgtBQUFCR3BfVnB5QRoNCgl0ZXh0L2h0bWwSACIOCgp0ZXh0L3BsYWluEgAqGyIVMTE3NTQ1NjU0ODE2OTIxMzQ3MTYyKAA4ADC4hYyR2zE494mMkdsxSkQKJGFwcGxpY2F0aW9uL3ZuZC5nb29nbGUtYXBwcy5kb2NzLm1kcxocwtfa5AEWChQKBwoBchABGAASBwoBUhABGAAYAVoMazh1cm5vNTcyNjNlcgIgAHgAggEUc3VnZ2VzdC55d2R4ZDdnOWdmbWWaAQYIABAAGACwAQC4AQAYuIWMkdsxIPeJjJHbMTAAQhRzdWdnZXN0Lnl3ZHhkN2c5Z2ZtZSKaAgoLQUFBQkdwX1ZweUUS5AEKC0FBQUJHcF9WcHlFEgtBQUFCR3BfVnB5RRoNCgl0ZXh0L2h0bWwSACIOCgp0ZXh0L3BsYWluEgAqGyIVMTE3NTQ1NjU0ODE2OTIxMzQ3MTYyKAA4ADDklIyR2zE4tpmMkdsxSkQKJGFwcGxpY2F0aW9uL3ZuZC5nb29nbGUtYXBwcy5kb2NzLm1kcxocwtfa5AEWChQKBwoBaxABGAASBwoBSxABGAAYAVoMZ3UyejB2NXV3d2pjcgIgAHgAggEUc3VnZ2VzdC4ycmtsOHI4b21wbHSaAQYIABAAGACwAQC4AQAY5JSMkdsxILaZjJHbMTAAQhRzdWdnZXN0LjJya2w4cjhvbXBsdCKRAgoLQUFBQkdwX1ZweGMS2wEKC0FBQUJHcF9WcHhjEgtBQUFCR3BfVnB4YxoNCgl0ZXh0L2h0bWwSACIOCgp0ZXh0L3BsYWluEgAqGyIVMTE3NTQ1NjU0ODE2OTIxMzQ3MTYyKAA4ADCcsYSR2zE4hbiEkdsxSjsKJGFwcGxpY2F0aW9uL3ZuZC5nb29nbGUtYXBwcy5kb2NzLm1kcxoTwtfa5AENEgsKBwoBLhABGAAQAVoMNnpoampyZ3hxcnU4cgIgAHgAggEUc3VnZ2VzdC41NzBibGhwem1pcDGaAQYIABAAGACwAQC4AQAYnLGEkdsxIIW4hJHbMTAAQhRzdWdnZXN0LjU3MGJsaHB6bWlwMSKaAgoLQUFBQkdwX1ZweUkS5AEKC0FBQUJHcF9WcHlJEgtBQUFCR3BfVnB5SRoNCgl0ZXh0L2h0bWwSACIOCgp0ZXh0L3BsYWluEgAqGyIVMTE3NTQ1NjU0ODE2OTIxMzQ3MTYyKAA4ADDYroyR2zE4tbOMkdsxSkQKJGFwcGxpY2F0aW9uL3ZuZC5nb29nbGUtYXBwcy5kb2NzLm1kcxocwtfa5AEWChQKBwoBZBABGAASBwoBRBABGAAYAVoMcndtMGF5d3o5d2RncgIgAHgAggEUc3VnZ2VzdC5veGJka3Z3bHhvYjOaAQYIABAAGACwAQC4AQAY2K6MkdsxILWzjJHbMTAAQhRzdWdnZXN0Lm94YmRrdndseG9iMyKRAgoLQUFBQkdwX1ZweGcS2wEKC0FBQUJHcF9WcHhnEgtBQUFCR3BfVnB4ZxoNCgl0ZXh0L2h0bWwSACIOCgp0ZXh0L3BsYWluEgAqGyIVMTE3NTQ1NjU0ODE2OTIxMzQ3MTYyKAA4ADC+voSR2zE4y8SEkdsxSjsKJGFwcGxpY2F0aW9uL3ZuZC5nb29nbGUtYXBwcy5kb2NzLm1kcxoTwtfa5AENEgsKBwoBLhABGAAQAVoMdDBrM2wxcmJqdWkzcgIgAHgAggEUc3VnZ2VzdC5ub29uMm5yZm90YmeaAQYIABAAGACwAQC4AQAYvr6EkdsxIMvEhJHbMTAAQhRzdWdnZXN0Lm5vb24ybnJmb3RiZyK3AwoLQUFBQkdwX1ZwNmcShQMKC0FBQUJHcF9WcDZnEgtBQUFCR3BfVnA2ZxpgCgl0ZXh0L2h0bWwSU0plLWxpIHbDvcSNZXQgxI1sw6Fua8WvIGtvbXBsZXRuw60sIG5lbsOtIHBvdMWZZWJhIHV2w6FkxJt0IHBvxI1ldCwgamUgdG8gesWZZWptw6kuImEKCnRleHQvcGxhaW4SU0plLWxpIHbDvcSNZXQgxI1sw6Fua8WvIGtvbXBsZXRuw60sIG5lbsOtIHBvdMWZZWJhIHV2w6FkxJt0IHBvxI1ldCwgamUgdG8gesWZZWptw6kuKhsiFTExNzU0NTY1NDgxNjkyMTM0NzE2MigAOAAwxdv2kdsxOMXb9pHbMVoMb3M0M3ZrbXNibjJ6cgIgAHgAmgEGCAAQABgAqgFVElNKZS1saSB2w73EjWV0IMSNbMOhbmvFryBrb21wbGV0bsOtLCBuZW7DrSBwb3TFmWViYSB1dsOhZMSbdCBwb8SNZXQsIGplIHRvIHrFmWVqbcOpLrABALgBABjF2/aR2zEgxdv2kdsxMABCEGtpeC5xb3pwczQ2YWZzYWgiowIKC0FBQUJHcF9WcHlNEu0BCgtBQUFCR3BfVnB5TRILQUFBQkdwX1ZweU0aDQoJdGV4dC9odG1sEgAiDgoKdGV4dC9wbGFpbhIAKhsiFTExNzU0NTY1NDgxNjkyMTM0NzE2MigAOAAw3OWMkdsxON3rjJHbMUpNCiRhcHBsaWNhdGlvbi92bmQuZ29vZ2xlLWFwcHMuZG9jcy5tZHMaJcLX2uQBHxIdChkKEyhSYWRpbyBEYXRhIFN5c3RlbSkQARgAEAFaDGI2MTY5MXZ3cWI2dnICIAB4AIIBFHN1Z2dlc3QucmEwaG4xd2kzM3NhmgEGCAAQABgAsAEAuAEAGNzljJHbMSDd64yR2zEwAEIUc3VnZ2VzdC5yYTBobjF3aTMzc2EiywIKC0FBQUJHcF9WcHhrEpUCCgtBQUFCR3BfVnB4axILQUFBQkdwX1ZweGsaDQoJdGV4dC9odG1sEgAiDgoKdGV4dC9wbGFpbhIAKhsiFTExNzU0NTY1NDgxNjkyMTM0NzE2MigAOAAwje6EkdsxOPbThZHbMUp1CiRhcHBsaWNhdGlvbi92bmQuZ29vZ2xlLWFwcHMuZG9jcy5tZHMaTcLX2uQBRxJFCkEKOy4gS2F0YWxvZyB1ZMOhbG9zdMOtIGplIGRlZmlub3bDoW4gdiBub3JtxJsgRU4gSVNPIDE0ODE5LTIuEAEYABABWgxhcTkwcDJhbWt5c29yAiAAeACCARRzdWdnZXN0LjF3c21lcTQ1bjdzdpoBBggAEAAYALABALgBABiN7oSR2zEg9tOFkdsxMABCFHN1Z2dlc3QuMXdzbWVxNDVuN3N2IpECCgtBQUFCR3BfVnA2axLbAQoLQUFBQkdwX1ZwNmsSC0FBQUJHcF9WcDZrGg0KCXRleHQvaHRtbBIAIg4KCnRleHQvcGxhaW4SACobIhUxMTc1NDU2NTQ4MTY5MjEzNDcxNjIoADgAMIDL95HbMTiA0PeR2zFKOwokYXBwbGljYXRpb24vdm5kLmdvb2dsZS1hcHBzLmRvY3MubWRzGhPC19rkAQ0aCwoHCgEuEAEYABABWgxqcWgxemhvajlhYjdyAiAAeACCARRzdWdnZXN0LjN1Nm9qMjlkN3hiN5oBBggAEAAYALABALgBABiAy/eR2zEggND3kdsxMABCFHN1Z2dlc3QuM3U2b2oyOWQ3eGI3IqMCCgtBQUFCR3BfVnB5URLtAQoLQUFBQkdwX1ZweVESC0FBQUJHcF9WcHlRGg0KCXRleHQvaHRtbBIAIg4KCnRleHQvcGxhaW4SACobIhUxMTc1NDU2NTQ4MTY5MjEzNDcxNjIoADgAMNb6jJHbMTiu/4yR2zFKTQokYXBwbGljYXRpb24vdm5kLmdvb2dsZS1hcHBzLmRvY3MubWRzGiXC19rkAR8aHQoZChMoUmFkaW8gRGF0YSBTeXN0ZW0pEAEYABABWgxmcGEzdm80NHpoaGhyAiAAeACCARRzdWdnZXN0LjF4Z3B1YXI0b3lwa5oBBggAEAAYALABALgBABjW+oyR2zEgrv+MkdsxMABCFHN1Z2dlc3QuMXhncHVhcjRveXBrIsgCCgtBQUFCR3BfVnB4bxKWAgoLQUFBQkdwX1ZweG8SC0FBQUJHcF9WcHhvGjAKCXRleHQvaHRtbBIjcG9waXN1amUgenByw6F2eSwgbmVibyBqZSB6cHLDoXZvdT8iMQoKdGV4dC9wbGFpbhIjcG9waXN1amUgenByw6F2eSwgbmVibyBqZSB6cHLDoXZvdT8qGyIVMTE3NTQ1NjU0ODE2OTIxMzQ3MTYyKAA4ADCdwYiR2zE4ncGIkdsxSh8KCnRleHQvcGxhaW4SEXBvcGlzdWplIHpwcsOhdnksWgwxYm4weXE3OWp3MGVyAiAAeACaAQYIABAAGACqASUSI3BvcGlzdWplIHpwcsOhdnksIG5lYm8gamUgenByw6F2b3U/sAEAuAEAGJ3BiJHbMSCdwYiR2zEwAEIQa2l4LmVydTRyNXo5dHhwYSKjAgoLQUFBQkdwX1ZwejQS7QEKC0FBQUJHcF9WcHo0EgtBQUFCR3BfVnB6NBoNCgl0ZXh0L2h0bWwSACIOCgp0ZXh0L3BsYWluEgAqGyIVMTE3NTQ1NjU0ODE2OTIxMzQ3MTYyKAA4ADCq+a6R2zE45K+vkdsxSk0KJGFwcGxpY2F0aW9uL3ZuZC5nb29nbGUtYXBwcy5kb2NzLm1kcxolwtfa5AEfGh0KGQoTxIxsw6FuZWsgNS4xLiBhIDUuMhABGAAQAVoMaHpwanJ6OXp1NnNicgIgAHgAggEUc3VnZ2VzdC5rODd5NXd0Z3AwM3maAQYIABAAGACwAQC4AQAYqvmukdsxIOSvr5HbMTAAQhRzdWdnZXN0Lms4N3k1d3RncDAzeSKRAgoLQUFBQkdwX1ZwNm8S2wEKC0FBQUJHcF9WcDZvEgtBQUFCR3BfVnA2bxoNCgl0ZXh0L2h0bWwSACIOCgp0ZXh0L3BsYWluEgAqGyIVMTE3NTQ1NjU0ODE2OTIxMzQ3MTYyKAA4ADC1nviR2zE4tKP4kdsxSjsKJGFwcGxpY2F0aW9uL3ZuZC5nb29nbGUtYXBwcy5kb2NzLm1kcxoTwtfa5AENGgsKBwoBLhABGAAQAVoMNXhjdWkzZHN0aHRncgIgAHgAggEUc3VnZ2VzdC5pNTR2bTBjOWJwbjSaAQYIABAAGACwAQC4AQAYtZ74kdsxILSj+JHbMTAAQhRzdWdnZXN0Lmk1NHZtMGM5YnBuNCKpAgoLQUFBQkdwX1ZweVUS8wEKC0FBQUJHcF9WcHlVEgtBQUFCR3BfVnB5VRoNCgl0ZXh0L2h0bWwSACIOCgp0ZXh0L3BsYWluEgAqGyIVMTE3NTQ1NjU0ODE2OTIxMzQ3MTYyKAA4ADDao42R2zE46KiNkdsxSlMKJGFwcGxpY2F0aW9uL3ZuZC5nb29nbGUtYXBwcy5kb2NzLm1kcxorwtfa5AElEiMKHwoZKFRyYWZmaWMgTWVzc2FnZSBDaGFubmVsKRABGAAQAVoMZnRlNnJraHQ4bng2cgIgAHgAggEUc3VnZ2VzdC5iOXVyZnZnbnplMDKaAQYIABAAGACwAQC4AQAY2qONkdsxIOiojZHbMTAAQhRzdWdnZXN0LmI5dXJmdmduemUwMiKpAgoLQUFBQkdwX1ZweVkS8wEKC0FBQUJHcF9WcHlZEgtBQUFCR3BfVnB5WRoNCgl0ZXh0L2h0bWwSACIOCgp0ZXh0L3BsYWluEgAqGyIVMTE3NTQ1NjU0ODE2OTIxMzQ3MTYyKAA4ADDxsI2R2zE42LWNkdsxSlMKJGFwcGxpY2F0aW9uL3ZuZC5nb29nbGUtYXBwcy5kb2NzLm1kcxorwtfa5AElGiMKHwoZKFRyYWZmaWMgTWVzc2FnZSBDaGFubmVsKRABGAAQAVoMcHRheWJxdWtzZXVycgIgAHgAggEUc3VnZ2VzdC52aGhhMXZpaHVpbGOaAQYIABAAGACwAQC4AQAY8bCNkdsxINi1jZHbMTAAQhRzdWdnZXN0LnZoaGExdmlodWlsYyLNAgoLQUFBQkdwX1ZweHcSlwIKC0FBQUJHcF9WcHh3EgtBQUFCR3BfVnB4dxoNCgl0ZXh0L2h0bWwSACIOCgp0ZXh0L3BsYWluEgAqGyIVMTE3NTQ1NjU0ODE2OTIxMzQ3MTYyKAA4ADC92ImR2zE48ICKkdsxSncKJGFwcGxpY2F0aW9uL3ZuZC5nb29nbGUtYXBwcy5kb2NzLm1kcxpPwtfa5AFJCjQKBwoBKBABGAASJwohUG96bsOhbWthIDEgayBwb2xvxb5jZTogT2JzYWh1asOtEAEYABgBGhEKDQoHKG5hcMWZLhABGAAQAVoMZm9oamU3cmp1ZjdrcgIgAHgAggEUc3VnZ2VzdC5vdnU1c2w3bGY3OXGaAQYIABAAGACwAQC4AQAYvdiJkdsxIPCAipHbMTAAQhRzdWdnZXN0Lm92dTVzbDdsZjc5cSKRAgoLQUFBQkdwX1ZwMDQS2wEKC0FBQUJHcF9WcDA0EgtBQUFCR3BfVnAwNBoNCgl0ZXh0L2h0bWwSACIOCgp0ZXh0L3BsYWluEgAqGyIVMTE3NTQ1NjU0ODE2OTIxMzQ3MTYyKAA4ADCK3LuR2zE4ieG7kdsxSjsKJGFwcGxpY2F0aW9uL3ZuZC5nb29nbGUtYXBwcy5kb2NzLm1kcxoTwtfa5AENGgsKBwoBLBABGAAQAVoMOHNheDFqM2ZubzFqcgIgAHgAggEUc3VnZ2VzdC5laGYzYTAxbGpuNnKaAQYIABAAGACwAQC4AQAYity7kdsxIInhu5HbMTAAQhRzdWdnZXN0LmVoZjNhMDFsam42ciL+BwoLQUFBQkdySFNHMHMSzAcKC0FBQUJHckhTRzBzEgtBQUFCR3JIU0cwcxp4Cgl0ZXh0L2h0bWwSa8Oadm9kIGplIHDFmcOtbGnFoSBkbG91aMO9LiBNw6EgdG8gYsO9dCBqZW4gc3RydcSNbsO9IMO6dm9kIGRvIHByb2JsZW1hdGlreS4gS2zDrcSNb3bDvSBqZSBwxZllZG3Em3Qgbm9ybXkuInkKCnRleHQvcGxhaW4Sa8Oadm9kIGplIHDFmcOtbGnFoSBkbG91aMO9LiBNw6EgdG8gYsO9dCBqZW4gc3RydcSNbsO9IMO6dm9kIGRvIHByb2JsZW1hdGlreS4gS2zDrcSNb3bDvSBqZSBwxZllZG3Em3Qgbm9ybXkuKhsiFTExNzU0NTY1NDgxNjkyMTM0NzE2MigAOAAw8e/HjNsxOMCPjY3bMULnAwoLQUFBQkdvUkQyVU0SC0FBQUJHckhTRzBzGoABCgl0ZXh0L2h0bWwSc0plIHp2eWtlbSwgxb5lIG5hIHBydm7DrSBzdHJhbsSbIGV4dHJha3R1IGplIMOadm9kLCBVxb5pdMOtIGkgUMWZZWRtxJt0IG5vcm15LCBwxZnDrXBhZG7EmyBpIFNvdXZpc8OtY8OtIGRva3VtZW50eS4igQEKCnRleHQvcGxhaW4Sc0plIHp2eWtlbSwgxb5lIG5hIHBydm7DrSBzdHJhbsSbIGV4dHJha3R1IGplIMOadm9kLCBVxb5pdMOtIGkgUMWZZWRtxJt0IG5vcm15LCBwxZnDrXBhZG7EmyBpIFNvdXZpc8OtY8OtIGRva3VtZW50eS4qGyIVMTE3NTQ1NjU0ODE2OTIxMzQ3MTYyKAA4ADDAj42N2zE4wI+NjdsxWgxzOXdvcW5mbWs1MWVyAiAAeACaAQYIABAAGACqAXUSc0plIHp2eWtlbSwgxb5lIG5hIHBydm7DrSBzdHJhbsSbIGV4dHJha3R1IGplIMOadm9kLCBVxb5pdMOtIGkgUMWZZWRtxJt0IG5vcm15LCBwxZnDrXBhZG7EmyBpIFNvdXZpc8OtY8OtIGRva3VtZW50eS6wAQC4AQBKEwoKdGV4dC9wbGFpbhIFw5p2b2RaDG1ncjVqbGJkdnZubXICIAB4AJoBBggAEAAYAKoBbRJrw5p2b2QgamUgcMWZw61sacWhIGRsb3Vow70uIE3DoSB0byBiw710IGplbiBzdHJ1xI1uw70gw7p2b2QgZG8gcHJvYmxlbWF0aWt5LiBLbMOtxI1vdsO9IGplIHDFmWVkbcSbdCBub3JteS6wAQC4AQAY8e/HjNsxIMCPjY3bMTAAQhBraXguaDJvdmNtZ3g2MXI5IpECCgtBQUFCR3BfVnB6QRLbAQoLQUFBQkdwX1ZwekESC0FBQUJHcF9WcHpBGg0KCXRleHQvaHRtbBIAIg4KCnRleHQvcGxhaW4SACobIhUxMTc1NDU2NTQ4MTY5MjEzNDcxNjIoADgAMO7wnpHbMTj69Z6R2zFKOwokYXBwbGljYXRpb24vdm5kLmdvb2dsZS1hcHBzLmRvY3MubWRzGhPC19rkAQ0aCwoHCgEsEAEYABABWgw1cXRtZGxnNm02YXpyAiAAeACCARRzdWdnZXN0Lno3YnZ4Y3JqdnZqMZoBBggAEAAYALABALgBABju8J6R2zEg+vWekdsxMABCFHN1Z2dlc3Quejdidnhjcmp2dmoxItICCgtBQUFCR3BfVnB5YxKcAgoLQUFBQkdwX1ZweWMSC0FBQUJHcF9WcHljGg0KCXRleHQvaHRtbBIAIg4KCnRleHQvcGxhaW4SACobIhUxMTc1NDU2NTQ4MTY5MjEzNDcxNjIoADgAMP3bjZHbMTi64I2R2zFKfAokYXBwbGljYXRpb24vdm5kLmdvb2dsZS1hcHBzLmRvY3MubWRzGlTC19rkAU4STApICkIoQWR2aWNlIGFuZCBQcm9ibGVtIExvY2F0aW9uIGZvciBFdXJvcGVhbiBSb2FkIFRyYWZmaWMsIFZlcnNpb24gQykQARgAEAFaDGo2MjRnNmducmtmYnICIAB4AIIBFHN1Z2dlc3QuanZ2eXA3bDN6MWJomgEGCAAQABgAsAEAuAEAGP3bjZHbMSC64I2R2zEwAEIUc3VnZ2VzdC5qdnZ5cDdsM3oxYmgi0gIKC0FBQUJHcF9WcHlnEpwCCgtBQUFCR3BfVnB5ZxILQUFBQkdwX1ZweWcaDQoJdGV4dC9odG1sEgAiDgoKdGV4dC9wbGFpbhIAKhsiFTExNzU0NTY1NDgxNjkyMTM0NzE2MigAOAAwsueNkdsxOMftjZHbMUp8CiRhcHBsaWNhdGlvbi92bmQuZ29vZ2xlLWFwcHMuZG9jcy5tZHMaVMLX2uQBThpMCkgKQihBZHZpY2UgYW5kIFByb2JsZW0gTG9jYXRpb24gZm9yIEV1cm9wZWFuIFJvYWQgVHJhZmZpYywgVmVyc2lvbiBDKRABGAAQAVoMN2xxNDF2ZDBtbW1qcgIgAHgAggEUc3VnZ2VzdC53N296bTk5cnNia2yaAQYIABAAGACwAQC4AQAYsueNkdsxIMftjZHbMTAAQhRzdWdnZXN0Lnc3b3ptOTlyc2JrbDIIaC50eWpjd3Q4AGomChRzdWdnZXN0Lnl6eG8zZzQ2ZDB0NxIOSmFuIFZsxI1pbnNrw71qHwoUc3VnZ2VzdC53ZmV0Y242dHZmeWwSB1ROSyAxMzZqJgoUc3VnZ2VzdC54azU2ZzFtdjZobW8SDkphbiBWbMSNaW5za8O9ah8KFHN1Z2dlc3QuejNyaWN2Y3l5NXJ1EgdUTksgMTM2ah8KFHN1Z2dlc3QuanpyejduMTJvdWdxEgdUTksgMTM2aiYKFHN1Z2dlc3QudG1hM3Fic3hubjhrEg5KYW4gVmzEjWluc2vDvWofChRzdWdnZXN0LjFzeWM3YnBpajA4ahIHVE5LIDEzNmomChRzdWdnZXN0Lm51MzRoM3MzOWFoZRIOSmFuIFZsxI1pbnNrw71qJgoUc3VnZ2VzdC5wYnM0dHcyc3BoYzASDkphbiBWbMSNaW5za8O9ah8KFHN1Z2dlc3QucmFidmUycWN4bTkwEgdUTksgMTM2ah8KFHN1Z2dlc3QuOGRmZmk2aWVobXB5EgdUTksgMTM2ah8KFHN1Z2dlc3QudjY1MGdlZTl0cGdlEgdUTksgMTM2aiUKE3N1Z2dlc3QuYmM4eWZkaGZuZDQSDkphbiBWbMSNaW5za8O9ah8KFHN1Z2dlc3QuMzNrazZ6cHVnYWxoEgdUTksgMTM2ah8KFHN1Z2dlc3QucjcwNjFvcDNsZTRxEgdUTksgMTM2ah8KFHN1Z2dlc3QuZTAxazh3dXgwNmttEgdUTksgMTM2ah8KFHN1Z2dlc3QucndnejloZXBoa3Z4EgdUTksgMTM2ah8KFHN1Z2dlc3QudnhzcnAza2NiaDBvEgdUTksgMTM2ah8KFHN1Z2dlc3QuNWI1NjQzOHZiMXo5EgdUTksgMTM2ah8KFHN1Z2dlc3QucTVxcXN1bWV5ZmV1EgdUTksgMTM2ah8KFHN1Z2dlc3Qua3pwOTBlcHJ6bGQ3EgdUTksgMTM2aiYKFHN1Z2dlc3QuNWRvbzhxZmV4Z2w0Eg5KYW4gVmzEjWluc2vDvWolChNzdWdnZXN0LnJub3YxemNvbWJzEg5KYW4gVmzEjWluc2vDvWomChRzdWdnZXN0Lmt0emFscXE0azY3bBIOSmFuIFZsxI1pbnNrw71qHwoUc3VnZ2VzdC5hZnR4NzdiYnF5enQSB1ROSyAxMzZqJgoUc3VnZ2VzdC5ybHpyM3Z5MmFrNmUSDkphbiBWbMSNaW5za8O9ah8KFHN1Z2dlc3Qub2Jpc2V4MWJ5NTRpEgdUTksgMTM2aiYKFHN1Z2dlc3Qucndpa21vYmwzbTYxEg5KYW4gVmzEjWluc2vDvWoeChNzdWdnZXN0LnR6YzcxOXdvMWNjEgdUTksgMTM2aiYKFHN1Z2dlc3QueW9pMHZtdG5qazI4Eg5KYW4gVmzEjWluc2vDvWofChRzdWdnZXN0LmszM29pcWNvMzB1dBIHVE5LIDEzNmomChRzdWdnZXN0LmRoNGNkdGQxMHdxbRIOSmFuIFZsxI1pbnNrw71qHwoUc3VnZ2VzdC5zczhkaHZlNXduZWESB1ROSyAxMzZqJgoUc3VnZ2VzdC5vdDRoYnJ0ZWc1MTUSDkphbiBWbMSNaW5za8O9aiYKFHN1Z2dlc3QuOGJsMHhqYzg3d29rEg5KYW4gVmzEjWluc2vDvWomChRzdWdnZXN0LjU4ajU3bWlqaWxjehIOSmFuIFZsxI1pbnNrw71qJgoUc3VnZ2VzdC50djhrNzNucDVsZXUSDkphbiBWbMSNaW5za8O9ah8KFHN1Z2dlc3QuaXZ4NXl5cGd4ejU5EgdUTksgMTM2aiYKFHN1Z2dlc3QudmkyYmVvcG9jcjJzEg5KYW4gVmzEjWluc2vDvWomChRzdWdnZXN0LnFqanZxdDE5Ym5kcxIOSmFuIFZsxI1pbnNrw71qHwoUc3VnZ2VzdC51NG1peTV2OHRpcnASB1ROSyAxMzZqJgoUc3VnZ2VzdC5pbGg4cnE1OTZhamUSDkphbiBWbMSNaW5za8O9aiYKFHN1Z2dlc3QuYTE3ZXUzcHpsbmgwEg5KYW4gVmzEjWluc2vDvWofChRzdWdnZXN0LmdyYm9yeWY3eXphYhIHVE5LIDEzNmofChRzdWdnZXN0LnRwNTd4cW5qbzYyZxIHVE5LIDEzNmofChRzdWdnZXN0Lmx2bDJsY2hsYzN5cxIHVE5LIDEzNmomChRzdWdnZXN0Lm96b3d0NWZvMjNnbRIOSmFuIFZsxI1pbnNrw71qHwoUc3VnZ2VzdC5taDhzbDFnbXk5eWwSB1ROSyAxMzZqJgoUc3VnZ2VzdC5nc2hnYmxvanF1d2ESDkphbiBWbMSNaW5za8O9ah8KFHN1Z2dlc3QubGlmZGNleTFmcmNiEgdUTksgMTM2ah8KFHN1Z2dlc3Qud3lka2ZrNWF5bm02EgdUTksgMTM2ah8KFHN1Z2dlc3QuaHNxbWV6dDJmaWprEgdUTksgMTM2ah8KFHN1Z2dlc3QuMjl1cWc1YWN0Y3F0EgdUTksgMTM2aiYKFHN1Z2dlc3QuNHdweDA1bzhyOXJsEg5KYW4gVmzEjWluc2vDvWofChRzdWdnZXN0LjdzM2RxdjY1eTcycRIHVE5LIDEzNmofChRzdWdnZXN0LmJhdm9wNW56c3o1bhIHVE5LIDEzNmomChRzdWdnZXN0LnY0ZzdjeW95a3B0cRIOSmFuIFZsxI1pbnNrw71qHwoUc3VnZ2VzdC5ieGRsdDl3MDN6OXESB1ROSyAxMzZqJQoTc3VnZ2VzdC5vdHBtb2MzMWo5ZxIOSmFuIFZsxI1pbnNrw71qHwoUc3VnZ2VzdC53dzdyeG1sdXpsNHMSB1ROSyAxMzZqHwoUc3VnZ2VzdC5tMm03NjY0c3AwOHESB1ROSyAxMzZqHwoUc3VnZ2VzdC40cXhzaHZ5M2M1dTASB1ROSyAxMzZqHwoUc3VnZ2VzdC5lYjdzYWZveHoxaTESB1ROSyAxMzZqHgoTc3VnZ2VzdC43OTVydnR2d2RkdhIHVE5LIDEzNmofChRzdWdnZXN0LjJ5aGdkbnd3ODZuaxIHVE5LIDEzNmofChRzdWdnZXN0LnBkM21ja20yb2F1ehIHVE5LIDEzNmofChRzdWdnZXN0Lmgxcnc3OXloZGEyeRIHVE5LIDEzNmofChRzdWdnZXN0LmpoOG8yeGc5YjJ1bBIHVE5LIDEzNmofChRzdWdnZXN0LnUxNnRkMWd5aWs5MRIHVE5LIDEzNmofChRzdWdnZXN0LnB3cWZ5MHhzNXpyZhIHVE5LIDEzNmofChRzdWdnZXN0LmEydWJlNXJyZmFsMhIHVE5LIDEzNmofChRzdWdnZXN0Lno4ZXd1ajZlc25mdBIHVE5LIDEzNmomChRzdWdnZXN0LnZzMzJjOGJpY2o1NhIOSmFuIFZsxI1pbnNrw71qHwoUc3VnZ2VzdC5reGZlYjMyZXIwNTUSB1ROSyAxMzZqJgoUc3VnZ2VzdC42dnJ6dGVlMzRjNm4SDkphbiBWbMSNaW5za8O9ah8KFHN1Z2dlc3QucHMydDU2N2tuaXFoEgdUTksgMTM2ah8KFHN1Z2dlc3QuMWlldnNzdDQzNHowEgdUTksgMTM2ah8KFHN1Z2dlc3QubG5xYnNjdDUwdmVyEgdUTksgMTM2ah8KFHN1Z2dlc3QudmRva2cyNDF1dWxqEgdUTksgMTM2aiYKFHN1Z2dlc3QuM3JraGpqc2ljN3kzEg5KYW4gVmzEjWluc2vDvWofChRzdWdnZXN0Lnhkb2FwdHR2amxpeRIHVE5LIDEzNmofChRzdWdnZXN0LnZnMHR5bWRuYms1ZRIHVE5LIDEzNmofChRzdWdnZXN0LjRuNTZzN2NiMHExMhIHVE5LIDEzNmomChRzdWdnZXN0LjZwazcwajNsdXR4MRIOSmFuIFZsxI1pbnNrw71qHwoUc3VnZ2VzdC5xYnQzbG05YzBjeGkSB1ROSyAxMzZqHwoUc3VnZ2VzdC41emUwNjl6ZXU3bjYSB1ROSyAxMzZqHwoUc3VnZ2VzdC4zNHRqbmh5ejRnMGoSB1ROSyAxMzZqHwoUc3VnZ2VzdC51aTU0ZGN0eXVlMmwSB1ROSyAxMzZqHwoUc3VnZ2VzdC5iNTV0aGk3MTIxYXESB1ROSyAxMzZqHwoUc3VnZ2VzdC42Z3k5NzBmaDI5OWMSB1ROSyAxMzZqHwoUc3VnZ2VzdC5memU2N2dtY3piMGISB1ROSyAxMzZqHwoUc3VnZ2VzdC5pcnBlMGcxb2ptYzgSB1ROSyAxMzZqHwoUc3VnZ2VzdC5za2U2eWQ1M3JuaGESB1ROSyAxMzZqHwoUc3VnZ2VzdC5hMm02cTE4YTF2eWkSB1ROSyAxMzZqHwoUc3VnZ2VzdC5kcnQ5cHR3a3pqdG8SB1ROSyAxMzZqHwoUc3VnZ2VzdC5hcmtjemh1dzJ2OXcSB1ROSyAxMzZqHwoUc3VnZ2VzdC52d21wNnZpaGw1cmISB1ROSyAxMzZqHwoUc3VnZ2VzdC5kZzg0MnV5Y3RrZDYSB1ROSyAxMzZqHwoUc3VnZ2VzdC55d2R4ZDdnOWdmbWUSB1ROSyAxMzZqHwoUc3VnZ2VzdC4ycmtsOHI4b21wbHQSB1ROSyAxMzZqHwoUc3VnZ2VzdC41NzBibGhwem1pcDESB1ROSyAxMzZqHwoUc3VnZ2VzdC5veGJka3Z3bHhvYjMSB1ROSyAxMzZqHwoUc3VnZ2VzdC5ub29uMm5yZm90YmcSB1ROSyAxMzZqHwoUc3VnZ2VzdC5yYTBobjF3aTMzc2ESB1ROSyAxMzZqHwoUc3VnZ2VzdC4xd3NtZXE0NW43c3YSB1ROSyAxMzZqHwoUc3VnZ2VzdC4zdTZvajI5ZDd4YjcSB1ROSyAxMzZqHwoUc3VnZ2VzdC4xeGdwdWFyNG95cGsSB1ROSyAxMzZqHwoUc3VnZ2VzdC5rODd5NXd0Z3AwM3kSB1ROSyAxMzZqHwoUc3VnZ2VzdC5pNTR2bTBjOWJwbjQSB1ROSyAxMzZqHwoUc3VnZ2VzdC5iOXVyZnZnbnplMDISB1ROSyAxMzZqHwoUc3VnZ2VzdC52aGhhMXZpaHVpbGMSB1ROSyAxMzZqHwoUc3VnZ2VzdC5vdnU1c2w3bGY3OXESB1ROSyAxMzZqHwoUc3VnZ2VzdC5laGYzYTAxbGpuNnISB1ROSyAxMzZqHwoUc3VnZ2VzdC56N2J2eGNyanZ2ajESB1ROSyAxMzZqHwoUc3VnZ2VzdC5qdnZ5cDdsM3oxYmgSB1ROSyAxMzZqHwoUc3VnZ2VzdC53N296bTk5cnNia2wSB1ROSyAxMzZyITFPdmtLa01LREVfY1UxUGd6Vzk3ZnZvQ3lXeE1kbjVpN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6</Pages>
  <Words>2128</Words>
  <Characters>12556</Characters>
  <Application>Microsoft Office Word</Application>
  <DocSecurity>0</DocSecurity>
  <Lines>104</Lines>
  <Paragraphs>29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Jiří  Štefan</dc:creator>
  <cp:lastModifiedBy>Petr Bureš (CZ/TTR)</cp:lastModifiedBy>
  <cp:revision>7</cp:revision>
  <dcterms:created xsi:type="dcterms:W3CDTF">2026-09-21T10:00:00Z</dcterms:created>
  <dcterms:modified xsi:type="dcterms:W3CDTF">2026-09-21T11:23:00Z</dcterms:modified>
</cp:coreProperties>
</file>