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tabs>
          <w:tab w:val="left" w:pos="7080"/>
          <w:tab w:val="right" w:pos="9923"/>
        </w:tabs>
        <w:spacing w:after="60" w:lineRule="auto"/>
        <w:jc w:val="center"/>
        <w:rPr>
          <w:b w:val="1"/>
          <w:color w:val="000000"/>
          <w:sz w:val="40"/>
          <w:szCs w:val="40"/>
        </w:rPr>
      </w:pPr>
      <w:bookmarkStart w:colFirst="0" w:colLast="0" w:name="_heading=h.gjdgxs" w:id="0"/>
      <w:bookmarkEnd w:id="0"/>
      <w:sdt>
        <w:sdtPr>
          <w:tag w:val="goog_rdk_0"/>
        </w:sdtPr>
        <w:sdtContent>
          <w:commentRangeStart w:id="0"/>
        </w:sdtContent>
      </w:sdt>
      <w:sdt>
        <w:sdtPr>
          <w:tag w:val="goog_rdk_1"/>
        </w:sdtPr>
        <w:sdtContent>
          <w:commentRangeStart w:id="1"/>
        </w:sdtContent>
      </w:sdt>
      <w:r w:rsidDel="00000000" w:rsidR="00000000" w:rsidRPr="00000000">
        <w:rPr>
          <w:b w:val="1"/>
          <w:color w:val="000000"/>
          <w:sz w:val="40"/>
          <w:szCs w:val="40"/>
          <w:rtl w:val="0"/>
        </w:rPr>
        <w:t xml:space="preserve">EXTRAKT z technické specifikace ISO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-449576</wp:posOffset>
            </wp:positionV>
            <wp:extent cx="75565" cy="15176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565" cy="151765"/>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16"/>
          <w:szCs w:val="16"/>
        </w:rPr>
      </w:pPr>
      <w:r w:rsidDel="00000000" w:rsidR="00000000" w:rsidRPr="00000000">
        <w:rPr>
          <w:b w:val="1"/>
          <w:color w:val="000000"/>
          <w:rtl w:val="0"/>
        </w:rPr>
        <w:t xml:space="preserve">Extrakt nenahrazuje samotnou technickou normu, je pouze informativním materiálem o normě.</w:t>
      </w:r>
      <w:r w:rsidDel="00000000" w:rsidR="00000000" w:rsidRPr="00000000">
        <w:rPr>
          <w:rtl w:val="0"/>
        </w:rPr>
      </w:r>
    </w:p>
    <w:tbl>
      <w:tblPr>
        <w:tblStyle w:val="Table1"/>
        <w:tblW w:w="10031.0" w:type="dxa"/>
        <w:jc w:val="left"/>
        <w:tblInd w:w="0.0" w:type="dxa"/>
        <w:tblLayout w:type="fixed"/>
        <w:tblLook w:val="0000"/>
      </w:tblPr>
      <w:tblGrid>
        <w:gridCol w:w="7196"/>
        <w:gridCol w:w="2835"/>
        <w:tblGridChange w:id="0">
          <w:tblGrid>
            <w:gridCol w:w="7196"/>
            <w:gridCol w:w="2835"/>
          </w:tblGrid>
        </w:tblGridChange>
      </w:tblGrid>
      <w:tr>
        <w:trPr>
          <w:cantSplit w:val="0"/>
          <w:trHeight w:val="1200" w:hRule="atLeast"/>
          <w:tblHeader w:val="0"/>
        </w:trPr>
        <w:tc>
          <w:tcPr>
            <w:tcBorders>
              <w:top w:color="000000" w:space="0" w:sz="8" w:val="single"/>
              <w:bottom w:color="000000" w:space="0" w:sz="8"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80" w:line="340" w:lineRule="auto"/>
              <w:ind w:left="0" w:right="567"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Inteligentní dopravní systémy – </w:t>
              <w:br w:type="textWrapping"/>
            </w:r>
            <w:r w:rsidDel="00000000" w:rsidR="00000000" w:rsidRPr="00000000">
              <w:rPr>
                <w:sz w:val="28"/>
                <w:szCs w:val="28"/>
                <w:rtl w:val="0"/>
              </w:rPr>
              <w:t xml:space="preserve">Dopravní a cestovní informace (TTI) v dopravním protokolu expertní skupiny, druhá generace (TPEG2)</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 Část 24: Jednoduché šifrování (TPEG2-LTE)</w:t>
            </w:r>
          </w:p>
        </w:tc>
        <w:tc>
          <w:tcPr>
            <w:tcBorders>
              <w:top w:color="000000" w:space="0" w:sz="8" w:val="single"/>
              <w:bottom w:color="000000" w:space="0" w:sz="8" w:val="single"/>
            </w:tcBorders>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80" w:lineRule="auto"/>
              <w:rPr/>
            </w:pPr>
            <w:r w:rsidDel="00000000" w:rsidR="00000000" w:rsidRPr="00000000">
              <w:rPr>
                <w:sz w:val="32"/>
                <w:szCs w:val="32"/>
                <w:rtl w:val="0"/>
              </w:rPr>
              <w:t xml:space="preserve">ISO/TS 21219-24</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before="8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80" w:before="80" w:lineRule="auto"/>
              <w:rPr/>
            </w:pPr>
            <w:r w:rsidDel="00000000" w:rsidR="00000000" w:rsidRPr="00000000">
              <w:rPr>
                <w:sz w:val="28"/>
                <w:szCs w:val="28"/>
                <w:rtl w:val="0"/>
              </w:rPr>
              <w:t xml:space="preserve">01 8388</w:t>
            </w:r>
            <w:r w:rsidDel="00000000" w:rsidR="00000000" w:rsidRPr="00000000">
              <w:rPr>
                <w:rtl w:val="0"/>
              </w:rPr>
            </w:r>
          </w:p>
        </w:tc>
      </w:tr>
    </w:tbl>
    <w:p w:rsidR="00000000" w:rsidDel="00000000" w:rsidP="00000000" w:rsidRDefault="00000000" w:rsidRPr="00000000" w14:paraId="00000007">
      <w:pPr>
        <w:keepNext w:val="1"/>
        <w:keepLines w:val="1"/>
        <w:pBdr>
          <w:top w:space="0" w:sz="0" w:val="nil"/>
          <w:left w:space="0" w:sz="0" w:val="nil"/>
          <w:bottom w:space="0" w:sz="0" w:val="nil"/>
          <w:right w:space="0" w:sz="0" w:val="nil"/>
          <w:between w:space="0" w:sz="0" w:val="nil"/>
        </w:pBdr>
        <w:tabs>
          <w:tab w:val="left" w:pos="7725"/>
        </w:tabs>
        <w:spacing w:after="360" w:before="240" w:lineRule="auto"/>
        <w:jc w:val="right"/>
        <w:rPr>
          <w:color w:val="000000"/>
        </w:rPr>
      </w:pPr>
      <w:bookmarkStart w:colFirst="0" w:colLast="0" w:name="_heading=h.1fob9te" w:id="2"/>
      <w:bookmarkEnd w:id="2"/>
      <w:r w:rsidDel="00000000" w:rsidR="00000000" w:rsidRPr="00000000">
        <w:rPr>
          <w:color w:val="000000"/>
          <w:sz w:val="28"/>
          <w:szCs w:val="28"/>
          <w:rtl w:val="0"/>
        </w:rPr>
        <w:t xml:space="preserve">Vydána 20</w:t>
      </w:r>
      <w:r w:rsidDel="00000000" w:rsidR="00000000" w:rsidRPr="00000000">
        <w:rPr>
          <w:sz w:val="28"/>
          <w:szCs w:val="28"/>
          <w:rtl w:val="0"/>
        </w:rPr>
        <w:t xml:space="preserve">17</w:t>
      </w:r>
      <w:r w:rsidDel="00000000" w:rsidR="00000000" w:rsidRPr="00000000">
        <w:rPr>
          <w:color w:val="000000"/>
          <w:sz w:val="28"/>
          <w:szCs w:val="28"/>
          <w:rtl w:val="0"/>
        </w:rPr>
        <w:t xml:space="preserve">, </w:t>
      </w:r>
      <w:r w:rsidDel="00000000" w:rsidR="00000000" w:rsidRPr="00000000">
        <w:rPr>
          <w:sz w:val="28"/>
          <w:szCs w:val="28"/>
          <w:rtl w:val="0"/>
        </w:rPr>
        <w:t xml:space="preserve">36 </w:t>
      </w:r>
      <w:r w:rsidDel="00000000" w:rsidR="00000000" w:rsidRPr="00000000">
        <w:rPr>
          <w:color w:val="000000"/>
          <w:sz w:val="28"/>
          <w:szCs w:val="28"/>
          <w:rtl w:val="0"/>
        </w:rPr>
        <w:t xml:space="preserve">stran</w:t>
      </w:r>
      <w:r w:rsidDel="00000000" w:rsidR="00000000" w:rsidRPr="00000000">
        <w:rPr>
          <w:rtl w:val="0"/>
        </w:rPr>
      </w:r>
    </w:p>
    <w:p w:rsidR="00000000" w:rsidDel="00000000" w:rsidP="00000000" w:rsidRDefault="00000000" w:rsidRPr="00000000" w14:paraId="00000008">
      <w:pPr>
        <w:pStyle w:val="Heading1"/>
        <w:spacing w:after="180" w:lineRule="auto"/>
        <w:rPr/>
      </w:pPr>
      <w:bookmarkStart w:colFirst="0" w:colLast="0" w:name="_heading=h.izduu3tn2t34" w:id="3"/>
      <w:bookmarkEnd w:id="3"/>
      <w:r w:rsidDel="00000000" w:rsidR="00000000" w:rsidRPr="00000000">
        <w:rPr>
          <w:rtl w:val="0"/>
        </w:rPr>
        <w:t xml:space="preserve">Úvod</w:t>
      </w:r>
    </w:p>
    <w:p w:rsidR="00000000" w:rsidDel="00000000" w:rsidP="00000000" w:rsidRDefault="00000000" w:rsidRPr="00000000" w14:paraId="00000009">
      <w:pPr>
        <w:rPr/>
      </w:pPr>
      <w:r w:rsidDel="00000000" w:rsidR="00000000" w:rsidRPr="00000000">
        <w:rPr>
          <w:rtl w:val="0"/>
        </w:rP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 </w:t>
      </w:r>
    </w:p>
    <w:p w:rsidR="00000000" w:rsidDel="00000000" w:rsidP="00000000" w:rsidRDefault="00000000" w:rsidRPr="00000000" w14:paraId="0000000A">
      <w:pPr>
        <w:rPr/>
      </w:pPr>
      <w:r w:rsidDel="00000000" w:rsidR="00000000" w:rsidRPr="00000000">
        <w:rPr>
          <w:rtl w:val="0"/>
        </w:rP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 </w:t>
      </w:r>
    </w:p>
    <w:p w:rsidR="00000000" w:rsidDel="00000000" w:rsidP="00000000" w:rsidRDefault="00000000" w:rsidRPr="00000000" w14:paraId="0000000B">
      <w:pPr>
        <w:rPr>
          <w:u w:val="single"/>
        </w:rPr>
      </w:pPr>
      <w:r w:rsidDel="00000000" w:rsidR="00000000" w:rsidRPr="00000000">
        <w:rPr>
          <w:u w:val="single"/>
          <w:rtl w:val="0"/>
        </w:rPr>
        <w:t xml:space="preserve">Více informací o kontextu TPEG je obsaženo v úvodu extraktu k části 1 normy TPEG (21219-1).</w:t>
      </w:r>
    </w:p>
    <w:p w:rsidR="00000000" w:rsidDel="00000000" w:rsidP="00000000" w:rsidRDefault="00000000" w:rsidRPr="00000000" w14:paraId="0000000C">
      <w:pPr>
        <w:rPr/>
      </w:pPr>
      <w:r w:rsidDel="00000000" w:rsidR="00000000" w:rsidRPr="00000000">
        <w:rPr>
          <w:rtl w:val="0"/>
        </w:rP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 </w:t>
      </w:r>
    </w:p>
    <w:p w:rsidR="00000000" w:rsidDel="00000000" w:rsidP="00000000" w:rsidRDefault="00000000" w:rsidRPr="00000000" w14:paraId="0000000D">
      <w:pPr>
        <w:rPr/>
      </w:pPr>
      <w:r w:rsidDel="00000000" w:rsidR="00000000" w:rsidRPr="00000000">
        <w:rPr>
          <w:rtl w:val="0"/>
        </w:rPr>
        <w:t xml:space="preserve">Tento extrakt (dále jen “popisovaný dokument”) popisuje část 24 normy TPEG „Jednoduché šifrování (TPEG2-LTE)”, která specifikuje použití metody LTE ve zprávách TPEG.</w:t>
      </w:r>
    </w:p>
    <w:p w:rsidR="00000000" w:rsidDel="00000000" w:rsidP="00000000" w:rsidRDefault="00000000" w:rsidRPr="00000000" w14:paraId="0000000E">
      <w:pPr>
        <w:spacing w:after="200" w:before="240" w:lineRule="auto"/>
        <w:rPr>
          <w:rFonts w:ascii="Times New Roman" w:cs="Times New Roman" w:eastAsia="Times New Roman" w:hAnsi="Times New Roman"/>
          <w:color w:val="000000"/>
          <w:sz w:val="24"/>
          <w:szCs w:val="24"/>
        </w:rPr>
      </w:pPr>
      <w:r w:rsidDel="00000000" w:rsidR="00000000" w:rsidRPr="00000000">
        <w:rPr>
          <w:i w:val="1"/>
          <w:color w:val="000000"/>
          <w:sz w:val="18"/>
          <w:szCs w:val="18"/>
          <w:rtl w:val="0"/>
        </w:rPr>
        <w:t xml:space="preserve">Poznámka: Extrakt uvádí vybrané kapitoly popisovaného dokumentu a přejímá původní číslování kapitol.</w:t>
      </w:r>
      <w:r w:rsidDel="00000000" w:rsidR="00000000" w:rsidRPr="00000000">
        <w:rPr>
          <w:rtl w:val="0"/>
        </w:rPr>
      </w:r>
    </w:p>
    <w:p w:rsidR="00000000" w:rsidDel="00000000" w:rsidP="00000000" w:rsidRDefault="00000000" w:rsidRPr="00000000" w14:paraId="0000000F">
      <w:pPr>
        <w:pStyle w:val="Heading1"/>
        <w:spacing w:after="180" w:lineRule="auto"/>
        <w:rPr/>
      </w:pPr>
      <w:bookmarkStart w:colFirst="0" w:colLast="0" w:name="_heading=h.y9kpqwk2tvst" w:id="4"/>
      <w:bookmarkEnd w:id="4"/>
      <w:r w:rsidDel="00000000" w:rsidR="00000000" w:rsidRPr="00000000">
        <w:rPr>
          <w:rtl w:val="0"/>
        </w:rPr>
        <w:t xml:space="preserve">Užití</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rPr>
      </w:pPr>
      <w:bookmarkStart w:colFirst="0" w:colLast="0" w:name="_heading=h.3znysh7" w:id="5"/>
      <w:bookmarkEnd w:id="5"/>
      <w:r w:rsidDel="00000000" w:rsidR="00000000" w:rsidRPr="00000000">
        <w:rPr>
          <w:color w:val="000000"/>
          <w:rtl w:val="0"/>
        </w:rPr>
        <w:t xml:space="preserve">Popisovaný dokument stanovuje strukturu pro </w:t>
      </w:r>
      <w:r w:rsidDel="00000000" w:rsidR="00000000" w:rsidRPr="00000000">
        <w:rPr>
          <w:b w:val="1"/>
          <w:rtl w:val="0"/>
        </w:rPr>
        <w:t xml:space="preserve">j</w:t>
      </w:r>
      <w:r w:rsidDel="00000000" w:rsidR="00000000" w:rsidRPr="00000000">
        <w:rPr>
          <w:b w:val="1"/>
          <w:rtl w:val="0"/>
        </w:rPr>
        <w:t xml:space="preserve">ednoduché šifrování</w:t>
      </w:r>
      <w:r w:rsidDel="00000000" w:rsidR="00000000" w:rsidRPr="00000000">
        <w:rPr>
          <w:color w:val="000000"/>
          <w:rtl w:val="0"/>
        </w:rPr>
        <w:t xml:space="preserve"> pomocí geometrických objektů: bod, lomená linie a polygon a pravidla pro tvorbu obsahu těchto struktur. Je nezbytný pro analytiky poskytovatele i příjemce dopravních informací, kteří mají na starost návrh datového modelu systému a návrh pravidel, se kterými systém pracuje. Použije se při návrhu systému. </w:t>
      </w:r>
    </w:p>
    <w:p w:rsidR="00000000" w:rsidDel="00000000" w:rsidP="00000000" w:rsidRDefault="00000000" w:rsidRPr="00000000" w14:paraId="00000011">
      <w:pPr>
        <w:pStyle w:val="Heading1"/>
        <w:spacing w:after="180" w:lineRule="auto"/>
        <w:rPr/>
      </w:pPr>
      <w:bookmarkStart w:colFirst="0" w:colLast="0" w:name="_heading=h.tpt3v6c44dbo" w:id="6"/>
      <w:bookmarkEnd w:id="6"/>
      <w:r w:rsidDel="00000000" w:rsidR="00000000" w:rsidRPr="00000000">
        <w:rPr>
          <w:rtl w:val="0"/>
        </w:rPr>
        <w:t xml:space="preserve">Souvisící normy</w:t>
      </w:r>
    </w:p>
    <w:p w:rsidR="00000000" w:rsidDel="00000000" w:rsidP="00000000" w:rsidRDefault="00000000" w:rsidRPr="00000000" w14:paraId="00000012">
      <w:pPr>
        <w:rPr/>
      </w:pPr>
      <w:r w:rsidDel="00000000" w:rsidR="00000000" w:rsidRPr="00000000">
        <w:rPr>
          <w:rtl w:val="0"/>
        </w:rPr>
        <w:t xml:space="preserve">Popisovaný dokument uvádí 6 normativních odkazů na normu TPEG2 ISO 21219 části 1-5, 9. Klíčovou je zejména norma na kontejner pro odkazování na polohu (21219-7, TPEG2-LRC). Pro sestavení zpráv z kontejnerů, odvození z modelu UML, vysílání zpráv a řízení datového toku jsou použity další části normy TPEG (1-5).</w:t>
      </w:r>
    </w:p>
    <w:p w:rsidR="00000000" w:rsidDel="00000000" w:rsidP="00000000" w:rsidRDefault="00000000" w:rsidRPr="00000000" w14:paraId="00000013">
      <w:pPr>
        <w:pStyle w:val="Heading1"/>
        <w:spacing w:after="180" w:lineRule="auto"/>
        <w:rPr/>
      </w:pPr>
      <w:bookmarkStart w:colFirst="0" w:colLast="0" w:name="_heading=h.agb3i8ahyejl" w:id="7"/>
      <w:bookmarkEnd w:id="7"/>
      <w:r w:rsidDel="00000000" w:rsidR="00000000" w:rsidRPr="00000000">
        <w:rPr>
          <w:rtl w:val="0"/>
        </w:rPr>
        <w:t xml:space="preserve">1 Předmět</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Popisovaný dokument definuje šifrovací mechanismy LTE pro datové rámce služby TPEG. Navrhuje šifrování symetrickým sdíleným klíčem, který je podle pravidel daných touto normou pozměňován, aby nebylo příliš snadné zprávu rozšifrovat. Specifikace byla navržena pro použití v business modelu B2B.</w:t>
      </w:r>
      <w:r w:rsidDel="00000000" w:rsidR="00000000" w:rsidRPr="00000000">
        <w:rPr>
          <w:rtl w:val="0"/>
        </w:rPr>
      </w:r>
    </w:p>
    <w:p w:rsidR="00000000" w:rsidDel="00000000" w:rsidP="00000000" w:rsidRDefault="00000000" w:rsidRPr="00000000" w14:paraId="00000015">
      <w:pPr>
        <w:pStyle w:val="Heading1"/>
        <w:spacing w:after="180" w:lineRule="auto"/>
        <w:rPr/>
      </w:pPr>
      <w:bookmarkStart w:colFirst="0" w:colLast="0" w:name="_heading=h.brztxffdk89v" w:id="8"/>
      <w:bookmarkEnd w:id="8"/>
      <w:r w:rsidDel="00000000" w:rsidR="00000000" w:rsidRPr="00000000">
        <w:rPr>
          <w:rtl w:val="0"/>
        </w:rPr>
        <w:t xml:space="preserve">3 Termíny a definice</w:t>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color w:val="000000"/>
          <w:rtl w:val="0"/>
        </w:rPr>
        <w:t xml:space="preserve">Tato kapitola definuje </w:t>
      </w:r>
      <w:r w:rsidDel="00000000" w:rsidR="00000000" w:rsidRPr="00000000">
        <w:rPr>
          <w:rtl w:val="0"/>
        </w:rPr>
        <w:t xml:space="preserve">15</w:t>
      </w:r>
      <w:r w:rsidDel="00000000" w:rsidR="00000000" w:rsidRPr="00000000">
        <w:rPr>
          <w:color w:val="000000"/>
          <w:rtl w:val="0"/>
        </w:rPr>
        <w:t xml:space="preserve"> termínů</w:t>
      </w:r>
      <w:r w:rsidDel="00000000" w:rsidR="00000000" w:rsidRPr="00000000">
        <w:rPr>
          <w:rtl w:val="0"/>
        </w:rPr>
        <w:t xml:space="preserve"> některé z kryptografie.</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bloková ši</w:t>
      </w:r>
      <w:r w:rsidDel="00000000" w:rsidR="00000000" w:rsidRPr="00000000">
        <w:rPr>
          <w:b w:val="1"/>
          <w:rtl w:val="0"/>
        </w:rPr>
        <w:t xml:space="preserve">fra</w:t>
      </w:r>
      <w:r w:rsidDel="00000000" w:rsidR="00000000" w:rsidRPr="00000000">
        <w:rPr>
          <w:rtl w:val="0"/>
        </w:rPr>
        <w:t xml:space="preserve"> </w:t>
      </w:r>
      <w:r w:rsidDel="00000000" w:rsidR="00000000" w:rsidRPr="00000000">
        <w:rPr>
          <w:i w:val="1"/>
          <w:rtl w:val="0"/>
        </w:rPr>
        <w:t xml:space="preserve">(block cipher)</w:t>
      </w:r>
      <w:r w:rsidDel="00000000" w:rsidR="00000000" w:rsidRPr="00000000">
        <w:rPr>
          <w:rtl w:val="0"/>
        </w:rPr>
        <w:t xml:space="preserve"> - skupina funkcí a jejich inverzních funkcí parametrizovaných kryptografickými klíči</w:t>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kryptografický klíč</w:t>
      </w:r>
      <w:r w:rsidDel="00000000" w:rsidR="00000000" w:rsidRPr="00000000">
        <w:rPr>
          <w:rtl w:val="0"/>
        </w:rPr>
        <w:t xml:space="preserve"> </w:t>
      </w:r>
      <w:r w:rsidDel="00000000" w:rsidR="00000000" w:rsidRPr="00000000">
        <w:rPr>
          <w:i w:val="1"/>
          <w:rtl w:val="0"/>
        </w:rPr>
        <w:t xml:space="preserve">(cryptographic key)</w:t>
      </w:r>
      <w:r w:rsidDel="00000000" w:rsidR="00000000" w:rsidRPr="00000000">
        <w:rPr>
          <w:rtl w:val="0"/>
        </w:rPr>
        <w:tab/>
        <w:t xml:space="preserve">- parametr užívaný v blokovém šifrovacím algoritmu, který slouží k šifrovací operaci</w:t>
      </w:r>
    </w:p>
    <w:p w:rsidR="00000000" w:rsidDel="00000000" w:rsidP="00000000" w:rsidRDefault="00000000" w:rsidRPr="00000000" w14:paraId="00000019">
      <w:pPr>
        <w:rPr/>
      </w:pPr>
      <w:r w:rsidDel="00000000" w:rsidR="00000000" w:rsidRPr="00000000">
        <w:rPr>
          <w:b w:val="1"/>
          <w:rtl w:val="0"/>
        </w:rPr>
        <w:t xml:space="preserve">šifrování</w:t>
      </w:r>
      <w:r w:rsidDel="00000000" w:rsidR="00000000" w:rsidRPr="00000000">
        <w:rPr>
          <w:rtl w:val="0"/>
        </w:rPr>
        <w:t xml:space="preserve"> </w:t>
      </w:r>
      <w:r w:rsidDel="00000000" w:rsidR="00000000" w:rsidRPr="00000000">
        <w:rPr>
          <w:i w:val="1"/>
          <w:rtl w:val="0"/>
        </w:rPr>
        <w:t xml:space="preserve">(encryption)</w:t>
      </w:r>
      <w:r w:rsidDel="00000000" w:rsidR="00000000" w:rsidRPr="00000000">
        <w:rPr>
          <w:rtl w:val="0"/>
        </w:rPr>
        <w:t xml:space="preserve"> - proces kódování zpráv (nebo informací) způsobem, který je čitelný pouze pro autorizované subjekty</w:t>
      </w:r>
    </w:p>
    <w:p w:rsidR="00000000" w:rsidDel="00000000" w:rsidP="00000000" w:rsidRDefault="00000000" w:rsidRPr="00000000" w14:paraId="0000001A">
      <w:pPr>
        <w:rPr/>
      </w:pPr>
      <w:r w:rsidDel="00000000" w:rsidR="00000000" w:rsidRPr="00000000">
        <w:rPr>
          <w:b w:val="1"/>
          <w:rtl w:val="0"/>
        </w:rPr>
        <w:t xml:space="preserve">klíč služby </w:t>
      </w:r>
      <w:r w:rsidDel="00000000" w:rsidR="00000000" w:rsidRPr="00000000">
        <w:rPr>
          <w:i w:val="1"/>
          <w:rtl w:val="0"/>
        </w:rPr>
        <w:t xml:space="preserve">(service key)</w:t>
      </w:r>
      <w:r w:rsidDel="00000000" w:rsidR="00000000" w:rsidRPr="00000000">
        <w:rPr>
          <w:rtl w:val="0"/>
        </w:rPr>
        <w:t xml:space="preserve"> - kryptografický klíč k zašifrování přenosu </w:t>
      </w:r>
      <w:r w:rsidDel="00000000" w:rsidR="00000000" w:rsidRPr="00000000">
        <w:rPr>
          <w:rtl w:val="0"/>
        </w:rPr>
        <w:t xml:space="preserve">„</w:t>
      </w:r>
      <w:r w:rsidDel="00000000" w:rsidR="00000000" w:rsidRPr="00000000">
        <w:rPr>
          <w:rtl w:val="0"/>
        </w:rPr>
        <w:t xml:space="preserve">kódového</w:t>
      </w:r>
      <w:r w:rsidDel="00000000" w:rsidR="00000000" w:rsidRPr="00000000">
        <w:rPr>
          <w:rtl w:val="0"/>
        </w:rPr>
        <w:t xml:space="preserve"> slova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kódové</w:t>
      </w:r>
      <w:r w:rsidDel="00000000" w:rsidR="00000000" w:rsidRPr="00000000">
        <w:rPr>
          <w:b w:val="1"/>
          <w:rtl w:val="0"/>
        </w:rPr>
        <w:t xml:space="preserve"> slovo</w:t>
      </w:r>
      <w:r w:rsidDel="00000000" w:rsidR="00000000" w:rsidRPr="00000000">
        <w:rPr>
          <w:rtl w:val="0"/>
        </w:rPr>
        <w:t xml:space="preserve"> </w:t>
      </w:r>
      <w:r w:rsidDel="00000000" w:rsidR="00000000" w:rsidRPr="00000000">
        <w:rPr>
          <w:rtl w:val="0"/>
        </w:rPr>
        <w:t xml:space="preserve">(</w:t>
      </w:r>
      <w:r w:rsidDel="00000000" w:rsidR="00000000" w:rsidRPr="00000000">
        <w:rPr>
          <w:i w:val="1"/>
          <w:rtl w:val="0"/>
        </w:rPr>
        <w:t xml:space="preserve">control word</w:t>
      </w:r>
      <w:r w:rsidDel="00000000" w:rsidR="00000000" w:rsidRPr="00000000">
        <w:rPr>
          <w:rtl w:val="0"/>
        </w:rPr>
        <w:t xml:space="preserve">) - kryptografický klíč k zašifrování a dešifrování přenášeného užitečného obsahu, pro zašifrování je použita metoda symetrického šifrování AES.</w:t>
      </w:r>
    </w:p>
    <w:p w:rsidR="00000000" w:rsidDel="00000000" w:rsidP="00000000" w:rsidRDefault="00000000" w:rsidRPr="00000000" w14:paraId="0000001C">
      <w:pPr>
        <w:pStyle w:val="Heading1"/>
        <w:spacing w:after="180" w:line="240" w:lineRule="auto"/>
        <w:rPr/>
      </w:pPr>
      <w:bookmarkStart w:colFirst="0" w:colLast="0" w:name="_heading=h.tyjcwt" w:id="9"/>
      <w:bookmarkEnd w:id="9"/>
      <w:r w:rsidDel="00000000" w:rsidR="00000000" w:rsidRPr="00000000">
        <w:rPr>
          <w:rtl w:val="0"/>
        </w:rPr>
        <w:t xml:space="preserve">4 Zkratky</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Tato kapitola stanovuje 18 zkratek </w:t>
      </w:r>
      <w:r w:rsidDel="00000000" w:rsidR="00000000" w:rsidRPr="00000000">
        <w:rPr>
          <w:rtl w:val="0"/>
        </w:rPr>
        <w:t xml:space="preserve">z nichž důležité jsou</w:t>
      </w:r>
      <w:r w:rsidDel="00000000" w:rsidR="00000000" w:rsidRPr="00000000">
        <w:rPr>
          <w:color w:val="000000"/>
          <w:rtl w:val="0"/>
        </w:rPr>
        <w:t xml:space="preserve">:</w:t>
      </w:r>
    </w:p>
    <w:p w:rsidR="00000000" w:rsidDel="00000000" w:rsidP="00000000" w:rsidRDefault="00000000" w:rsidRPr="00000000" w14:paraId="0000001E">
      <w:pPr>
        <w:rPr/>
      </w:pPr>
      <w:r w:rsidDel="00000000" w:rsidR="00000000" w:rsidRPr="00000000">
        <w:rPr>
          <w:b w:val="1"/>
          <w:rtl w:val="0"/>
        </w:rPr>
        <w:t xml:space="preserve">TPEG</w:t>
        <w:tab/>
      </w:r>
      <w:r w:rsidDel="00000000" w:rsidR="00000000" w:rsidRPr="00000000">
        <w:rPr>
          <w:rtl w:val="0"/>
        </w:rPr>
        <w:t xml:space="preserve">framework poskytující formáty a protokoly pro poskytování dopravních informací, optimalizovaných na šíření prostřednictvím digitálního rozhlasu či Internetu</w:t>
      </w:r>
    </w:p>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b w:val="1"/>
          <w:rtl w:val="0"/>
        </w:rPr>
        <w:t xml:space="preserve">CRC</w:t>
      </w:r>
      <w:r w:rsidDel="00000000" w:rsidR="00000000" w:rsidRPr="00000000">
        <w:rPr>
          <w:rtl w:val="0"/>
        </w:rPr>
        <w:tab/>
        <w:t xml:space="preserve">Cyklický redundantní součet</w:t>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b w:val="1"/>
          <w:rtl w:val="0"/>
        </w:rPr>
        <w:t xml:space="preserve">ECB</w:t>
      </w:r>
      <w:r w:rsidDel="00000000" w:rsidR="00000000" w:rsidRPr="00000000">
        <w:rPr>
          <w:rtl w:val="0"/>
        </w:rPr>
        <w:tab/>
        <w:t xml:space="preserve">režim kódové knihy (provozní režim blokové šifry) </w:t>
      </w:r>
      <w:r w:rsidDel="00000000" w:rsidR="00000000" w:rsidRPr="00000000">
        <w:rPr>
          <w:i w:val="1"/>
          <w:rtl w:val="0"/>
        </w:rPr>
        <w:t xml:space="preserve">(Electronic Code Book (a block cipher mode of operation))</w:t>
      </w:r>
      <w:r w:rsidDel="00000000" w:rsidR="00000000" w:rsidRPr="00000000">
        <w:rPr>
          <w:rtl w:val="0"/>
        </w:rPr>
        <w:tab/>
      </w:r>
    </w:p>
    <w:p w:rsidR="00000000" w:rsidDel="00000000" w:rsidP="00000000" w:rsidRDefault="00000000" w:rsidRPr="00000000" w14:paraId="00000021">
      <w:pPr>
        <w:pBdr>
          <w:top w:space="0" w:sz="0" w:val="nil"/>
          <w:left w:space="0" w:sz="0" w:val="nil"/>
          <w:bottom w:space="0" w:sz="0" w:val="nil"/>
          <w:right w:space="0" w:sz="0" w:val="nil"/>
          <w:between w:space="0" w:sz="0" w:val="nil"/>
        </w:pBdr>
        <w:rPr>
          <w:i w:val="1"/>
        </w:rPr>
      </w:pPr>
      <w:r w:rsidDel="00000000" w:rsidR="00000000" w:rsidRPr="00000000">
        <w:rPr>
          <w:b w:val="1"/>
          <w:rtl w:val="0"/>
        </w:rPr>
        <w:t xml:space="preserve">EMM</w:t>
      </w:r>
      <w:r w:rsidDel="00000000" w:rsidR="00000000" w:rsidRPr="00000000">
        <w:rPr>
          <w:rtl w:val="0"/>
        </w:rPr>
        <w:tab/>
        <w:t xml:space="preserve">instrukce EMM </w:t>
      </w:r>
      <w:r w:rsidDel="00000000" w:rsidR="00000000" w:rsidRPr="00000000">
        <w:rPr>
          <w:i w:val="1"/>
          <w:rtl w:val="0"/>
        </w:rPr>
        <w:t xml:space="preserve">(Entitlement Management Message)</w:t>
      </w:r>
    </w:p>
    <w:p w:rsidR="00000000" w:rsidDel="00000000" w:rsidP="00000000" w:rsidRDefault="00000000" w:rsidRPr="00000000" w14:paraId="00000022">
      <w:pPr>
        <w:pBdr>
          <w:top w:space="0" w:sz="0" w:val="nil"/>
          <w:left w:space="0" w:sz="0" w:val="nil"/>
          <w:bottom w:space="0" w:sz="0" w:val="nil"/>
          <w:right w:space="0" w:sz="0" w:val="nil"/>
          <w:between w:space="0" w:sz="0" w:val="nil"/>
        </w:pBdr>
        <w:rPr>
          <w:i w:val="1"/>
        </w:rPr>
      </w:pPr>
      <w:r w:rsidDel="00000000" w:rsidR="00000000" w:rsidRPr="00000000">
        <w:rPr>
          <w:b w:val="1"/>
          <w:rtl w:val="0"/>
        </w:rPr>
        <w:t xml:space="preserve">LTE</w:t>
      </w:r>
      <w:r w:rsidDel="00000000" w:rsidR="00000000" w:rsidRPr="00000000">
        <w:rPr>
          <w:rtl w:val="0"/>
        </w:rPr>
        <w:tab/>
        <w:t xml:space="preserve">jednoduché šifrování </w:t>
      </w:r>
      <w:r w:rsidDel="00000000" w:rsidR="00000000" w:rsidRPr="00000000">
        <w:rPr>
          <w:i w:val="1"/>
          <w:rtl w:val="0"/>
        </w:rPr>
        <w:t xml:space="preserve">(LighT Encryption)</w:t>
      </w:r>
    </w:p>
    <w:p w:rsidR="00000000" w:rsidDel="00000000" w:rsidP="00000000" w:rsidRDefault="00000000" w:rsidRPr="00000000" w14:paraId="00000023">
      <w:pPr>
        <w:pBdr>
          <w:top w:space="0" w:sz="0" w:val="nil"/>
          <w:left w:space="0" w:sz="0" w:val="nil"/>
          <w:bottom w:space="0" w:sz="0" w:val="nil"/>
          <w:right w:space="0" w:sz="0" w:val="nil"/>
          <w:between w:space="0" w:sz="0" w:val="nil"/>
        </w:pBdr>
        <w:rPr>
          <w:i w:val="1"/>
        </w:rPr>
      </w:pPr>
      <w:r w:rsidDel="00000000" w:rsidR="00000000" w:rsidRPr="00000000">
        <w:rPr>
          <w:b w:val="1"/>
          <w:rtl w:val="0"/>
        </w:rPr>
        <w:t xml:space="preserve">ServEncID</w:t>
      </w:r>
      <w:r w:rsidDel="00000000" w:rsidR="00000000" w:rsidRPr="00000000">
        <w:rPr>
          <w:rtl w:val="0"/>
        </w:rPr>
        <w:tab/>
        <w:t xml:space="preserve">ukazatel šifrování služby (signalizovaný v datovém rámci služby TPEG) </w:t>
      </w:r>
      <w:r w:rsidDel="00000000" w:rsidR="00000000" w:rsidRPr="00000000">
        <w:rPr>
          <w:i w:val="1"/>
          <w:rtl w:val="0"/>
        </w:rPr>
        <w:t xml:space="preserve">(Service encryption indicator (signalled in a TPEG Service Data Frame))</w:t>
      </w:r>
    </w:p>
    <w:p w:rsidR="00000000" w:rsidDel="00000000" w:rsidP="00000000" w:rsidRDefault="00000000" w:rsidRPr="00000000" w14:paraId="00000024">
      <w:pPr>
        <w:pBdr>
          <w:top w:space="0" w:sz="0" w:val="nil"/>
          <w:left w:space="0" w:sz="0" w:val="nil"/>
          <w:bottom w:space="0" w:sz="0" w:val="nil"/>
          <w:right w:space="0" w:sz="0" w:val="nil"/>
          <w:between w:space="0" w:sz="0" w:val="nil"/>
        </w:pBdr>
        <w:rPr>
          <w:i w:val="1"/>
        </w:rPr>
      </w:pPr>
      <w:r w:rsidDel="00000000" w:rsidR="00000000" w:rsidRPr="00000000">
        <w:rPr>
          <w:b w:val="1"/>
          <w:rtl w:val="0"/>
        </w:rPr>
        <w:t xml:space="preserve">SID</w:t>
      </w:r>
      <w:r w:rsidDel="00000000" w:rsidR="00000000" w:rsidRPr="00000000">
        <w:rPr>
          <w:rtl w:val="0"/>
        </w:rPr>
        <w:tab/>
        <w:t xml:space="preserve">identifikátor služby TPEG </w:t>
      </w:r>
      <w:r w:rsidDel="00000000" w:rsidR="00000000" w:rsidRPr="00000000">
        <w:rPr>
          <w:i w:val="1"/>
          <w:rtl w:val="0"/>
        </w:rPr>
        <w:t xml:space="preserve">(TPEG Service ID)</w:t>
      </w:r>
    </w:p>
    <w:p w:rsidR="00000000" w:rsidDel="00000000" w:rsidP="00000000" w:rsidRDefault="00000000" w:rsidRPr="00000000" w14:paraId="00000025">
      <w:pPr>
        <w:rPr>
          <w:b w:val="1"/>
          <w:sz w:val="24"/>
          <w:szCs w:val="24"/>
        </w:rPr>
      </w:pPr>
      <w:bookmarkStart w:colFirst="0" w:colLast="0" w:name="_heading=h.3dy6vkm" w:id="10"/>
      <w:bookmarkEnd w:id="10"/>
      <w:r w:rsidDel="00000000" w:rsidR="00000000" w:rsidRPr="00000000">
        <w:rPr>
          <w:i w:val="1"/>
          <w:color w:val="000000"/>
          <w:sz w:val="18"/>
          <w:szCs w:val="18"/>
          <w:rtl w:val="0"/>
        </w:rPr>
        <w:t xml:space="preserve">Poznámka: Další termíny a zkratky z oboru ITS jsou obsaženy ve slovníku ITS terminology (</w:t>
      </w:r>
      <w:hyperlink r:id="rId10">
        <w:r w:rsidDel="00000000" w:rsidR="00000000" w:rsidRPr="00000000">
          <w:rPr>
            <w:i w:val="1"/>
            <w:color w:val="000000"/>
            <w:sz w:val="18"/>
            <w:szCs w:val="18"/>
            <w:rtl w:val="0"/>
          </w:rPr>
          <w:t xml:space="preserve">www.itsterminology.org</w:t>
        </w:r>
      </w:hyperlink>
      <w:r w:rsidDel="00000000" w:rsidR="00000000" w:rsidRPr="00000000">
        <w:rPr>
          <w:i w:val="1"/>
          <w:color w:val="000000"/>
          <w:sz w:val="18"/>
          <w:szCs w:val="18"/>
          <w:rtl w:val="0"/>
        </w:rPr>
        <w:t xml:space="preserve">).</w:t>
      </w:r>
      <w:r w:rsidDel="00000000" w:rsidR="00000000" w:rsidRPr="00000000">
        <w:rPr>
          <w:rtl w:val="0"/>
        </w:rPr>
      </w:r>
    </w:p>
    <w:p w:rsidR="00000000" w:rsidDel="00000000" w:rsidP="00000000" w:rsidRDefault="00000000" w:rsidRPr="00000000" w14:paraId="00000026">
      <w:pPr>
        <w:pStyle w:val="Heading1"/>
        <w:spacing w:after="180" w:line="240" w:lineRule="auto"/>
        <w:rPr/>
      </w:pPr>
      <w:bookmarkStart w:colFirst="0" w:colLast="0" w:name="_heading=h.1h6ilrs9njef" w:id="11"/>
      <w:bookmarkEnd w:id="11"/>
      <w:r w:rsidDel="00000000" w:rsidR="00000000" w:rsidRPr="00000000">
        <w:rPr>
          <w:rtl w:val="0"/>
        </w:rPr>
        <w:t xml:space="preserve">5 Podmínky a omezení aplikace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color w:val="000000"/>
          <w:rtl w:val="0"/>
        </w:rPr>
        <w:t xml:space="preserve">Tato kapitola (rozsah </w:t>
      </w:r>
      <w:r w:rsidDel="00000000" w:rsidR="00000000" w:rsidRPr="00000000">
        <w:rPr>
          <w:rtl w:val="0"/>
        </w:rPr>
        <w:t xml:space="preserve">3</w:t>
      </w:r>
      <w:r w:rsidDel="00000000" w:rsidR="00000000" w:rsidRPr="00000000">
        <w:rPr>
          <w:color w:val="000000"/>
          <w:rtl w:val="0"/>
        </w:rPr>
        <w:t xml:space="preserve"> strany) vymezuje: </w:t>
      </w: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left"/>
        <w:rPr/>
      </w:pPr>
      <w:r w:rsidDel="00000000" w:rsidR="00000000" w:rsidRPr="00000000">
        <w:rPr>
          <w:b w:val="1"/>
          <w:rtl w:val="0"/>
        </w:rPr>
        <w:t xml:space="preserve">Identifikátor aplikace</w:t>
      </w:r>
      <w:r w:rsidDel="00000000" w:rsidR="00000000" w:rsidRPr="00000000">
        <w:rPr>
          <w:rtl w:val="0"/>
        </w:rPr>
        <w:t xml:space="preserve">, který je stanovený pro všechny aplikace v TS 21219-1.</w:t>
      </w:r>
    </w:p>
    <w:p w:rsidR="00000000" w:rsidDel="00000000" w:rsidP="00000000" w:rsidRDefault="00000000" w:rsidRPr="00000000" w14:paraId="00000029">
      <w:pPr>
        <w:numPr>
          <w:ilvl w:val="0"/>
          <w:numId w:val="1"/>
        </w:numPr>
        <w:spacing w:after="0" w:lineRule="auto"/>
        <w:ind w:left="720" w:hanging="360"/>
        <w:jc w:val="left"/>
        <w:rPr/>
      </w:pPr>
      <w:r w:rsidDel="00000000" w:rsidR="00000000" w:rsidRPr="00000000">
        <w:rPr>
          <w:b w:val="1"/>
          <w:rtl w:val="0"/>
        </w:rPr>
        <w:t xml:space="preserve">Verzi aplikace</w:t>
      </w:r>
      <w:r w:rsidDel="00000000" w:rsidR="00000000" w:rsidRPr="00000000">
        <w:rPr>
          <w:rtl w:val="0"/>
        </w:rPr>
        <w:t xml:space="preserve">. Verze je klíčová z pohledu dekodéru, jednotlivé verze stejné aplikace se totiž mohou od sebe lišit strukturou, obsahem atp. </w:t>
      </w:r>
    </w:p>
    <w:p w:rsidR="00000000" w:rsidDel="00000000" w:rsidP="00000000" w:rsidRDefault="00000000" w:rsidRPr="00000000" w14:paraId="0000002A">
      <w:pPr>
        <w:numPr>
          <w:ilvl w:val="0"/>
          <w:numId w:val="1"/>
        </w:numPr>
        <w:spacing w:after="0" w:lineRule="auto"/>
        <w:ind w:left="720" w:hanging="360"/>
        <w:jc w:val="left"/>
        <w:rPr/>
      </w:pPr>
      <w:r w:rsidDel="00000000" w:rsidR="00000000" w:rsidRPr="00000000">
        <w:rPr>
          <w:b w:val="1"/>
          <w:rtl w:val="0"/>
        </w:rPr>
        <w:t xml:space="preserve">Rozšiřitelnost a zpětnou kompatibilitu</w:t>
      </w:r>
      <w:r w:rsidDel="00000000" w:rsidR="00000000" w:rsidRPr="00000000">
        <w:rPr>
          <w:rtl w:val="0"/>
        </w:rPr>
        <w:t xml:space="preserve">, jako požadavek na přeskočení neznámých částí zprávy dekodérem a specifikaci v budoucnu rozšiřitelných částí struktur TPEG zprávy.</w:t>
      </w:r>
    </w:p>
    <w:p w:rsidR="00000000" w:rsidDel="00000000" w:rsidP="00000000" w:rsidRDefault="00000000" w:rsidRPr="00000000" w14:paraId="0000002B">
      <w:pPr>
        <w:spacing w:after="0" w:before="200" w:lineRule="auto"/>
        <w:jc w:val="left"/>
        <w:rPr/>
      </w:pPr>
      <w:r w:rsidDel="00000000" w:rsidR="00000000" w:rsidRPr="00000000">
        <w:rPr>
          <w:rtl w:val="0"/>
        </w:rPr>
        <w:t xml:space="preserve">Nad běžný rámec tato kapitola stanovuje </w:t>
      </w:r>
    </w:p>
    <w:p w:rsidR="00000000" w:rsidDel="00000000" w:rsidP="00000000" w:rsidRDefault="00000000" w:rsidRPr="00000000" w14:paraId="0000002C">
      <w:pPr>
        <w:numPr>
          <w:ilvl w:val="0"/>
          <w:numId w:val="1"/>
        </w:numPr>
        <w:spacing w:after="0" w:lineRule="auto"/>
        <w:ind w:left="720" w:hanging="360"/>
        <w:jc w:val="left"/>
        <w:rPr>
          <w:b w:val="1"/>
        </w:rPr>
      </w:pPr>
      <w:r w:rsidDel="00000000" w:rsidR="00000000" w:rsidRPr="00000000">
        <w:rPr>
          <w:b w:val="1"/>
          <w:rtl w:val="0"/>
        </w:rPr>
        <w:t xml:space="preserve">Použití ukončujících znaků</w:t>
      </w:r>
    </w:p>
    <w:p w:rsidR="00000000" w:rsidDel="00000000" w:rsidP="00000000" w:rsidRDefault="00000000" w:rsidRPr="00000000" w14:paraId="0000002D">
      <w:pPr>
        <w:numPr>
          <w:ilvl w:val="0"/>
          <w:numId w:val="2"/>
        </w:numPr>
        <w:spacing w:after="0" w:lineRule="auto"/>
        <w:ind w:left="720" w:hanging="360"/>
        <w:jc w:val="left"/>
        <w:rPr/>
      </w:pPr>
      <w:r w:rsidDel="00000000" w:rsidR="00000000" w:rsidRPr="00000000">
        <w:rPr>
          <w:b w:val="1"/>
          <w:rtl w:val="0"/>
        </w:rPr>
        <w:t xml:space="preserve">Podporované obchodní modely</w:t>
      </w:r>
      <w:r w:rsidDel="00000000" w:rsidR="00000000" w:rsidRPr="00000000">
        <w:rPr>
          <w:rtl w:val="0"/>
        </w:rPr>
        <w:t xml:space="preserve">, popsané v několika odstavcích. jedná se o režim 1: volný, ale šifrovaný přenos dat </w:t>
      </w:r>
      <w:r w:rsidDel="00000000" w:rsidR="00000000" w:rsidRPr="00000000">
        <w:rPr>
          <w:rtl w:val="0"/>
        </w:rPr>
        <w:t xml:space="preserve">TPEG </w:t>
      </w:r>
      <w:r w:rsidDel="00000000" w:rsidR="00000000" w:rsidRPr="00000000">
        <w:rPr>
          <w:rtl w:val="0"/>
        </w:rPr>
        <w:t xml:space="preserve">a režim 2: řízený přístup, šifrovaný přenos dat TPEG na základě smlouvy mezi podniky. </w:t>
      </w:r>
    </w:p>
    <w:p w:rsidR="00000000" w:rsidDel="00000000" w:rsidP="00000000" w:rsidRDefault="00000000" w:rsidRPr="00000000" w14:paraId="0000002E">
      <w:pPr>
        <w:numPr>
          <w:ilvl w:val="0"/>
          <w:numId w:val="2"/>
        </w:numPr>
        <w:spacing w:after="0" w:lineRule="auto"/>
        <w:ind w:left="720" w:hanging="360"/>
        <w:jc w:val="left"/>
        <w:rPr/>
      </w:pPr>
      <w:r w:rsidDel="00000000" w:rsidR="00000000" w:rsidRPr="00000000">
        <w:rPr>
          <w:b w:val="1"/>
          <w:rtl w:val="0"/>
        </w:rPr>
        <w:t xml:space="preserve">Výkonové požadavky</w:t>
      </w:r>
      <w:r w:rsidDel="00000000" w:rsidR="00000000" w:rsidRPr="00000000">
        <w:rPr>
          <w:rtl w:val="0"/>
        </w:rPr>
        <w:t xml:space="preserve"> na frekvenci opakování parametrů LTE a míru aktualizace parametrů LTE</w:t>
      </w:r>
    </w:p>
    <w:p w:rsidR="00000000" w:rsidDel="00000000" w:rsidP="00000000" w:rsidRDefault="00000000" w:rsidRPr="00000000" w14:paraId="0000002F">
      <w:pPr>
        <w:numPr>
          <w:ilvl w:val="0"/>
          <w:numId w:val="2"/>
        </w:numPr>
        <w:spacing w:after="0" w:lineRule="auto"/>
        <w:ind w:left="720" w:hanging="360"/>
        <w:jc w:val="left"/>
        <w:rPr/>
      </w:pPr>
      <w:r w:rsidDel="00000000" w:rsidR="00000000" w:rsidRPr="00000000">
        <w:rPr>
          <w:b w:val="1"/>
          <w:rtl w:val="0"/>
        </w:rPr>
        <w:t xml:space="preserve">Požadavky na zabezpečení a licenční ujednání</w:t>
      </w:r>
      <w:r w:rsidDel="00000000" w:rsidR="00000000" w:rsidRPr="00000000">
        <w:rPr>
          <w:rtl w:val="0"/>
        </w:rPr>
        <w:t xml:space="preserve"> z pohledu poskytovatelů služeb a výrobců zařízení ve dvou časových rovinách, vývoji a provozu.</w:t>
      </w:r>
    </w:p>
    <w:p w:rsidR="00000000" w:rsidDel="00000000" w:rsidP="00000000" w:rsidRDefault="00000000" w:rsidRPr="00000000" w14:paraId="00000030">
      <w:pPr>
        <w:pStyle w:val="Heading1"/>
        <w:rPr/>
      </w:pPr>
      <w:bookmarkStart w:colFirst="0" w:colLast="0" w:name="_heading=h.9wpct86vafnu" w:id="12"/>
      <w:bookmarkEnd w:id="12"/>
      <w:r w:rsidDel="00000000" w:rsidR="00000000" w:rsidRPr="00000000">
        <w:rPr>
          <w:rtl w:val="0"/>
        </w:rPr>
        <w:t xml:space="preserve">6 Metoda šifrování a provoz LTE</w:t>
      </w:r>
    </w:p>
    <w:p w:rsidR="00000000" w:rsidDel="00000000" w:rsidP="00000000" w:rsidRDefault="00000000" w:rsidRPr="00000000" w14:paraId="00000031">
      <w:pPr>
        <w:rPr/>
      </w:pPr>
      <w:r w:rsidDel="00000000" w:rsidR="00000000" w:rsidRPr="00000000">
        <w:rPr>
          <w:rtl w:val="0"/>
        </w:rPr>
        <w:t xml:space="preserve">Tato kapitola (rozsah 8 stran, 5 obrázků) obsahuje obecný popis jednoduchého šifrování (LTE). </w:t>
      </w:r>
    </w:p>
    <w:p w:rsidR="00000000" w:rsidDel="00000000" w:rsidP="00000000" w:rsidRDefault="00000000" w:rsidRPr="00000000" w14:paraId="00000032">
      <w:pPr>
        <w:rPr/>
      </w:pPr>
      <w:r w:rsidDel="00000000" w:rsidR="00000000" w:rsidRPr="00000000">
        <w:rPr>
          <w:rtl w:val="0"/>
        </w:rPr>
        <w:t xml:space="preserve">Článek 6.1 popisuje principy provozu LTE, kdy cílem je poskytnout jednoduchou metodu šifrování s efektivní kompresí, kdy se šifruje celý rámec služby. Uvádí, že šifrování probíhá na úrovni služby.</w:t>
      </w:r>
    </w:p>
    <w:p w:rsidR="00000000" w:rsidDel="00000000" w:rsidP="00000000" w:rsidRDefault="00000000" w:rsidRPr="00000000" w14:paraId="00000033">
      <w:pPr>
        <w:rPr/>
      </w:pPr>
      <w:r w:rsidDel="00000000" w:rsidR="00000000" w:rsidRPr="00000000">
        <w:rPr>
          <w:rtl w:val="0"/>
        </w:rPr>
        <w:t xml:space="preserve">Článek 6.2 poskytuje přehled funkce šifrovací metody, viz následující obrázek, kdy zařízení a služba obsahuje předem sdílené informace, které se použijí k šifrování dat. Data jsou zašifrována kódovým slovem, šifrovaná kódová slova jsou klientům šířena ve speciálních zprávách zašifrovaná pomocí klíče služby.</w:t>
      </w:r>
    </w:p>
    <w:p w:rsidR="00000000" w:rsidDel="00000000" w:rsidP="00000000" w:rsidRDefault="00000000" w:rsidRPr="00000000" w14:paraId="00000034">
      <w:pPr>
        <w:rPr/>
      </w:pPr>
      <w:r w:rsidDel="00000000" w:rsidR="00000000" w:rsidRPr="00000000">
        <w:rPr/>
        <w:drawing>
          <wp:inline distB="114300" distT="114300" distL="114300" distR="114300">
            <wp:extent cx="6299525" cy="2006600"/>
            <wp:effectExtent b="0" l="0" r="0" t="0"/>
            <wp:docPr id="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9952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Lines w:val="1"/>
        <w:spacing w:before="120" w:line="240" w:lineRule="auto"/>
        <w:jc w:val="center"/>
        <w:rPr/>
      </w:pPr>
      <w:r w:rsidDel="00000000" w:rsidR="00000000" w:rsidRPr="00000000">
        <w:rPr>
          <w:rtl w:val="0"/>
        </w:rPr>
        <w:t xml:space="preserve">Obrázek 1 - princip šifrování v režimu 1 (obrázek 1 normy)</w:t>
      </w:r>
    </w:p>
    <w:p w:rsidR="00000000" w:rsidDel="00000000" w:rsidP="00000000" w:rsidRDefault="00000000" w:rsidRPr="00000000" w14:paraId="00000036">
      <w:pPr>
        <w:rPr/>
      </w:pPr>
      <w:r w:rsidDel="00000000" w:rsidR="00000000" w:rsidRPr="00000000">
        <w:rPr>
          <w:rtl w:val="0"/>
        </w:rPr>
        <w:t xml:space="preserve">Pro zašifrování kontrolního slova norma poskytuje 2 režimy. Při režimu 1 se použije standardní předsdílená tabulka TISA ke generování klíčů a při režimu 2 se použije specifická tabulka, kterou výrobce a poskytovatel na základě podepsané smlouvy mezi sebou nasdílí. Pro generování klíče služby v režimu 1 specifikace využívá 2 předsdílených tajemství, tabulku klíčů TISA a tabulku 16 krátkých náhodných čísel.</w:t>
      </w:r>
    </w:p>
    <w:p w:rsidR="00000000" w:rsidDel="00000000" w:rsidP="00000000" w:rsidRDefault="00000000" w:rsidRPr="00000000" w14:paraId="00000037">
      <w:pPr>
        <w:rPr/>
      </w:pPr>
      <w:r w:rsidDel="00000000" w:rsidR="00000000" w:rsidRPr="00000000">
        <w:rPr>
          <w:rtl w:val="0"/>
        </w:rPr>
        <w:t xml:space="preserve">Článek 6.3 popisuje zašifrování a rozšifrování užitečného obsahu rámce služeb. Je popsán “režim blokové šifry", jedná se o způsob provázání bloků, aby se symetrická šifra dala použít na šifrování proudu dat. Článek odkazuje konkrétní </w:t>
      </w:r>
      <w:r w:rsidDel="00000000" w:rsidR="00000000" w:rsidRPr="00000000">
        <w:rPr>
          <w:rtl w:val="0"/>
        </w:rPr>
        <w:t xml:space="preserve">normy které se mají pro daný účel použit</w:t>
      </w:r>
      <w:r w:rsidDel="00000000" w:rsidR="00000000" w:rsidRPr="00000000">
        <w:rPr>
          <w:rtl w:val="0"/>
        </w:rPr>
        <w:t xml:space="preserve"> a které k šifrovacím metodám obsahují více informací. Také je popsána struktura a účel tzv.  inicializačního vektoru.</w:t>
      </w:r>
    </w:p>
    <w:p w:rsidR="00000000" w:rsidDel="00000000" w:rsidP="00000000" w:rsidRDefault="00000000" w:rsidRPr="00000000" w14:paraId="00000038">
      <w:pPr>
        <w:rPr/>
      </w:pPr>
      <w:r w:rsidDel="00000000" w:rsidR="00000000" w:rsidRPr="00000000">
        <w:rPr>
          <w:rtl w:val="0"/>
        </w:rPr>
        <w:t xml:space="preserve">Článek 6.4 popisuje zašifrování a rozšifrování kódových slov (CW), kódová slova jsou při přenosu zašifrována klíčem služby, používá se režim ECB podle specifikace NIST 800-38A.</w:t>
      </w:r>
    </w:p>
    <w:p w:rsidR="00000000" w:rsidDel="00000000" w:rsidP="00000000" w:rsidRDefault="00000000" w:rsidRPr="00000000" w14:paraId="00000039">
      <w:pPr>
        <w:rPr/>
      </w:pPr>
      <w:r w:rsidDel="00000000" w:rsidR="00000000" w:rsidRPr="00000000">
        <w:rPr>
          <w:rtl w:val="0"/>
        </w:rPr>
        <w:t xml:space="preserve">Článek 6.5 popisuje složení klíče služby určeného k šifrování CW. Klíče nejsou přenášeny, ale jsou nakombinovány z již existujících informací a přijaté konfigurace. </w:t>
      </w:r>
      <w:r w:rsidDel="00000000" w:rsidR="00000000" w:rsidRPr="00000000">
        <w:rPr>
          <w:u w:val="single"/>
          <w:rtl w:val="0"/>
        </w:rPr>
        <w:t xml:space="preserve">Je přesně popsán způsob složení klíče</w:t>
      </w:r>
      <w:r w:rsidDel="00000000" w:rsidR="00000000" w:rsidRPr="00000000">
        <w:rPr>
          <w:rtl w:val="0"/>
        </w:rPr>
        <w:t xml:space="preserve"> pro oba režimy. Tento popis je doplněn konkrétním příkladem (1 strana).</w:t>
      </w:r>
    </w:p>
    <w:p w:rsidR="00000000" w:rsidDel="00000000" w:rsidP="00000000" w:rsidRDefault="00000000" w:rsidRPr="00000000" w14:paraId="0000003A">
      <w:pPr>
        <w:pStyle w:val="Heading1"/>
        <w:spacing w:after="180" w:line="240" w:lineRule="auto"/>
        <w:rPr/>
      </w:pPr>
      <w:bookmarkStart w:colFirst="0" w:colLast="0" w:name="_heading=h.m2jb4151ivfs" w:id="13"/>
      <w:bookmarkEnd w:id="13"/>
      <w:r w:rsidDel="00000000" w:rsidR="00000000" w:rsidRPr="00000000">
        <w:rPr>
          <w:rtl w:val="0"/>
        </w:rPr>
        <w:t xml:space="preserve">7 Struktura LTE a zahrnutí do rámce služby TPEG</w: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Tato kapitola (rozsah </w:t>
      </w:r>
      <w:r w:rsidDel="00000000" w:rsidR="00000000" w:rsidRPr="00000000">
        <w:rPr>
          <w:rtl w:val="0"/>
        </w:rPr>
        <w:t xml:space="preserve">3</w:t>
      </w:r>
      <w:r w:rsidDel="00000000" w:rsidR="00000000" w:rsidRPr="00000000">
        <w:rPr>
          <w:color w:val="000000"/>
          <w:rtl w:val="0"/>
        </w:rPr>
        <w:t xml:space="preserve"> strany, </w:t>
      </w:r>
      <w:r w:rsidDel="00000000" w:rsidR="00000000" w:rsidRPr="00000000">
        <w:rPr>
          <w:rtl w:val="0"/>
        </w:rPr>
        <w:t xml:space="preserve">3</w:t>
      </w:r>
      <w:r w:rsidDel="00000000" w:rsidR="00000000" w:rsidRPr="00000000">
        <w:rPr>
          <w:color w:val="000000"/>
          <w:rtl w:val="0"/>
        </w:rPr>
        <w:t xml:space="preserve"> obrázky) popisuje struktury LTE obrázkem a UML modelem. </w:t>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Nejprve je uvedeno, jak je šifrování zahrnuto do rámce služby (článek 7.2), </w:t>
      </w:r>
      <w:r w:rsidDel="00000000" w:rsidR="00000000" w:rsidRPr="00000000">
        <w:rPr>
          <w:rtl w:val="0"/>
        </w:rPr>
        <w:t xml:space="preserve">a poté je představen</w:t>
      </w:r>
      <w:r w:rsidDel="00000000" w:rsidR="00000000" w:rsidRPr="00000000">
        <w:rPr>
          <w:color w:val="000000"/>
          <w:rtl w:val="0"/>
        </w:rPr>
        <w:t xml:space="preserve"> UML model celé struktury </w:t>
      </w:r>
      <w:r w:rsidDel="00000000" w:rsidR="00000000" w:rsidRPr="00000000">
        <w:rPr>
          <w:rtl w:val="0"/>
        </w:rPr>
        <w:t xml:space="preserve">LTE (článek 7.3).</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jc w:val="left"/>
        <w:rPr>
          <w:b w:val="1"/>
          <w:color w:val="000000"/>
        </w:rPr>
      </w:pPr>
      <w:r w:rsidDel="00000000" w:rsidR="00000000" w:rsidRPr="00000000">
        <w:rPr>
          <w:b w:val="1"/>
        </w:rPr>
        <w:drawing>
          <wp:inline distB="114300" distT="114300" distL="114300" distR="114300">
            <wp:extent cx="6299525" cy="3606800"/>
            <wp:effectExtent b="0" l="0" r="0" t="0"/>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9952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before="120" w:line="240" w:lineRule="auto"/>
        <w:jc w:val="center"/>
        <w:rPr>
          <w:color w:val="000000"/>
        </w:rPr>
      </w:pPr>
      <w:r w:rsidDel="00000000" w:rsidR="00000000" w:rsidRPr="00000000">
        <w:rPr>
          <w:color w:val="000000"/>
          <w:rtl w:val="0"/>
        </w:rPr>
        <w:t xml:space="preserve">Obrázek </w:t>
      </w:r>
      <w:r w:rsidDel="00000000" w:rsidR="00000000" w:rsidRPr="00000000">
        <w:rPr>
          <w:rtl w:val="0"/>
        </w:rPr>
        <w:t xml:space="preserve">2</w:t>
      </w:r>
      <w:r w:rsidDel="00000000" w:rsidR="00000000" w:rsidRPr="00000000">
        <w:rPr>
          <w:color w:val="000000"/>
          <w:rtl w:val="0"/>
        </w:rPr>
        <w:t xml:space="preserve"> - </w:t>
      </w:r>
      <w:r w:rsidDel="00000000" w:rsidR="00000000" w:rsidRPr="00000000">
        <w:rPr>
          <w:rtl w:val="0"/>
        </w:rPr>
        <w:t xml:space="preserve">Složení, komprese, šifrování a rámec pro TPEG LTE</w:t>
      </w:r>
      <w:r w:rsidDel="00000000" w:rsidR="00000000" w:rsidRPr="00000000">
        <w:rPr>
          <w:color w:val="000000"/>
          <w:rtl w:val="0"/>
        </w:rPr>
        <w:t xml:space="preserve"> (obrázek 7 normy)</w:t>
      </w:r>
    </w:p>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before="120" w:line="240" w:lineRule="auto"/>
        <w:jc w:val="left"/>
        <w:rPr/>
      </w:pPr>
      <w:r w:rsidDel="00000000" w:rsidR="00000000" w:rsidRPr="00000000">
        <w:rPr>
          <w:rtl w:val="0"/>
        </w:rPr>
        <w:t xml:space="preserve">Článek 7.4 uvádí jedním obrázkem v normě stanovené tabulky (viz kap 10). Článek 7.5 (odstavec a 5 odrážek) popisuje přesný postup složení inicializačního vektoru a článek 7.6 (4 odrážky) popisuje přesný postup složení klíče služby.</w:t>
      </w:r>
    </w:p>
    <w:p w:rsidR="00000000" w:rsidDel="00000000" w:rsidP="00000000" w:rsidRDefault="00000000" w:rsidRPr="00000000" w14:paraId="00000040">
      <w:pPr>
        <w:pStyle w:val="Heading1"/>
        <w:spacing w:after="180" w:line="240" w:lineRule="auto"/>
        <w:rPr/>
      </w:pPr>
      <w:bookmarkStart w:colFirst="0" w:colLast="0" w:name="_heading=h.takzo6qhk2in" w:id="14"/>
      <w:bookmarkEnd w:id="14"/>
      <w:r w:rsidDel="00000000" w:rsidR="00000000" w:rsidRPr="00000000">
        <w:rPr>
          <w:rtl w:val="0"/>
        </w:rPr>
        <w:t xml:space="preserve">8 Komponenty zprávy LTE</w:t>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color w:val="000000"/>
          <w:rtl w:val="0"/>
        </w:rPr>
        <w:t xml:space="preserve">Tato kapitola (rozsah </w:t>
      </w:r>
      <w:r w:rsidDel="00000000" w:rsidR="00000000" w:rsidRPr="00000000">
        <w:rPr>
          <w:rtl w:val="0"/>
        </w:rPr>
        <w:t xml:space="preserve">3</w:t>
      </w:r>
      <w:r w:rsidDel="00000000" w:rsidR="00000000" w:rsidRPr="00000000">
        <w:rPr>
          <w:color w:val="000000"/>
          <w:rtl w:val="0"/>
        </w:rPr>
        <w:t xml:space="preserve"> stran, </w:t>
      </w:r>
      <w:r w:rsidDel="00000000" w:rsidR="00000000" w:rsidRPr="00000000">
        <w:rPr>
          <w:rtl w:val="0"/>
        </w:rPr>
        <w:t xml:space="preserve">5</w:t>
      </w:r>
      <w:r w:rsidDel="00000000" w:rsidR="00000000" w:rsidRPr="00000000">
        <w:rPr>
          <w:color w:val="000000"/>
          <w:rtl w:val="0"/>
        </w:rPr>
        <w:t xml:space="preserve"> tabulek) obsahuje popis komponent </w:t>
      </w:r>
      <w:r w:rsidDel="00000000" w:rsidR="00000000" w:rsidRPr="00000000">
        <w:rPr>
          <w:rtl w:val="0"/>
        </w:rPr>
        <w:t xml:space="preserve">LTE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Struktury se skládají ze složitých či jednoduchých datových objektů, výskyt každé položky datové struktury (tj. její multiplicita) je doplněn datovým typem a popisem. Tabulka níže uvádí datové struktury stanovené v této kapitole.</w:t>
      </w:r>
    </w:p>
    <w:p w:rsidR="00000000" w:rsidDel="00000000" w:rsidP="00000000" w:rsidRDefault="00000000" w:rsidRPr="00000000" w14:paraId="00000043">
      <w:pPr>
        <w:keepNext w:val="1"/>
        <w:spacing w:after="0" w:before="200" w:lineRule="auto"/>
        <w:jc w:val="center"/>
        <w:rPr/>
      </w:pPr>
      <w:r w:rsidDel="00000000" w:rsidR="00000000" w:rsidRPr="00000000">
        <w:rPr>
          <w:sz w:val="18"/>
          <w:szCs w:val="18"/>
          <w:rtl w:val="0"/>
        </w:rPr>
        <w:t xml:space="preserve">Tabulka 1 - Seznam stanovených datových typů (zdroj: autor extraktu)</w:t>
      </w:r>
      <w:r w:rsidDel="00000000" w:rsidR="00000000" w:rsidRPr="00000000">
        <w:rPr>
          <w:rtl w:val="0"/>
        </w:rPr>
      </w:r>
    </w:p>
    <w:tbl>
      <w:tblPr>
        <w:tblStyle w:val="Table2"/>
        <w:tblW w:w="903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105"/>
        <w:tblGridChange w:id="0">
          <w:tblGrid>
            <w:gridCol w:w="2925"/>
            <w:gridCol w:w="610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4">
            <w:pPr>
              <w:spacing w:after="0" w:lineRule="auto"/>
              <w:ind w:left="90" w:firstLine="0"/>
              <w:rPr>
                <w:b w:val="1"/>
              </w:rPr>
            </w:pPr>
            <w:r w:rsidDel="00000000" w:rsidR="00000000" w:rsidRPr="00000000">
              <w:rPr>
                <w:b w:val="1"/>
                <w:rtl w:val="0"/>
              </w:rPr>
              <w:t xml:space="preserve">Komponenta LTE</w:t>
            </w:r>
          </w:p>
        </w:tc>
        <w:tc>
          <w:tcPr>
            <w:shd w:fill="auto" w:val="clear"/>
            <w:tcMar>
              <w:top w:w="0.0" w:type="dxa"/>
              <w:left w:w="0.0" w:type="dxa"/>
              <w:bottom w:w="0.0" w:type="dxa"/>
              <w:right w:w="0.0" w:type="dxa"/>
            </w:tcMar>
          </w:tcPr>
          <w:p w:rsidR="00000000" w:rsidDel="00000000" w:rsidP="00000000" w:rsidRDefault="00000000" w:rsidRPr="00000000" w14:paraId="00000045">
            <w:pPr>
              <w:spacing w:after="0" w:lineRule="auto"/>
              <w:ind w:left="90" w:firstLine="0"/>
              <w:rPr>
                <w:b w:val="1"/>
              </w:rPr>
            </w:pPr>
            <w:r w:rsidDel="00000000" w:rsidR="00000000" w:rsidRPr="00000000">
              <w:rPr>
                <w:b w:val="1"/>
                <w:rtl w:val="0"/>
              </w:rPr>
              <w:t xml:space="preserve">popis</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6">
            <w:pPr>
              <w:spacing w:after="0" w:lineRule="auto"/>
              <w:ind w:left="90" w:firstLine="0"/>
              <w:rPr>
                <w:b w:val="0"/>
              </w:rPr>
            </w:pPr>
            <w:r w:rsidDel="00000000" w:rsidR="00000000" w:rsidRPr="00000000">
              <w:rPr>
                <w:b w:val="0"/>
                <w:rtl w:val="0"/>
              </w:rPr>
              <w:t xml:space="preserve">LteInformation</w:t>
            </w:r>
          </w:p>
        </w:tc>
        <w:tc>
          <w:tcPr>
            <w:shd w:fill="auto" w:val="clear"/>
            <w:tcMar>
              <w:top w:w="0.0" w:type="dxa"/>
              <w:left w:w="0.0" w:type="dxa"/>
              <w:bottom w:w="0.0" w:type="dxa"/>
              <w:right w:w="0.0" w:type="dxa"/>
            </w:tcMar>
          </w:tcPr>
          <w:p w:rsidR="00000000" w:rsidDel="00000000" w:rsidP="00000000" w:rsidRDefault="00000000" w:rsidRPr="00000000" w14:paraId="00000047">
            <w:pPr>
              <w:spacing w:after="0" w:lineRule="auto"/>
              <w:ind w:left="90" w:firstLine="0"/>
              <w:rPr>
                <w:b w:val="0"/>
              </w:rPr>
            </w:pPr>
            <w:r w:rsidDel="00000000" w:rsidR="00000000" w:rsidRPr="00000000">
              <w:rPr>
                <w:b w:val="0"/>
                <w:rtl w:val="0"/>
              </w:rPr>
              <w:t xml:space="preserve">verze, režim, indikátor metody komprese a parametry rámce</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8">
            <w:pPr>
              <w:spacing w:after="0" w:lineRule="auto"/>
              <w:ind w:left="90" w:firstLine="0"/>
              <w:rPr>
                <w:b w:val="0"/>
              </w:rPr>
            </w:pPr>
            <w:r w:rsidDel="00000000" w:rsidR="00000000" w:rsidRPr="00000000">
              <w:rPr>
                <w:b w:val="0"/>
                <w:rtl w:val="0"/>
              </w:rPr>
              <w:t xml:space="preserve">LteParameters</w:t>
            </w:r>
          </w:p>
        </w:tc>
        <w:tc>
          <w:tcPr>
            <w:shd w:fill="auto" w:val="clear"/>
            <w:tcMar>
              <w:top w:w="0.0" w:type="dxa"/>
              <w:left w:w="0.0" w:type="dxa"/>
              <w:bottom w:w="0.0" w:type="dxa"/>
              <w:right w:w="0.0" w:type="dxa"/>
            </w:tcMar>
          </w:tcPr>
          <w:p w:rsidR="00000000" w:rsidDel="00000000" w:rsidP="00000000" w:rsidRDefault="00000000" w:rsidRPr="00000000" w14:paraId="00000049">
            <w:pPr>
              <w:spacing w:after="0" w:lineRule="auto"/>
              <w:ind w:left="90" w:firstLine="0"/>
              <w:rPr>
                <w:b w:val="0"/>
              </w:rPr>
            </w:pPr>
            <w:r w:rsidDel="00000000" w:rsidR="00000000" w:rsidRPr="00000000">
              <w:rPr>
                <w:b w:val="0"/>
                <w:rtl w:val="0"/>
              </w:rPr>
              <w:t xml:space="preserve">verze </w:t>
            </w:r>
            <w:r w:rsidDel="00000000" w:rsidR="00000000" w:rsidRPr="00000000">
              <w:rPr>
                <w:b w:val="0"/>
                <w:rtl w:val="0"/>
              </w:rPr>
              <w:t xml:space="preserve">kódového</w:t>
            </w:r>
            <w:r w:rsidDel="00000000" w:rsidR="00000000" w:rsidRPr="00000000">
              <w:rPr>
                <w:b w:val="0"/>
                <w:rtl w:val="0"/>
              </w:rPr>
              <w:t xml:space="preserve"> slova (CW) použitého pro zašifrování rámce</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A">
            <w:pPr>
              <w:spacing w:after="0" w:lineRule="auto"/>
              <w:ind w:left="90" w:firstLine="0"/>
              <w:rPr>
                <w:b w:val="0"/>
              </w:rPr>
            </w:pPr>
            <w:r w:rsidDel="00000000" w:rsidR="00000000" w:rsidRPr="00000000">
              <w:rPr>
                <w:b w:val="0"/>
                <w:rtl w:val="0"/>
              </w:rPr>
              <w:t xml:space="preserve">LteMode2Parameters</w:t>
            </w:r>
          </w:p>
        </w:tc>
        <w:tc>
          <w:tcPr>
            <w:shd w:fill="auto" w:val="clear"/>
            <w:tcMar>
              <w:top w:w="0.0" w:type="dxa"/>
              <w:left w:w="0.0" w:type="dxa"/>
              <w:bottom w:w="0.0" w:type="dxa"/>
              <w:right w:w="0.0" w:type="dxa"/>
            </w:tcMar>
          </w:tcPr>
          <w:p w:rsidR="00000000" w:rsidDel="00000000" w:rsidP="00000000" w:rsidRDefault="00000000" w:rsidRPr="00000000" w14:paraId="0000004B">
            <w:pPr>
              <w:spacing w:after="0" w:lineRule="auto"/>
              <w:ind w:left="90" w:firstLine="0"/>
              <w:rPr>
                <w:b w:val="0"/>
              </w:rPr>
            </w:pPr>
            <w:r w:rsidDel="00000000" w:rsidR="00000000" w:rsidRPr="00000000">
              <w:rPr>
                <w:b w:val="0"/>
                <w:rtl w:val="0"/>
              </w:rPr>
              <w:t xml:space="preserve">viz výše + inicializační kód “nonce”, počet zákazníků a informace o oprávněních jednotlivých zákazníků v režimu 2.</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C">
            <w:pPr>
              <w:spacing w:after="0" w:lineRule="auto"/>
              <w:ind w:left="90" w:firstLine="0"/>
              <w:rPr>
                <w:b w:val="0"/>
              </w:rPr>
            </w:pPr>
            <w:r w:rsidDel="00000000" w:rsidR="00000000" w:rsidRPr="00000000">
              <w:rPr>
                <w:b w:val="0"/>
                <w:rtl w:val="0"/>
              </w:rPr>
              <w:t xml:space="preserve">Mode1EMMessage</w:t>
            </w:r>
          </w:p>
        </w:tc>
        <w:tc>
          <w:tcPr>
            <w:shd w:fill="auto" w:val="clear"/>
            <w:tcMar>
              <w:top w:w="0.0" w:type="dxa"/>
              <w:left w:w="0.0" w:type="dxa"/>
              <w:bottom w:w="0.0" w:type="dxa"/>
              <w:right w:w="0.0" w:type="dxa"/>
            </w:tcMar>
          </w:tcPr>
          <w:p w:rsidR="00000000" w:rsidDel="00000000" w:rsidP="00000000" w:rsidRDefault="00000000" w:rsidRPr="00000000" w14:paraId="0000004D">
            <w:pPr>
              <w:spacing w:after="0" w:lineRule="auto"/>
              <w:ind w:left="90" w:firstLine="0"/>
              <w:rPr>
                <w:b w:val="0"/>
              </w:rPr>
            </w:pPr>
            <w:r w:rsidDel="00000000" w:rsidR="00000000" w:rsidRPr="00000000">
              <w:rPr>
                <w:b w:val="0"/>
                <w:rtl w:val="0"/>
              </w:rPr>
              <w:t xml:space="preserve">informace o oprávněních v režimu 1, index klíče z tabulky klíčů TISA, zašifrované kódové slovo CW.</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E">
            <w:pPr>
              <w:spacing w:after="0" w:lineRule="auto"/>
              <w:ind w:left="90" w:firstLine="0"/>
              <w:rPr>
                <w:b w:val="0"/>
              </w:rPr>
            </w:pPr>
            <w:r w:rsidDel="00000000" w:rsidR="00000000" w:rsidRPr="00000000">
              <w:rPr>
                <w:b w:val="0"/>
                <w:rtl w:val="0"/>
              </w:rPr>
              <w:t xml:space="preserve">Mode2EMMessage</w:t>
            </w:r>
          </w:p>
        </w:tc>
        <w:tc>
          <w:tcPr>
            <w:shd w:fill="auto" w:val="clear"/>
            <w:tcMar>
              <w:top w:w="0.0" w:type="dxa"/>
              <w:left w:w="0.0" w:type="dxa"/>
              <w:bottom w:w="0.0" w:type="dxa"/>
              <w:right w:w="0.0" w:type="dxa"/>
            </w:tcMar>
          </w:tcPr>
          <w:p w:rsidR="00000000" w:rsidDel="00000000" w:rsidP="00000000" w:rsidRDefault="00000000" w:rsidRPr="00000000" w14:paraId="0000004F">
            <w:pPr>
              <w:spacing w:after="0" w:lineRule="auto"/>
              <w:ind w:left="90" w:firstLine="0"/>
              <w:rPr>
                <w:b w:val="0"/>
              </w:rPr>
            </w:pPr>
            <w:r w:rsidDel="00000000" w:rsidR="00000000" w:rsidRPr="00000000">
              <w:rPr>
                <w:b w:val="0"/>
                <w:rtl w:val="0"/>
              </w:rPr>
              <w:t xml:space="preserve">identifikace zákazníka, verze kódového slova, režim šifrování a zašifrované kódové slovo CW.</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after="180" w:line="240" w:lineRule="auto"/>
        <w:rPr/>
      </w:pPr>
      <w:bookmarkStart w:colFirst="0" w:colLast="0" w:name="_heading=h.ryphlt6u18pm" w:id="15"/>
      <w:bookmarkEnd w:id="15"/>
      <w:r w:rsidDel="00000000" w:rsidR="00000000" w:rsidRPr="00000000">
        <w:rPr>
          <w:rtl w:val="0"/>
        </w:rPr>
        <w:t xml:space="preserve">9 Datové typy LTE</w:t>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Tato kapitola (rozsah </w:t>
      </w:r>
      <w:r w:rsidDel="00000000" w:rsidR="00000000" w:rsidRPr="00000000">
        <w:rPr>
          <w:rtl w:val="0"/>
        </w:rPr>
        <w:t xml:space="preserve">0,5</w:t>
      </w:r>
      <w:r w:rsidDel="00000000" w:rsidR="00000000" w:rsidRPr="00000000">
        <w:rPr>
          <w:color w:val="000000"/>
          <w:rtl w:val="0"/>
        </w:rPr>
        <w:t xml:space="preserve"> strany) obsahuje </w:t>
      </w:r>
      <w:r w:rsidDel="00000000" w:rsidR="00000000" w:rsidRPr="00000000">
        <w:rPr>
          <w:b w:val="1"/>
          <w:color w:val="000000"/>
          <w:rtl w:val="0"/>
        </w:rPr>
        <w:t xml:space="preserve">definice</w:t>
      </w:r>
      <w:r w:rsidDel="00000000" w:rsidR="00000000" w:rsidRPr="00000000">
        <w:rPr>
          <w:color w:val="000000"/>
          <w:rtl w:val="0"/>
        </w:rPr>
        <w:t xml:space="preserve"> </w:t>
      </w:r>
      <w:r w:rsidDel="00000000" w:rsidR="00000000" w:rsidRPr="00000000">
        <w:rPr>
          <w:rtl w:val="0"/>
        </w:rPr>
        <w:t xml:space="preserve">2</w:t>
      </w:r>
      <w:r w:rsidDel="00000000" w:rsidR="00000000" w:rsidRPr="00000000">
        <w:rPr>
          <w:color w:val="000000"/>
          <w:rtl w:val="0"/>
        </w:rPr>
        <w:t xml:space="preserve"> datových </w:t>
      </w:r>
      <w:r w:rsidDel="00000000" w:rsidR="00000000" w:rsidRPr="00000000">
        <w:rPr>
          <w:rtl w:val="0"/>
        </w:rPr>
        <w:t xml:space="preserve">položek typu Int</w:t>
      </w:r>
      <w:r w:rsidDel="00000000" w:rsidR="00000000" w:rsidRPr="00000000">
        <w:rPr>
          <w:color w:val="000000"/>
          <w:rtl w:val="0"/>
        </w:rPr>
        <w:t xml:space="preserve">, </w:t>
      </w:r>
      <w:r w:rsidDel="00000000" w:rsidR="00000000" w:rsidRPr="00000000">
        <w:rPr>
          <w:rtl w:val="0"/>
        </w:rPr>
        <w:t xml:space="preserve">kódového</w:t>
      </w:r>
      <w:r w:rsidDel="00000000" w:rsidR="00000000" w:rsidRPr="00000000">
        <w:rPr>
          <w:color w:val="000000"/>
          <w:rtl w:val="0"/>
        </w:rPr>
        <w:t xml:space="preserve"> slova (ControlWord) a inicializace (Nonce). </w:t>
      </w:r>
    </w:p>
    <w:p w:rsidR="00000000" w:rsidDel="00000000" w:rsidP="00000000" w:rsidRDefault="00000000" w:rsidRPr="00000000" w14:paraId="00000053">
      <w:pPr>
        <w:pStyle w:val="Heading1"/>
        <w:spacing w:after="180" w:line="240" w:lineRule="auto"/>
        <w:rPr/>
      </w:pPr>
      <w:bookmarkStart w:colFirst="0" w:colLast="0" w:name="_heading=h.fxj13aohohbv" w:id="16"/>
      <w:bookmarkEnd w:id="16"/>
      <w:r w:rsidDel="00000000" w:rsidR="00000000" w:rsidRPr="00000000">
        <w:rPr>
          <w:rtl w:val="0"/>
        </w:rPr>
        <w:t xml:space="preserve">10 Tabulky LTE</w:t>
      </w:r>
    </w:p>
    <w:p w:rsidR="00000000" w:rsidDel="00000000" w:rsidP="00000000" w:rsidRDefault="00000000" w:rsidRPr="00000000" w14:paraId="00000054">
      <w:pPr>
        <w:rPr/>
      </w:pPr>
      <w:r w:rsidDel="00000000" w:rsidR="00000000" w:rsidRPr="00000000">
        <w:rPr>
          <w:rtl w:val="0"/>
        </w:rPr>
        <w:t xml:space="preserve">Tato kapitola (rozsah 1 strana, 2 tabulky) obsahuje definice jedné struktury a 1 výčtového typu. Struktura LteMode1Parameters stanovuje použití konkrétní verze kódového slova,  inicializačního slova a režimu zprávy.</w:t>
      </w:r>
    </w:p>
    <w:p w:rsidR="00000000" w:rsidDel="00000000" w:rsidP="00000000" w:rsidRDefault="00000000" w:rsidRPr="00000000" w14:paraId="00000055">
      <w:pPr>
        <w:rPr/>
      </w:pPr>
      <w:r w:rsidDel="00000000" w:rsidR="00000000" w:rsidRPr="00000000">
        <w:rPr>
          <w:rtl w:val="0"/>
        </w:rPr>
        <w:t xml:space="preserve">Jeden výčtový typ lte001:LightEncryptionMode, obsahuje hodnoty “režim 1” a “režim 2”</w:t>
      </w:r>
    </w:p>
    <w:p w:rsidR="00000000" w:rsidDel="00000000" w:rsidP="00000000" w:rsidRDefault="00000000" w:rsidRPr="00000000" w14:paraId="00000056">
      <w:pPr>
        <w:pStyle w:val="Heading1"/>
        <w:spacing w:after="180" w:line="240" w:lineRule="auto"/>
        <w:rPr/>
      </w:pPr>
      <w:bookmarkStart w:colFirst="0" w:colLast="0" w:name="_heading=h.vk8eajxl0v8z" w:id="17"/>
      <w:bookmarkEnd w:id="17"/>
      <w:r w:rsidDel="00000000" w:rsidR="00000000" w:rsidRPr="00000000">
        <w:rPr>
          <w:rtl w:val="0"/>
        </w:rPr>
        <w:t xml:space="preserve">Příloha A (normativní) – TPEG-bin reprezentace LTE</w:t>
      </w:r>
    </w:p>
    <w:p w:rsidR="00000000" w:rsidDel="00000000" w:rsidP="00000000" w:rsidRDefault="00000000" w:rsidRPr="00000000" w14:paraId="00000057">
      <w:pPr>
        <w:rPr/>
      </w:pPr>
      <w:r w:rsidDel="00000000" w:rsidR="00000000" w:rsidRPr="00000000">
        <w:rPr>
          <w:rtl w:val="0"/>
        </w:rPr>
        <w:t xml:space="preserve">Tato příloha (rozsah 6 stran) stanovuje binární reprezentaci obsahu datového rámce služby při použití režimů Light Encryption 1 nebo 2 pro použití v digitálním rozhlase (</w:t>
      </w:r>
      <w:r w:rsidDel="00000000" w:rsidR="00000000" w:rsidRPr="00000000">
        <w:rPr>
          <w:rtl w:val="0"/>
        </w:rPr>
        <w:t xml:space="preserve">DAB</w:t>
      </w:r>
      <w:r w:rsidDel="00000000" w:rsidR="00000000" w:rsidRPr="00000000">
        <w:rPr>
          <w:rtl w:val="0"/>
        </w:rPr>
        <w:t xml:space="preserve">). Pro popis binární reprezentace je použit pseudokód, kde pro každé klíčové slovo zapsané struktury je znám jeho binární tvar.</w:t>
      </w:r>
    </w:p>
    <w:p w:rsidR="00000000" w:rsidDel="00000000" w:rsidP="00000000" w:rsidRDefault="00000000" w:rsidRPr="00000000" w14:paraId="00000058">
      <w:pPr>
        <w:rPr/>
      </w:pPr>
      <w:r w:rsidDel="00000000" w:rsidR="00000000" w:rsidRPr="00000000">
        <w:rPr>
          <w:rtl w:val="0"/>
        </w:rPr>
        <w:t xml:space="preserve">Příloha nejprve popisuje specifikaci rámce s LTE poté atributy a následně obsahuje samostatně uvedené binární reprezentace zprávy LTE a jejích součástí, prvků určených pro budoucí rozšíření a datových typů. </w:t>
      </w:r>
    </w:p>
    <w:p w:rsidR="00000000" w:rsidDel="00000000" w:rsidP="00000000" w:rsidRDefault="00000000" w:rsidRPr="00000000" w14:paraId="00000059">
      <w:pPr>
        <w:rPr/>
      </w:pPr>
      <w:r w:rsidDel="00000000" w:rsidR="00000000" w:rsidRPr="00000000">
        <w:rPr>
          <w:rtl w:val="0"/>
        </w:rPr>
        <w:t xml:space="preserve">Specifikace rámce vychází z CEN TS 21219-5 a stanoví použití identifikátoru služby, který musí obsahovat ServEncID a indikaci režimu, dále stanoví, jak přenášet (resp. s jakými údaji) zašifrované složky služby.</w:t>
      </w:r>
    </w:p>
    <w:p w:rsidR="00000000" w:rsidDel="00000000" w:rsidP="00000000" w:rsidRDefault="00000000" w:rsidRPr="00000000" w14:paraId="0000005A">
      <w:pPr>
        <w:rPr/>
      </w:pPr>
      <w:r w:rsidDel="00000000" w:rsidR="00000000" w:rsidRPr="00000000">
        <w:rPr>
          <w:rtl w:val="0"/>
        </w:rPr>
        <w:t xml:space="preserve">Atributy stanoví velikost a způsob výpočtu CRC, použití kryptografické funkce AES128 a použití komprese.</w:t>
      </w:r>
    </w:p>
    <w:p w:rsidR="00000000" w:rsidDel="00000000" w:rsidP="00000000" w:rsidRDefault="00000000" w:rsidRPr="00000000" w14:paraId="0000005B">
      <w:pPr>
        <w:rPr/>
      </w:pPr>
      <w:r w:rsidDel="00000000" w:rsidR="00000000" w:rsidRPr="00000000">
        <w:rPr>
          <w:rtl w:val="0"/>
        </w:rPr>
        <w:t xml:space="preserve">V následující tabulce je uveden příklad pseudokódu binární specifikace prvku LteInformation .</w:t>
      </w:r>
    </w:p>
    <w:p w:rsidR="00000000" w:rsidDel="00000000" w:rsidP="00000000" w:rsidRDefault="00000000" w:rsidRPr="00000000" w14:paraId="0000005C">
      <w:pPr>
        <w:keepLines w:val="1"/>
        <w:pBdr>
          <w:top w:space="0" w:sz="0" w:val="nil"/>
          <w:left w:space="0" w:sz="0" w:val="nil"/>
          <w:bottom w:space="0" w:sz="0" w:val="nil"/>
          <w:right w:space="0" w:sz="0" w:val="nil"/>
          <w:between w:space="0" w:sz="0" w:val="nil"/>
        </w:pBdr>
        <w:spacing w:before="120" w:line="240" w:lineRule="auto"/>
        <w:jc w:val="center"/>
        <w:rPr>
          <w:color w:val="000000"/>
        </w:rPr>
      </w:pPr>
      <w:bookmarkStart w:colFirst="0" w:colLast="0" w:name="_heading=h.26in1rg" w:id="18"/>
      <w:bookmarkEnd w:id="18"/>
      <w:r w:rsidDel="00000000" w:rsidR="00000000" w:rsidRPr="00000000">
        <w:rPr>
          <w:color w:val="000000"/>
          <w:rtl w:val="0"/>
        </w:rPr>
        <w:t xml:space="preserve">Tabulka </w:t>
      </w:r>
      <w:r w:rsidDel="00000000" w:rsidR="00000000" w:rsidRPr="00000000">
        <w:rPr>
          <w:rtl w:val="0"/>
        </w:rPr>
        <w:t xml:space="preserve">2 -</w:t>
      </w:r>
      <w:r w:rsidDel="00000000" w:rsidR="00000000" w:rsidRPr="00000000">
        <w:rPr>
          <w:color w:val="000000"/>
          <w:rtl w:val="0"/>
        </w:rPr>
        <w:t xml:space="preserve"> Příklad pseudokódu binární specifikace </w:t>
      </w:r>
      <w:r w:rsidDel="00000000" w:rsidR="00000000" w:rsidRPr="00000000">
        <w:rPr>
          <w:rtl w:val="0"/>
        </w:rPr>
        <w:t xml:space="preserve">prvku</w:t>
      </w:r>
      <w:r w:rsidDel="00000000" w:rsidR="00000000" w:rsidRPr="00000000">
        <w:rPr>
          <w:color w:val="000000"/>
          <w:rtl w:val="0"/>
        </w:rPr>
        <w:t xml:space="preserve"> </w:t>
      </w:r>
      <w:r w:rsidDel="00000000" w:rsidR="00000000" w:rsidRPr="00000000">
        <w:rPr>
          <w:rtl w:val="0"/>
        </w:rPr>
        <w:t xml:space="preserve">LteInformation </w:t>
      </w:r>
      <w:r w:rsidDel="00000000" w:rsidR="00000000" w:rsidRPr="00000000">
        <w:rPr>
          <w:color w:val="000000"/>
          <w:rtl w:val="0"/>
        </w:rPr>
        <w:t xml:space="preserve">(</w:t>
      </w:r>
      <w:r w:rsidDel="00000000" w:rsidR="00000000" w:rsidRPr="00000000">
        <w:rPr>
          <w:rtl w:val="0"/>
        </w:rPr>
        <w:t xml:space="preserve">článek A.3.2 normy</w:t>
      </w:r>
      <w:r w:rsidDel="00000000" w:rsidR="00000000" w:rsidRPr="00000000">
        <w:rPr>
          <w:color w:val="000000"/>
          <w:rtl w:val="0"/>
        </w:rPr>
        <w:t xml:space="preserve">)</w:t>
      </w:r>
    </w:p>
    <w:tbl>
      <w:tblPr>
        <w:tblStyle w:val="Table3"/>
        <w:tblW w:w="9930.0" w:type="dxa"/>
        <w:jc w:val="left"/>
        <w:tblInd w:w="100.0" w:type="pct"/>
        <w:tblLayout w:type="fixed"/>
        <w:tblLook w:val="0000"/>
      </w:tblPr>
      <w:tblGrid>
        <w:gridCol w:w="3885"/>
        <w:gridCol w:w="6045"/>
        <w:tblGridChange w:id="0">
          <w:tblGrid>
            <w:gridCol w:w="3885"/>
            <w:gridCol w:w="6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jc w:val="left"/>
              <w:rPr>
                <w:b w:val="0"/>
              </w:rPr>
            </w:pPr>
            <w:r w:rsidDel="00000000" w:rsidR="00000000" w:rsidRPr="00000000">
              <w:rPr>
                <w:b w:val="0"/>
                <w:rtl w:val="0"/>
              </w:rPr>
              <w:t xml:space="preserve">&lt;LteInformation(0)&gt;:=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240" w:lineRule="auto"/>
              <w:jc w:val="left"/>
              <w:rPr>
                <w:b w:val="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0" w:line="240" w:lineRule="auto"/>
              <w:jc w:val="left"/>
              <w:rPr>
                <w:b w:val="0"/>
              </w:rPr>
            </w:pPr>
            <w:r w:rsidDel="00000000" w:rsidR="00000000" w:rsidRPr="00000000">
              <w:rPr>
                <w:b w:val="0"/>
                <w:rtl w:val="0"/>
              </w:rPr>
              <w:t xml:space="preserve">&lt;IntUnTi&gt;(0),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jc w:val="left"/>
              <w:rPr>
                <w:b w:val="0"/>
              </w:rPr>
            </w:pPr>
            <w:r w:rsidDel="00000000" w:rsidR="00000000" w:rsidRPr="00000000">
              <w:rPr>
                <w:b w:val="0"/>
                <w:rtl w:val="0"/>
              </w:rPr>
              <w:t xml:space="preserve">: id této komponenty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jc w:val="left"/>
              <w:rPr>
                <w:b w:val="0"/>
              </w:rPr>
            </w:pPr>
            <w:r w:rsidDel="00000000" w:rsidR="00000000" w:rsidRPr="00000000">
              <w:rPr>
                <w:b w:val="0"/>
                <w:rtl w:val="0"/>
              </w:rPr>
              <w:t xml:space="preserve">&lt;IntUnLoMB&gt;(lengthComp),</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40" w:lineRule="auto"/>
              <w:jc w:val="left"/>
              <w:rPr>
                <w:b w:val="0"/>
              </w:rPr>
            </w:pPr>
            <w:r w:rsidDel="00000000" w:rsidR="00000000" w:rsidRPr="00000000">
              <w:rPr>
                <w:b w:val="0"/>
                <w:rtl w:val="0"/>
              </w:rPr>
              <w:t xml:space="preserve">: počet bajtů v komponentě</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jc w:val="left"/>
              <w:rPr>
                <w:b w:val="0"/>
              </w:rPr>
            </w:pPr>
            <w:r w:rsidDel="00000000" w:rsidR="00000000" w:rsidRPr="00000000">
              <w:rPr>
                <w:b w:val="0"/>
                <w:rtl w:val="0"/>
              </w:rPr>
              <w:t xml:space="preserve">&lt;IntUnLoMB&gt;(lengthAttr),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40" w:lineRule="auto"/>
              <w:jc w:val="left"/>
              <w:rPr>
                <w:b w:val="0"/>
              </w:rPr>
            </w:pPr>
            <w:r w:rsidDel="00000000" w:rsidR="00000000" w:rsidRPr="00000000">
              <w:rPr>
                <w:b w:val="0"/>
                <w:rtl w:val="0"/>
              </w:rPr>
              <w:t xml:space="preserve">: počet bajtů v atributech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jc w:val="left"/>
              <w:rPr>
                <w:b w:val="0"/>
              </w:rPr>
            </w:pPr>
            <w:r w:rsidDel="00000000" w:rsidR="00000000" w:rsidRPr="00000000">
              <w:rPr>
                <w:b w:val="0"/>
                <w:rtl w:val="0"/>
              </w:rPr>
              <w:t xml:space="preserve">&lt;MajorMinorVersion&gt;(specVersionID),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40" w:lineRule="auto"/>
              <w:jc w:val="left"/>
              <w:rPr>
                <w:b w:val="0"/>
              </w:rPr>
            </w:pPr>
            <w:r w:rsidDel="00000000" w:rsidR="00000000" w:rsidRPr="00000000">
              <w:rPr>
                <w:b w:val="0"/>
                <w:rtl w:val="0"/>
              </w:rPr>
              <w:t xml:space="preserve">: Major a Minor verze specifikace Light Encryption, která se používá k šifrování (a případně kompresi) multiplexu komponenty služby.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0" w:line="240" w:lineRule="auto"/>
              <w:jc w:val="left"/>
              <w:rPr>
                <w:b w:val="0"/>
              </w:rPr>
            </w:pPr>
            <w:r w:rsidDel="00000000" w:rsidR="00000000" w:rsidRPr="00000000">
              <w:rPr>
                <w:b w:val="0"/>
                <w:rtl w:val="0"/>
              </w:rPr>
              <w:t xml:space="preserve">&lt;lte001:LightEncryptionMode&gt;(lteMode),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40" w:lineRule="auto"/>
              <w:jc w:val="left"/>
              <w:rPr>
                <w:b w:val="0"/>
              </w:rPr>
            </w:pPr>
            <w:r w:rsidDel="00000000" w:rsidR="00000000" w:rsidRPr="00000000">
              <w:rPr>
                <w:b w:val="0"/>
                <w:rtl w:val="0"/>
              </w:rPr>
              <w:t xml:space="preserve">: Aktivní režim šifrování používaný poskytovatelem služby pro tuto službu. Používaný šifrovací režim se může pro službu v průběhu času měnit, ale po každé změně šifrovacího režimu musí všechny rámce používat stejný šifrovací režim až do další změny šifrovacího režimu.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jc w:val="left"/>
              <w:rPr>
                <w:sz w:val="18"/>
                <w:szCs w:val="18"/>
              </w:rPr>
            </w:pPr>
            <w:r w:rsidDel="00000000" w:rsidR="00000000" w:rsidRPr="00000000">
              <w:rPr>
                <w:sz w:val="18"/>
                <w:szCs w:val="18"/>
                <w:rtl w:val="0"/>
              </w:rPr>
              <w:t xml:space="preserv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jc w:val="left"/>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jlsqknuf29fn" w:id="19"/>
      <w:bookmarkEnd w:id="19"/>
      <w:r w:rsidDel="00000000" w:rsidR="00000000" w:rsidRPr="00000000">
        <w:rPr>
          <w:rtl w:val="0"/>
        </w:rPr>
        <w:t xml:space="preserve">Příloha B (normativní) – TPEG-ML reprezentace LTE</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Tato příloha (rozsah 5 stran) obsahuje nejprve samostatně uvedené XML schéma rámce TPEG, zašifrované zprávy a jejích součástí, </w:t>
      </w:r>
      <w:r w:rsidDel="00000000" w:rsidR="00000000" w:rsidRPr="00000000">
        <w:rPr>
          <w:rtl w:val="0"/>
        </w:rPr>
        <w:t xml:space="preserve">prvk</w:t>
      </w:r>
      <w:r w:rsidDel="00000000" w:rsidR="00000000" w:rsidRPr="00000000">
        <w:rPr>
          <w:color w:val="000000"/>
          <w:rtl w:val="0"/>
        </w:rPr>
        <w:t xml:space="preserve">ů určených pro budoucí rozšíření a datových typů </w:t>
      </w:r>
      <w:r w:rsidDel="00000000" w:rsidR="00000000" w:rsidRPr="00000000">
        <w:rPr>
          <w:rtl w:val="0"/>
        </w:rPr>
        <w:t xml:space="preserve">LTE </w:t>
      </w:r>
      <w:r w:rsidDel="00000000" w:rsidR="00000000" w:rsidRPr="00000000">
        <w:rPr>
          <w:color w:val="000000"/>
          <w:rtl w:val="0"/>
        </w:rPr>
        <w:t xml:space="preserve">(definovaných jako xs:complexType). Následně uvádí výše zmíněné </w:t>
      </w:r>
      <w:r w:rsidDel="00000000" w:rsidR="00000000" w:rsidRPr="00000000">
        <w:rPr>
          <w:rtl w:val="0"/>
        </w:rPr>
        <w:t xml:space="preserve">samostatně uvedené XML schémata </w:t>
      </w:r>
      <w:r w:rsidDel="00000000" w:rsidR="00000000" w:rsidRPr="00000000">
        <w:rPr>
          <w:color w:val="000000"/>
          <w:rtl w:val="0"/>
        </w:rPr>
        <w:t xml:space="preserve">v jednom funkčním XML schématu. </w:t>
      </w:r>
    </w:p>
    <w:p w:rsidR="00000000" w:rsidDel="00000000" w:rsidP="00000000" w:rsidRDefault="00000000" w:rsidRPr="00000000" w14:paraId="0000006E">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&lt;xs:element name="LteInformation" type="LteInformation"/&gt;</w:t>
      </w:r>
    </w:p>
    <w:p w:rsidR="00000000" w:rsidDel="00000000" w:rsidP="00000000" w:rsidRDefault="00000000" w:rsidRPr="00000000" w14:paraId="0000006F">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&lt;xs:complexType name="LteInformation"&gt;</w:t>
      </w:r>
    </w:p>
    <w:p w:rsidR="00000000" w:rsidDel="00000000" w:rsidP="00000000" w:rsidRDefault="00000000" w:rsidRPr="00000000" w14:paraId="00000070">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&lt;xs:complexContent&gt;</w:t>
      </w:r>
    </w:p>
    <w:p w:rsidR="00000000" w:rsidDel="00000000" w:rsidP="00000000" w:rsidRDefault="00000000" w:rsidRPr="00000000" w14:paraId="00000071">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&lt;xs:extension base="tsf:ApplicationRootMessageML"&gt;</w:t>
      </w:r>
    </w:p>
    <w:p w:rsidR="00000000" w:rsidDel="00000000" w:rsidP="00000000" w:rsidRDefault="00000000" w:rsidRPr="00000000" w14:paraId="00000072">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&lt;xs:sequence&gt;</w:t>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name="specVersionID" type="tdt:MajorMinorVersion"/&gt;</w:t>
      </w:r>
    </w:p>
    <w:p w:rsidR="00000000" w:rsidDel="00000000" w:rsidP="00000000" w:rsidRDefault="00000000" w:rsidRPr="00000000" w14:paraId="00000074">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name="lteMode" type="lte001_LightEncryptionMode"/&gt;</w:t>
      </w:r>
    </w:p>
    <w:p w:rsidR="00000000" w:rsidDel="00000000" w:rsidP="00000000" w:rsidRDefault="00000000" w:rsidRPr="00000000" w14:paraId="00000075">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name="payloadCompressionServEncID" type="tdt:IntUnTi"/&gt;</w:t>
      </w:r>
    </w:p>
    <w:p w:rsidR="00000000" w:rsidDel="00000000" w:rsidP="00000000" w:rsidRDefault="00000000" w:rsidRPr="00000000" w14:paraId="00000076">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name="lteParamsForFrame" type="LteParameters"/&gt;</w:t>
      </w:r>
    </w:p>
    <w:p w:rsidR="00000000" w:rsidDel="00000000" w:rsidP="00000000" w:rsidRDefault="00000000" w:rsidRPr="00000000" w14:paraId="00000077">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&lt;/xs:sequence&gt;</w:t>
      </w:r>
    </w:p>
    <w:p w:rsidR="00000000" w:rsidDel="00000000" w:rsidP="00000000" w:rsidRDefault="00000000" w:rsidRPr="00000000" w14:paraId="00000078">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&lt;/xs:extension&gt;</w:t>
      </w:r>
    </w:p>
    <w:p w:rsidR="00000000" w:rsidDel="00000000" w:rsidP="00000000" w:rsidRDefault="00000000" w:rsidRPr="00000000" w14:paraId="00000079">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&lt;/xs:complexContent&gt;</w:t>
      </w:r>
    </w:p>
    <w:p w:rsidR="00000000" w:rsidDel="00000000" w:rsidP="00000000" w:rsidRDefault="00000000" w:rsidRPr="00000000" w14:paraId="0000007A">
      <w:pPr>
        <w:pBdr>
          <w:top w:color="000000" w:space="1" w:sz="4" w:val="single"/>
          <w:left w:color="000000" w:space="4" w:sz="4" w:val="single"/>
          <w:bottom w:color="000000" w:space="1" w:sz="4" w:val="single"/>
          <w:right w:color="000000" w:space="0" w:sz="4" w:val="single"/>
          <w:between w:space="0" w:sz="0" w:val="nil"/>
        </w:pBdr>
        <w:shd w:fill="fff2cc" w:val="clear"/>
        <w:tabs>
          <w:tab w:val="left" w:pos="1360"/>
        </w:tabs>
        <w:spacing w:after="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&lt;/xs:complexType&gt;</w:t>
      </w:r>
    </w:p>
    <w:p w:rsidR="00000000" w:rsidDel="00000000" w:rsidP="00000000" w:rsidRDefault="00000000" w:rsidRPr="00000000" w14:paraId="0000007B">
      <w:pPr>
        <w:keepLines w:val="1"/>
        <w:pBdr>
          <w:top w:space="0" w:sz="0" w:val="nil"/>
          <w:left w:space="0" w:sz="0" w:val="nil"/>
          <w:bottom w:space="0" w:sz="0" w:val="nil"/>
          <w:right w:space="0" w:sz="0" w:val="nil"/>
          <w:between w:space="0" w:sz="0" w:val="nil"/>
        </w:pBdr>
        <w:spacing w:before="120" w:line="240" w:lineRule="auto"/>
        <w:jc w:val="center"/>
        <w:rPr>
          <w:color w:val="000000"/>
        </w:rPr>
      </w:pPr>
      <w:r w:rsidDel="00000000" w:rsidR="00000000" w:rsidRPr="00000000">
        <w:rPr>
          <w:color w:val="000000"/>
          <w:rtl w:val="0"/>
        </w:rPr>
        <w:t xml:space="preserve">Obrázek </w:t>
      </w:r>
      <w:r w:rsidDel="00000000" w:rsidR="00000000" w:rsidRPr="00000000">
        <w:rPr>
          <w:rtl w:val="0"/>
        </w:rPr>
        <w:t xml:space="preserve">3 - </w:t>
      </w:r>
      <w:r w:rsidDel="00000000" w:rsidR="00000000" w:rsidRPr="00000000">
        <w:rPr>
          <w:color w:val="000000"/>
          <w:rtl w:val="0"/>
        </w:rPr>
        <w:t xml:space="preserve">Výstřižek XML schématu stanovujícího strukturu prvku </w:t>
      </w:r>
      <w:r w:rsidDel="00000000" w:rsidR="00000000" w:rsidRPr="00000000">
        <w:rPr>
          <w:rtl w:val="0"/>
        </w:rPr>
        <w:t xml:space="preserve">LteInformation (část B.2.1 normy)</w:t>
      </w:r>
      <w:r w:rsidDel="00000000" w:rsidR="00000000" w:rsidRPr="00000000">
        <w:rPr>
          <w:rtl w:val="0"/>
        </w:rPr>
      </w:r>
    </w:p>
    <w:p w:rsidR="00000000" w:rsidDel="00000000" w:rsidP="00000000" w:rsidRDefault="00000000" w:rsidRPr="00000000" w14:paraId="0000007C">
      <w:pPr>
        <w:pStyle w:val="Heading1"/>
        <w:rPr/>
      </w:pPr>
      <w:bookmarkStart w:colFirst="0" w:colLast="0" w:name="_heading=h.hnxa5uojant2" w:id="20"/>
      <w:bookmarkEnd w:id="20"/>
      <w:r w:rsidDel="00000000" w:rsidR="00000000" w:rsidRPr="00000000">
        <w:rPr>
          <w:rtl w:val="0"/>
        </w:rPr>
        <w:t xml:space="preserve">Příloha C (informativní) – Pokyny pro jednoduché šifrování</w:t>
      </w:r>
    </w:p>
    <w:p w:rsidR="00000000" w:rsidDel="00000000" w:rsidP="00000000" w:rsidRDefault="00000000" w:rsidRPr="00000000" w14:paraId="0000007D">
      <w:pPr>
        <w:rPr/>
      </w:pPr>
      <w:r w:rsidDel="00000000" w:rsidR="00000000" w:rsidRPr="00000000">
        <w:rPr>
          <w:rtl w:val="0"/>
        </w:rPr>
        <w:t xml:space="preserve">Tato příloha (rozsah 4 strany) popisuje pravidla pro použití jednoduchého šifrování klientem a serverem služby TPEG. </w:t>
      </w:r>
    </w:p>
    <w:p w:rsidR="00000000" w:rsidDel="00000000" w:rsidP="00000000" w:rsidRDefault="00000000" w:rsidRPr="00000000" w14:paraId="0000007E">
      <w:pPr>
        <w:rPr/>
      </w:pPr>
      <w:r w:rsidDel="00000000" w:rsidR="00000000" w:rsidRPr="00000000">
        <w:rPr>
          <w:rtl w:val="0"/>
        </w:rPr>
        <w:t xml:space="preserve">Článek 2 přílohy popisuje 2 režimy provozu, kdy je šifrování použito za účelem omezení přístupu k právě testované, aktualizované službě či ryze komerční režim, pro omezení přístupu některým zákazníkům (b2b). Výčtem jsou popsány případy užití jednoho či druhého režimu.</w:t>
      </w:r>
    </w:p>
    <w:p w:rsidR="00000000" w:rsidDel="00000000" w:rsidP="00000000" w:rsidRDefault="00000000" w:rsidRPr="00000000" w14:paraId="0000007F">
      <w:pPr>
        <w:rPr/>
      </w:pPr>
      <w:r w:rsidDel="00000000" w:rsidR="00000000" w:rsidRPr="00000000">
        <w:rPr>
          <w:rtl w:val="0"/>
        </w:rPr>
        <w:t xml:space="preserve">Článek 3 popisuje pravidla pro poskytovatele služby, jsou popsány (odstavec textu) 4 případy užití od použití komprese, přes změnu kódového slova až po změnu oprávnění zákazníka v režimu 2.</w:t>
      </w:r>
    </w:p>
    <w:p w:rsidR="00000000" w:rsidDel="00000000" w:rsidP="00000000" w:rsidRDefault="00000000" w:rsidRPr="00000000" w14:paraId="00000080">
      <w:pPr>
        <w:rPr/>
      </w:pPr>
      <w:r w:rsidDel="00000000" w:rsidR="00000000" w:rsidRPr="00000000">
        <w:rPr>
          <w:rtl w:val="0"/>
        </w:rPr>
        <w:t xml:space="preserve">Článek 4 popisuje pravidla pro uživatele (výrobce terminálů), je popsáno (odstavec textu) 7 případů užití od “Zjištění služby LTE v režimu 1” přes monitorování a kešování kódových slov po povinnosti výrobce pro autorizovaný přístup ke službě.</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footerReference r:id="rId13" w:type="default"/>
      <w:footerReference r:id="rId14" w:type="first"/>
      <w:footerReference r:id="rId15" w:type="even"/>
      <w:pgSz w:h="16840" w:w="11907" w:orient="portrait"/>
      <w:pgMar w:bottom="1134" w:top="1134" w:left="1021" w:right="964" w:header="567" w:footer="3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etr Bureš" w:id="0" w:date="2022-02-28T17:55:2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HOTOVO</w:t>
      </w:r>
    </w:p>
  </w:comment>
  <w:comment w:author="Petr Bureš" w:id="1" w:date="2022-03-28T14:41:0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vloženo do standfardlandu https://www.standardland.cz/inteligentni-dopravni-systemy-dopravni-a-cestovni-informace-tti-v-dopravnim-protokolu-expertni-skupiny-druha-generace-tpeg2-cast-24-jednoduche-sifrovani-tpeg2-lte/t1158</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6" w15:done="0"/>
  <w15:commentEx w15:paraId="00000087" w15:paraIdParent="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ind w:right="360" w:firstLine="360"/>
      <w:jc w:val="center"/>
      <w:rPr>
        <w:color w:val="000000"/>
        <w:sz w:val="18"/>
        <w:szCs w:val="18"/>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ind w:right="360" w:firstLine="360"/>
      <w:jc w:val="center"/>
      <w:rPr>
        <w:color w:val="000000"/>
        <w:sz w:val="18"/>
        <w:szCs w:val="18"/>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color w:val="000000"/>
        <w:sz w:val="18"/>
        <w:szCs w:val="18"/>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cs-CZ"/>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spacing w:after="60" w:before="240" w:lineRule="auto"/>
      <w:jc w:val="center"/>
    </w:pPr>
    <w:rPr>
      <w:b w:val="1"/>
      <w:sz w:val="32"/>
      <w:szCs w:val="32"/>
    </w:rPr>
  </w:style>
  <w:style w:type="paragraph" w:styleId="Normln" w:default="1">
    <w:name w:val="Normal"/>
    <w:qFormat w:val="1"/>
    <w:rsid w:val="00E36D41"/>
    <w:rPr>
      <w:lang w:eastAsia="cs-CZ"/>
    </w:rPr>
  </w:style>
  <w:style w:type="paragraph" w:styleId="Nadpis1">
    <w:name w:val="heading 1"/>
    <w:basedOn w:val="Nadpiskapitoly"/>
    <w:next w:val="Textnormy"/>
    <w:link w:val="Nadpis1Char"/>
    <w:uiPriority w:val="99"/>
    <w:qFormat w:val="1"/>
    <w:rsid w:val="00EE0C7F"/>
    <w:pPr>
      <w:spacing w:after="60"/>
      <w:outlineLvl w:val="0"/>
    </w:pPr>
    <w:rPr>
      <w:sz w:val="22"/>
      <w:lang w:eastAsia="x-none" w:val="x-none"/>
    </w:rPr>
  </w:style>
  <w:style w:type="paragraph" w:styleId="Nadpis2">
    <w:name w:val="heading 2"/>
    <w:basedOn w:val="Nadpislnku"/>
    <w:next w:val="Textnormy"/>
    <w:link w:val="Nadpis2Char"/>
    <w:qFormat w:val="1"/>
    <w:rsid w:val="00E36D41"/>
    <w:pPr>
      <w:outlineLvl w:val="1"/>
    </w:pPr>
  </w:style>
  <w:style w:type="paragraph" w:styleId="Nadpis3">
    <w:name w:val="heading 3"/>
    <w:basedOn w:val="Nadpislnku"/>
    <w:next w:val="Textnormy"/>
    <w:link w:val="Nadpis3Char"/>
    <w:qFormat w:val="1"/>
    <w:rsid w:val="00E36D41"/>
    <w:pPr>
      <w:outlineLvl w:val="2"/>
    </w:pPr>
    <w:rPr>
      <w:lang w:eastAsia="x-none" w:val="x-none"/>
    </w:rPr>
  </w:style>
  <w:style w:type="paragraph" w:styleId="Nadpis4">
    <w:name w:val="heading 4"/>
    <w:basedOn w:val="Nadpislnku"/>
    <w:next w:val="Textnormy"/>
    <w:link w:val="Nadpis4Char"/>
    <w:qFormat w:val="1"/>
    <w:rsid w:val="00E36D41"/>
    <w:pPr>
      <w:outlineLvl w:val="3"/>
    </w:pPr>
    <w:rPr>
      <w:lang w:eastAsia="x-none" w:val="x-none"/>
    </w:rPr>
  </w:style>
  <w:style w:type="paragraph" w:styleId="Nadpis5">
    <w:name w:val="heading 5"/>
    <w:basedOn w:val="Nadpislnku"/>
    <w:next w:val="Textnormy"/>
    <w:link w:val="Nadpis5Char"/>
    <w:qFormat w:val="1"/>
    <w:rsid w:val="00E36D41"/>
    <w:pPr>
      <w:outlineLvl w:val="4"/>
    </w:pPr>
    <w:rPr>
      <w:lang w:eastAsia="x-none" w:val="x-none"/>
    </w:rPr>
  </w:style>
  <w:style w:type="paragraph" w:styleId="Nadpis6">
    <w:name w:val="heading 6"/>
    <w:basedOn w:val="Nadpislnku"/>
    <w:next w:val="Textnormy"/>
    <w:link w:val="Nadpis6Char"/>
    <w:qFormat w:val="1"/>
    <w:rsid w:val="00E36D41"/>
    <w:pPr>
      <w:outlineLvl w:val="5"/>
    </w:pPr>
    <w:rPr>
      <w:lang w:eastAsia="x-none" w:val="x-none"/>
    </w:rPr>
  </w:style>
  <w:style w:type="paragraph" w:styleId="Nadpis7">
    <w:name w:val="heading 7"/>
    <w:aliases w:val="not to be used 7"/>
    <w:basedOn w:val="Nadpislnku"/>
    <w:next w:val="Textnormy"/>
    <w:link w:val="Nadpis7Char"/>
    <w:qFormat w:val="1"/>
    <w:rsid w:val="00E36D41"/>
    <w:pPr>
      <w:outlineLvl w:val="6"/>
    </w:pPr>
    <w:rPr>
      <w:lang w:eastAsia="x-none" w:val="x-none"/>
    </w:rPr>
  </w:style>
  <w:style w:type="paragraph" w:styleId="Nadpis8">
    <w:name w:val="heading 8"/>
    <w:aliases w:val="not to be used 8"/>
    <w:basedOn w:val="Nadpislnku"/>
    <w:next w:val="Textnormy"/>
    <w:link w:val="Nadpis8Char"/>
    <w:qFormat w:val="1"/>
    <w:rsid w:val="00E36D41"/>
    <w:pPr>
      <w:outlineLvl w:val="7"/>
    </w:pPr>
    <w:rPr>
      <w:lang w:eastAsia="x-none" w:val="x-none"/>
    </w:rPr>
  </w:style>
  <w:style w:type="paragraph" w:styleId="Nadpis9">
    <w:name w:val="heading 9"/>
    <w:aliases w:val="not to be used 9"/>
    <w:basedOn w:val="Nadpislnku"/>
    <w:next w:val="Textnormy"/>
    <w:link w:val="Nadpis9Char"/>
    <w:qFormat w:val="1"/>
    <w:rsid w:val="00E36D41"/>
    <w:pPr>
      <w:outlineLvl w:val="8"/>
    </w:pPr>
    <w:rPr>
      <w:lang w:eastAsia="x-none" w:val="x-none"/>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ev">
    <w:name w:val="Title"/>
    <w:basedOn w:val="Normln"/>
    <w:link w:val="NzevChar"/>
    <w:qFormat w:val="1"/>
    <w:rsid w:val="005C34C0"/>
    <w:pPr>
      <w:spacing w:after="60" w:before="240"/>
      <w:jc w:val="center"/>
      <w:outlineLvl w:val="0"/>
    </w:pPr>
    <w:rPr>
      <w:b w:val="1"/>
      <w:bCs w:val="1"/>
      <w:kern w:val="28"/>
      <w:sz w:val="32"/>
      <w:szCs w:val="32"/>
      <w:lang w:eastAsia="x-none" w:val="x-none"/>
    </w:rPr>
  </w:style>
  <w:style w:type="table" w:styleId="TableNormal0" w:customStyle="1">
    <w:name w:val="Table Normal"/>
    <w:tblPr>
      <w:tblCellMar>
        <w:top w:w="0.0" w:type="dxa"/>
        <w:left w:w="0.0" w:type="dxa"/>
        <w:bottom w:w="0.0" w:type="dxa"/>
        <w:right w:w="0.0" w:type="dxa"/>
      </w:tblCellMar>
    </w:tblPr>
  </w:style>
  <w:style w:type="paragraph" w:styleId="Nadpiskapitoly" w:customStyle="1">
    <w:name w:val="Nadpis kapitoly"/>
    <w:basedOn w:val="Nadpislnku"/>
    <w:next w:val="Textnormy"/>
    <w:rsid w:val="00E36D41"/>
    <w:pPr>
      <w:spacing w:after="180" w:before="240"/>
    </w:pPr>
    <w:rPr>
      <w:sz w:val="24"/>
    </w:rPr>
  </w:style>
  <w:style w:type="paragraph" w:styleId="Nadpislnku" w:customStyle="1">
    <w:name w:val="Nadpis článku"/>
    <w:basedOn w:val="Textnormy"/>
    <w:next w:val="Textnormy"/>
    <w:link w:val="NadpislnkuChar"/>
    <w:rsid w:val="00E36D41"/>
    <w:pPr>
      <w:keepNext w:val="1"/>
      <w:keepLines w:val="1"/>
      <w:suppressAutoHyphens w:val="1"/>
      <w:spacing w:before="120"/>
      <w:jc w:val="left"/>
    </w:pPr>
    <w:rPr>
      <w:b w:val="1"/>
    </w:rPr>
  </w:style>
  <w:style w:type="paragraph" w:styleId="Textnormy" w:customStyle="1">
    <w:name w:val="Text normy"/>
    <w:link w:val="TextnormyChar1"/>
    <w:rsid w:val="00E36D41"/>
    <w:rPr>
      <w:lang w:eastAsia="cs-CZ"/>
    </w:rPr>
  </w:style>
  <w:style w:type="paragraph" w:styleId="1StrTrZn" w:customStyle="1">
    <w:name w:val="1StrTrZn"/>
    <w:basedOn w:val="Textnormy"/>
    <w:rsid w:val="00E36D41"/>
    <w:pPr>
      <w:spacing w:after="80" w:before="80" w:line="340" w:lineRule="exact"/>
      <w:jc w:val="left"/>
    </w:pPr>
    <w:rPr>
      <w:sz w:val="28"/>
    </w:rPr>
  </w:style>
  <w:style w:type="paragraph" w:styleId="1StrNN-2-23" w:customStyle="1">
    <w:name w:val="1StrNN-2-23"/>
    <w:basedOn w:val="1StrNN-1-23"/>
    <w:rsid w:val="00E36D41"/>
    <w:pPr>
      <w:spacing w:before="480"/>
    </w:pPr>
  </w:style>
  <w:style w:type="paragraph" w:styleId="1StrNN-1-23" w:customStyle="1">
    <w:name w:val="1StrNN-1-23"/>
    <w:basedOn w:val="Textnormy"/>
    <w:link w:val="1StrNN-1-23Char"/>
    <w:rsid w:val="00E36D41"/>
    <w:pPr>
      <w:widowControl w:val="0"/>
      <w:suppressAutoHyphens w:val="1"/>
      <w:spacing w:after="0" w:before="640" w:line="340" w:lineRule="exact"/>
      <w:ind w:right="567"/>
      <w:jc w:val="left"/>
    </w:pPr>
    <w:rPr>
      <w:b w:val="1"/>
      <w:sz w:val="28"/>
    </w:rPr>
  </w:style>
  <w:style w:type="paragraph" w:styleId="Cizojazynnzev" w:customStyle="1">
    <w:name w:val="Cizojazyčný název"/>
    <w:basedOn w:val="Textnormy"/>
    <w:rsid w:val="00E36D41"/>
    <w:pPr>
      <w:widowControl w:val="0"/>
      <w:suppressAutoHyphens w:val="1"/>
      <w:jc w:val="left"/>
    </w:pPr>
    <w:rPr>
      <w:sz w:val="18"/>
      <w:lang w:val="en-GB"/>
    </w:rPr>
  </w:style>
  <w:style w:type="paragraph" w:styleId="slovanseznam">
    <w:name w:val="List Number"/>
    <w:basedOn w:val="Textnormy"/>
    <w:rsid w:val="00E36D41"/>
    <w:pPr>
      <w:numPr>
        <w:numId w:val="3"/>
      </w:numPr>
      <w:ind w:left="284" w:hanging="284"/>
    </w:pPr>
  </w:style>
  <w:style w:type="paragraph" w:styleId="Rejstk1">
    <w:name w:val="index 1"/>
    <w:basedOn w:val="Textnormy"/>
    <w:next w:val="Textnormy"/>
    <w:rsid w:val="00E36D41"/>
    <w:pPr>
      <w:tabs>
        <w:tab w:val="right" w:pos="9923"/>
      </w:tabs>
      <w:spacing w:after="60"/>
      <w:ind w:left="198" w:hanging="198"/>
      <w:jc w:val="left"/>
    </w:pPr>
    <w:rPr>
      <w:sz w:val="18"/>
    </w:rPr>
  </w:style>
  <w:style w:type="paragraph" w:styleId="Shodnost" w:customStyle="1">
    <w:name w:val="Shodnost"/>
    <w:basedOn w:val="Textnormy"/>
    <w:next w:val="Textnormy"/>
    <w:rsid w:val="00E36D41"/>
    <w:pPr>
      <w:keepNext w:val="1"/>
      <w:keepLines w:val="1"/>
      <w:tabs>
        <w:tab w:val="right" w:pos="9923"/>
      </w:tabs>
      <w:spacing w:after="360" w:before="240"/>
      <w:jc w:val="left"/>
    </w:pPr>
    <w:rPr>
      <w:sz w:val="28"/>
    </w:rPr>
  </w:style>
  <w:style w:type="character" w:styleId="slostrnky">
    <w:name w:val="page number"/>
    <w:rsid w:val="00E36D41"/>
    <w:rPr>
      <w:rFonts w:ascii="Arial" w:hAnsi="Arial"/>
      <w:sz w:val="18"/>
    </w:rPr>
  </w:style>
  <w:style w:type="paragraph" w:styleId="Poznmka" w:customStyle="1">
    <w:name w:val="Poznámka"/>
    <w:basedOn w:val="Textnormy"/>
    <w:next w:val="Textnormy"/>
    <w:link w:val="PoznmkaChar"/>
    <w:rsid w:val="00E36D41"/>
    <w:pPr>
      <w:spacing w:after="200" w:before="80"/>
    </w:pPr>
    <w:rPr>
      <w:sz w:val="18"/>
      <w:lang w:eastAsia="x-none" w:val="x-none"/>
    </w:rPr>
  </w:style>
  <w:style w:type="paragraph" w:styleId="Seznampoznmek" w:customStyle="1">
    <w:name w:val="Seznam poznámek"/>
    <w:basedOn w:val="Poznmka"/>
    <w:rsid w:val="00E36D41"/>
    <w:pPr>
      <w:spacing w:after="120" w:before="0"/>
      <w:ind w:left="284" w:hanging="284"/>
    </w:pPr>
  </w:style>
  <w:style w:type="paragraph" w:styleId="Zhlav">
    <w:name w:val="header"/>
    <w:basedOn w:val="Textnormy"/>
    <w:link w:val="ZhlavChar"/>
    <w:rsid w:val="00E36D41"/>
    <w:rPr>
      <w:sz w:val="18"/>
      <w:lang w:eastAsia="x-none" w:val="x-none"/>
    </w:rPr>
  </w:style>
  <w:style w:type="paragraph" w:styleId="Zpat">
    <w:name w:val="footer"/>
    <w:basedOn w:val="Textnormy"/>
    <w:link w:val="ZpatChar"/>
    <w:rsid w:val="00E36D41"/>
    <w:pPr>
      <w:jc w:val="center"/>
    </w:pPr>
    <w:rPr>
      <w:sz w:val="18"/>
      <w:lang w:eastAsia="x-none" w:val="x-none"/>
    </w:rPr>
  </w:style>
  <w:style w:type="paragraph" w:styleId="Zkladntext">
    <w:name w:val="Body Text"/>
    <w:basedOn w:val="Normln"/>
    <w:link w:val="ZkladntextChar"/>
    <w:rsid w:val="00E36D41"/>
    <w:rPr>
      <w:lang w:eastAsia="x-none" w:val="x-none"/>
    </w:rPr>
  </w:style>
  <w:style w:type="paragraph" w:styleId="Obsah2">
    <w:name w:val="toc 2"/>
    <w:basedOn w:val="Obsah1"/>
    <w:next w:val="Textnormy"/>
    <w:uiPriority w:val="39"/>
    <w:rsid w:val="00E36D41"/>
  </w:style>
  <w:style w:type="paragraph" w:styleId="Obsah1">
    <w:name w:val="toc 1"/>
    <w:basedOn w:val="Textnormy"/>
    <w:next w:val="Textnormy"/>
    <w:uiPriority w:val="39"/>
    <w:rsid w:val="00E36D41"/>
    <w:pPr>
      <w:tabs>
        <w:tab w:val="right" w:leader="dot" w:pos="9752"/>
        <w:tab w:val="right" w:pos="9923"/>
      </w:tabs>
      <w:ind w:left="567" w:hanging="567"/>
      <w:jc w:val="left"/>
    </w:pPr>
    <w:rPr>
      <w:noProof w:val="1"/>
      <w:sz w:val="18"/>
    </w:rPr>
  </w:style>
  <w:style w:type="paragraph" w:styleId="Obsah5">
    <w:name w:val="toc 5"/>
    <w:basedOn w:val="Obsah1"/>
    <w:next w:val="Textnormy"/>
    <w:semiHidden w:val="1"/>
    <w:rsid w:val="005C34C0"/>
  </w:style>
  <w:style w:type="paragraph" w:styleId="Obsah3">
    <w:name w:val="toc 3"/>
    <w:basedOn w:val="Obsah1"/>
    <w:next w:val="Textnormy"/>
    <w:rsid w:val="00E36D41"/>
  </w:style>
  <w:style w:type="paragraph" w:styleId="Obsah4">
    <w:name w:val="toc 4"/>
    <w:basedOn w:val="Obsah1"/>
    <w:next w:val="Textnormy"/>
    <w:rsid w:val="00E36D41"/>
  </w:style>
  <w:style w:type="paragraph" w:styleId="Obsah6">
    <w:name w:val="toc 6"/>
    <w:basedOn w:val="Obsah1"/>
    <w:next w:val="Textnormy"/>
    <w:rsid w:val="00E36D41"/>
  </w:style>
  <w:style w:type="paragraph" w:styleId="Obsah7">
    <w:name w:val="toc 7"/>
    <w:basedOn w:val="Obsah1"/>
    <w:next w:val="Textnormy"/>
    <w:semiHidden w:val="1"/>
    <w:rsid w:val="00E36D41"/>
  </w:style>
  <w:style w:type="paragraph" w:styleId="Obsah8">
    <w:name w:val="toc 8"/>
    <w:basedOn w:val="Obsah1"/>
    <w:next w:val="Textnormy"/>
    <w:semiHidden w:val="1"/>
    <w:rsid w:val="00E36D41"/>
  </w:style>
  <w:style w:type="paragraph" w:styleId="Obsah9">
    <w:name w:val="toc 9"/>
    <w:basedOn w:val="Normln"/>
    <w:next w:val="Normln"/>
    <w:autoRedefine w:val="1"/>
    <w:semiHidden w:val="1"/>
    <w:rsid w:val="00E36D41"/>
    <w:pPr>
      <w:ind w:left="1600"/>
    </w:pPr>
  </w:style>
  <w:style w:type="paragraph" w:styleId="Abecednseznam" w:customStyle="1">
    <w:name w:val="Abecední seznam"/>
    <w:basedOn w:val="Textnormy"/>
    <w:rsid w:val="00E36D41"/>
    <w:pPr>
      <w:tabs>
        <w:tab w:val="num" w:pos="720"/>
      </w:tabs>
      <w:ind w:left="720" w:hanging="720"/>
    </w:pPr>
  </w:style>
  <w:style w:type="paragraph" w:styleId="slovanseznamvnorm" w:customStyle="1">
    <w:name w:val="Číslovaný seznam v normě"/>
    <w:basedOn w:val="Textnormy"/>
    <w:rsid w:val="00E36D41"/>
    <w:pPr>
      <w:numPr>
        <w:numId w:val="2"/>
      </w:numPr>
    </w:pPr>
  </w:style>
  <w:style w:type="paragraph" w:styleId="Seznamvnorm" w:customStyle="1">
    <w:name w:val="Seznam v normě"/>
    <w:basedOn w:val="Textnormy"/>
    <w:rsid w:val="00E36D41"/>
    <w:pPr>
      <w:numPr>
        <w:numId w:val="1"/>
      </w:numPr>
      <w:ind w:left="284" w:hanging="284"/>
    </w:pPr>
  </w:style>
  <w:style w:type="paragraph" w:styleId="Obrzek" w:customStyle="1">
    <w:name w:val="Obrázek"/>
    <w:basedOn w:val="Textnormy"/>
    <w:next w:val="NadpisTabObr"/>
    <w:rsid w:val="00E36D41"/>
    <w:pPr>
      <w:keepNext w:val="1"/>
      <w:spacing w:after="160"/>
      <w:jc w:val="center"/>
    </w:pPr>
  </w:style>
  <w:style w:type="paragraph" w:styleId="NadpisTabObr" w:customStyle="1">
    <w:name w:val="NadpisTabObr"/>
    <w:basedOn w:val="Nadpislnku"/>
    <w:next w:val="Textnormy"/>
    <w:rsid w:val="00E36D41"/>
    <w:pPr>
      <w:keepNext w:val="0"/>
      <w:jc w:val="center"/>
    </w:pPr>
  </w:style>
  <w:style w:type="paragraph" w:styleId="Titulek">
    <w:name w:val="caption"/>
    <w:basedOn w:val="Normln"/>
    <w:next w:val="Normln"/>
    <w:uiPriority w:val="99"/>
    <w:qFormat w:val="1"/>
    <w:rsid w:val="00E36D41"/>
    <w:pPr>
      <w:spacing w:before="120"/>
    </w:pPr>
    <w:rPr>
      <w:b w:val="1"/>
    </w:rPr>
  </w:style>
  <w:style w:type="paragraph" w:styleId="Textpoznpodarou">
    <w:name w:val="footnote text"/>
    <w:aliases w:val="EPP16_Fußnotentext"/>
    <w:basedOn w:val="Poznmka"/>
    <w:link w:val="TextpoznpodarouChar"/>
    <w:rsid w:val="00E36D41"/>
    <w:pPr>
      <w:spacing w:after="0" w:before="60"/>
    </w:pPr>
  </w:style>
  <w:style w:type="paragraph" w:styleId="1StrCN" w:customStyle="1">
    <w:name w:val="1StrCN"/>
    <w:basedOn w:val="Textnormy"/>
    <w:next w:val="1StrTrZn"/>
    <w:rsid w:val="00E36D41"/>
    <w:pPr>
      <w:spacing w:after="0" w:before="180" w:line="340" w:lineRule="exact"/>
      <w:jc w:val="left"/>
    </w:pPr>
    <w:rPr>
      <w:b w:val="1"/>
      <w:noProof w:val="1"/>
      <w:sz w:val="32"/>
    </w:rPr>
  </w:style>
  <w:style w:type="paragraph" w:styleId="1Str1Rad" w:customStyle="1">
    <w:name w:val="1Str1Rad"/>
    <w:basedOn w:val="Textnormy"/>
    <w:uiPriority w:val="99"/>
    <w:rsid w:val="00E36D41"/>
    <w:pPr>
      <w:widowControl w:val="0"/>
      <w:tabs>
        <w:tab w:val="left" w:pos="7371"/>
        <w:tab w:val="right" w:pos="9923"/>
      </w:tabs>
    </w:pPr>
  </w:style>
  <w:style w:type="paragraph" w:styleId="esknorma" w:customStyle="1">
    <w:name w:val="Česká norma"/>
    <w:basedOn w:val="Textnormy"/>
    <w:next w:val="1Str1Rad"/>
    <w:uiPriority w:val="99"/>
    <w:rsid w:val="00E36D41"/>
    <w:pPr>
      <w:spacing w:after="0"/>
      <w:jc w:val="left"/>
    </w:pPr>
    <w:rPr>
      <w:sz w:val="28"/>
    </w:rPr>
  </w:style>
  <w:style w:type="paragraph" w:styleId="Zptenadresanaoblku">
    <w:name w:val="envelope return"/>
    <w:basedOn w:val="Normln"/>
    <w:rsid w:val="005C34C0"/>
  </w:style>
  <w:style w:type="paragraph" w:styleId="Hlavikarejstku">
    <w:name w:val="index heading"/>
    <w:basedOn w:val="Textnormy"/>
    <w:next w:val="Rejstk1"/>
    <w:rsid w:val="00E36D41"/>
    <w:pPr>
      <w:spacing w:after="60" w:before="120"/>
      <w:jc w:val="left"/>
    </w:pPr>
    <w:rPr>
      <w:b w:val="1"/>
      <w:sz w:val="18"/>
    </w:rPr>
  </w:style>
  <w:style w:type="paragraph" w:styleId="Texttabulky" w:customStyle="1">
    <w:name w:val="Text tabulky"/>
    <w:basedOn w:val="Textnormy"/>
    <w:rsid w:val="00E36D41"/>
    <w:pPr>
      <w:suppressAutoHyphens w:val="1"/>
      <w:spacing w:after="60" w:before="60"/>
      <w:jc w:val="left"/>
    </w:pPr>
    <w:rPr>
      <w:sz w:val="18"/>
    </w:rPr>
  </w:style>
  <w:style w:type="numbering" w:styleId="111111">
    <w:name w:val="Outline List 2"/>
    <w:basedOn w:val="Bezseznamu"/>
    <w:semiHidden w:val="1"/>
    <w:rsid w:val="005C34C0"/>
  </w:style>
  <w:style w:type="paragraph" w:styleId="EvropNorma" w:customStyle="1">
    <w:name w:val="EvropNorma"/>
    <w:basedOn w:val="Textnormy"/>
    <w:rsid w:val="00E36D41"/>
    <w:pPr>
      <w:pageBreakBefore w:val="1"/>
      <w:pBdr>
        <w:bottom w:color="auto" w:space="6" w:sz="6" w:val="single"/>
      </w:pBdr>
      <w:tabs>
        <w:tab w:val="left" w:pos="8505"/>
      </w:tabs>
      <w:jc w:val="left"/>
    </w:pPr>
    <w:rPr>
      <w:b w:val="1"/>
      <w:kern w:val="28"/>
      <w:sz w:val="24"/>
    </w:rPr>
  </w:style>
  <w:style w:type="paragraph" w:styleId="ICS" w:customStyle="1">
    <w:name w:val="ICS"/>
    <w:basedOn w:val="Textnormy"/>
    <w:rsid w:val="00E36D41"/>
    <w:pPr>
      <w:tabs>
        <w:tab w:val="right" w:pos="9923"/>
      </w:tabs>
      <w:spacing w:after="480"/>
    </w:pPr>
    <w:rPr>
      <w:kern w:val="28"/>
    </w:rPr>
  </w:style>
  <w:style w:type="paragraph" w:styleId="NzNorCZ" w:customStyle="1">
    <w:name w:val="NázNorCZ"/>
    <w:basedOn w:val="Textnormy"/>
    <w:next w:val="NzNorUS"/>
    <w:rsid w:val="00E36D41"/>
    <w:pPr>
      <w:suppressAutoHyphens w:val="1"/>
      <w:spacing w:after="240"/>
      <w:ind w:left="1134" w:right="1134"/>
      <w:jc w:val="center"/>
    </w:pPr>
    <w:rPr>
      <w:b w:val="1"/>
    </w:rPr>
  </w:style>
  <w:style w:type="paragraph" w:styleId="NzNorUS" w:customStyle="1">
    <w:name w:val="NázNorUS"/>
    <w:basedOn w:val="Textnormy"/>
    <w:next w:val="NzNorFraGer"/>
    <w:rsid w:val="00E36D41"/>
    <w:pPr>
      <w:suppressAutoHyphens w:val="1"/>
      <w:spacing w:after="240"/>
      <w:ind w:left="1134" w:right="1134"/>
      <w:jc w:val="center"/>
    </w:pPr>
    <w:rPr>
      <w:lang w:val="en-GB"/>
    </w:rPr>
  </w:style>
  <w:style w:type="paragraph" w:styleId="NzNorFraGer" w:customStyle="1">
    <w:name w:val="NázNorFraGer"/>
    <w:basedOn w:val="Textnormy"/>
    <w:next w:val="Textnormy"/>
    <w:rsid w:val="00E36D41"/>
    <w:pPr>
      <w:tabs>
        <w:tab w:val="left" w:pos="4536"/>
      </w:tabs>
      <w:suppressAutoHyphens w:val="1"/>
      <w:spacing w:after="480"/>
      <w:jc w:val="left"/>
    </w:pPr>
  </w:style>
  <w:style w:type="paragraph" w:styleId="Pidat4body" w:customStyle="1">
    <w:name w:val="Přidat4body"/>
    <w:basedOn w:val="1StrNN-1-23"/>
    <w:semiHidden w:val="1"/>
    <w:pPr>
      <w:spacing w:before="0" w:line="80" w:lineRule="exact"/>
      <w:ind w:right="0"/>
    </w:pPr>
    <w:rPr>
      <w:color w:val="ff0000"/>
      <w:sz w:val="8"/>
    </w:rPr>
  </w:style>
  <w:style w:type="paragraph" w:styleId="1StrNN-3-23" w:customStyle="1">
    <w:name w:val="1StrNN-3-23"/>
    <w:basedOn w:val="1StrNN-1-23"/>
    <w:rsid w:val="00E36D41"/>
    <w:pPr>
      <w:spacing w:before="300"/>
    </w:pPr>
  </w:style>
  <w:style w:type="paragraph" w:styleId="1StrNN-X" w:customStyle="1">
    <w:name w:val="1StrNN-X"/>
    <w:basedOn w:val="1StrNN-1-23"/>
    <w:rsid w:val="00E36D41"/>
    <w:pPr>
      <w:spacing w:after="180" w:before="180"/>
    </w:pPr>
  </w:style>
  <w:style w:type="paragraph" w:styleId="1StrNN-1-4" w:customStyle="1">
    <w:name w:val="1StrNN-1-4"/>
    <w:basedOn w:val="1StrNN-1-23"/>
    <w:rsid w:val="00E36D41"/>
    <w:pPr>
      <w:spacing w:before="800"/>
    </w:pPr>
  </w:style>
  <w:style w:type="paragraph" w:styleId="1StrNN-2-4" w:customStyle="1">
    <w:name w:val="1StrNN-2-4"/>
    <w:basedOn w:val="1StrNN-1-23"/>
    <w:rsid w:val="00E36D41"/>
  </w:style>
  <w:style w:type="paragraph" w:styleId="1StrNN-3-4" w:customStyle="1">
    <w:name w:val="1StrNN-3-4"/>
    <w:basedOn w:val="1StrNN-1-23"/>
    <w:rsid w:val="00E36D41"/>
    <w:pPr>
      <w:spacing w:before="460"/>
    </w:pPr>
  </w:style>
  <w:style w:type="paragraph" w:styleId="1StrNN-4-4" w:customStyle="1">
    <w:name w:val="1StrNN-4-4"/>
    <w:basedOn w:val="1StrNN-1-23"/>
    <w:link w:val="1StrNN-4-4Char"/>
    <w:rsid w:val="00E36D41"/>
    <w:pPr>
      <w:spacing w:before="340"/>
    </w:pPr>
  </w:style>
  <w:style w:type="paragraph" w:styleId="Poznmkavnorm" w:customStyle="1">
    <w:name w:val="Poznámka v normě"/>
    <w:basedOn w:val="Textnormy"/>
    <w:next w:val="Textnormy"/>
    <w:pPr>
      <w:spacing w:after="200" w:before="80"/>
    </w:pPr>
    <w:rPr>
      <w:sz w:val="18"/>
    </w:rPr>
  </w:style>
  <w:style w:type="paragraph" w:styleId="TextnormyUS" w:customStyle="1">
    <w:name w:val="Text normy US"/>
    <w:basedOn w:val="Textnormy"/>
    <w:autoRedefine w:val="1"/>
    <w:rsid w:val="00E36D41"/>
    <w:pPr>
      <w:spacing w:after="0"/>
    </w:pPr>
    <w:rPr>
      <w:noProof w:val="1"/>
    </w:rPr>
  </w:style>
  <w:style w:type="character" w:styleId="Znakapoznpodarou">
    <w:name w:val="footnote reference"/>
    <w:rsid w:val="00E36D41"/>
    <w:rPr>
      <w:vertAlign w:val="superscript"/>
    </w:rPr>
  </w:style>
  <w:style w:type="paragraph" w:styleId="ABCseznamCZ" w:customStyle="1">
    <w:name w:val="ABC seznamCZ"/>
    <w:basedOn w:val="Textnormy"/>
    <w:rsid w:val="00E36D41"/>
    <w:pPr>
      <w:tabs>
        <w:tab w:val="num" w:pos="720"/>
      </w:tabs>
      <w:ind w:left="720" w:hanging="720"/>
    </w:pPr>
  </w:style>
  <w:style w:type="paragraph" w:styleId="Tir" w:customStyle="1">
    <w:name w:val="Tiráž"/>
    <w:basedOn w:val="Normln"/>
    <w:rsid w:val="00E36D41"/>
    <w:pPr>
      <w:framePr w:lines="0" w:w="9356" w:hSpace="142" w:wrap="around" w:hAnchor="margin" w:yAlign="bottom"/>
    </w:pPr>
    <w:rPr>
      <w:noProof w:val="1"/>
      <w:sz w:val="16"/>
    </w:rPr>
  </w:style>
  <w:style w:type="paragraph" w:styleId="1StrCopyright" w:customStyle="1">
    <w:name w:val="1StrCopyright"/>
    <w:basedOn w:val="Zpat"/>
    <w:rsid w:val="00E36D41"/>
    <w:pPr>
      <w:tabs>
        <w:tab w:val="left" w:pos="2155"/>
        <w:tab w:val="right" w:pos="9923"/>
      </w:tabs>
      <w:spacing w:after="0"/>
      <w:ind w:left="2126" w:hanging="2126"/>
      <w:jc w:val="left"/>
    </w:pPr>
  </w:style>
  <w:style w:type="paragraph" w:styleId="ABCSeznamUS" w:customStyle="1">
    <w:name w:val="ABC SeznamUS"/>
    <w:basedOn w:val="Textnormy"/>
    <w:rsid w:val="00E36D41"/>
    <w:pPr>
      <w:tabs>
        <w:tab w:val="num" w:pos="720"/>
      </w:tabs>
      <w:ind w:left="720" w:hanging="720"/>
    </w:pPr>
    <w:rPr>
      <w:snapToGrid w:val="0"/>
      <w:lang w:val="en-US"/>
    </w:rPr>
  </w:style>
  <w:style w:type="paragraph" w:styleId="Textnormy1str" w:customStyle="1">
    <w:name w:val="Text normy 1str"/>
    <w:basedOn w:val="Textnormy"/>
    <w:rsid w:val="00E36D41"/>
    <w:pPr>
      <w:jc w:val="left"/>
    </w:pPr>
  </w:style>
  <w:style w:type="paragraph" w:styleId="1StrNN-4-3" w:customStyle="1">
    <w:name w:val="1StrNN-4-3"/>
    <w:basedOn w:val="1StrNN-1-23"/>
    <w:rsid w:val="00E36D41"/>
    <w:pPr>
      <w:spacing w:before="160"/>
    </w:pPr>
  </w:style>
  <w:style w:type="paragraph" w:styleId="Upozornn" w:customStyle="1">
    <w:name w:val="Upozornění"/>
    <w:basedOn w:val="Normln"/>
    <w:rsid w:val="00E36D41"/>
    <w:pPr>
      <w:framePr w:lines="0" w:w="9356" w:hSpace="142" w:wrap="around" w:hAnchor="margin" w:yAlign="bottom"/>
    </w:pPr>
    <w:rPr>
      <w:sz w:val="18"/>
    </w:rPr>
  </w:style>
  <w:style w:type="character" w:styleId="Hypertextovodkaz">
    <w:name w:val="Hyperlink"/>
    <w:rsid w:val="005C34C0"/>
    <w:rPr>
      <w:color w:val="0000ff"/>
      <w:u w:val="single"/>
    </w:rPr>
  </w:style>
  <w:style w:type="numbering" w:styleId="1ai">
    <w:name w:val="Outline List 1"/>
    <w:basedOn w:val="Bezseznamu"/>
    <w:semiHidden w:val="1"/>
    <w:rsid w:val="005C34C0"/>
  </w:style>
  <w:style w:type="paragraph" w:styleId="AdresaHTML">
    <w:name w:val="HTML Address"/>
    <w:basedOn w:val="Normln"/>
    <w:semiHidden w:val="1"/>
    <w:rsid w:val="005C34C0"/>
    <w:rPr>
      <w:i w:val="1"/>
      <w:iCs w:val="1"/>
    </w:rPr>
  </w:style>
  <w:style w:type="paragraph" w:styleId="Adresanaoblku">
    <w:name w:val="envelope address"/>
    <w:basedOn w:val="Normln"/>
    <w:semiHidden w:val="1"/>
    <w:rsid w:val="005C34C0"/>
    <w:pPr>
      <w:framePr w:lines="0" w:w="7920" w:h="1980" w:hSpace="141" w:wrap="auto" w:hAnchor="page" w:xAlign="center" w:yAlign="bottom" w:hRule="exact"/>
      <w:ind w:left="2880"/>
    </w:pPr>
    <w:rPr>
      <w:sz w:val="24"/>
      <w:szCs w:val="24"/>
    </w:rPr>
  </w:style>
  <w:style w:type="character" w:styleId="AkronymHTML">
    <w:name w:val="HTML Acronym"/>
    <w:basedOn w:val="Standardnpsmoodstavce"/>
    <w:semiHidden w:val="1"/>
    <w:rsid w:val="005C34C0"/>
  </w:style>
  <w:style w:type="table" w:styleId="Barevntabulka1">
    <w:name w:val="Table Colorful 1"/>
    <w:basedOn w:val="Normlntabulka"/>
    <w:semiHidden w:val="1"/>
    <w:rsid w:val="005C34C0"/>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Barevntabulka2">
    <w:name w:val="Table Colorful 2"/>
    <w:basedOn w:val="Normlntabulka"/>
    <w:semiHidden w:val="1"/>
    <w:rsid w:val="005C34C0"/>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Barevntabulka3">
    <w:name w:val="Table Colorful 3"/>
    <w:basedOn w:val="Normlntabulka"/>
    <w:semiHidden w:val="1"/>
    <w:rsid w:val="005C34C0"/>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character" w:styleId="CittHTML">
    <w:name w:val="HTML Cite"/>
    <w:semiHidden w:val="1"/>
    <w:rsid w:val="005C34C0"/>
    <w:rPr>
      <w:i w:val="1"/>
      <w:iCs w:val="1"/>
    </w:rPr>
  </w:style>
  <w:style w:type="character" w:styleId="slodku">
    <w:name w:val="line number"/>
    <w:basedOn w:val="Standardnpsmoodstavce"/>
    <w:semiHidden w:val="1"/>
    <w:rsid w:val="005C34C0"/>
  </w:style>
  <w:style w:type="paragraph" w:styleId="slovanseznam2">
    <w:name w:val="List Number 2"/>
    <w:basedOn w:val="Normln"/>
    <w:rsid w:val="005C34C0"/>
    <w:pPr>
      <w:tabs>
        <w:tab w:val="num" w:pos="720"/>
      </w:tabs>
      <w:ind w:left="720" w:hanging="720"/>
    </w:pPr>
  </w:style>
  <w:style w:type="paragraph" w:styleId="slovanseznam3">
    <w:name w:val="List Number 3"/>
    <w:basedOn w:val="Normln"/>
    <w:rsid w:val="005C34C0"/>
    <w:pPr>
      <w:tabs>
        <w:tab w:val="num" w:pos="720"/>
      </w:tabs>
      <w:ind w:left="720" w:hanging="720"/>
    </w:pPr>
  </w:style>
  <w:style w:type="paragraph" w:styleId="slovanseznam4">
    <w:name w:val="List Number 4"/>
    <w:basedOn w:val="Normln"/>
    <w:rsid w:val="005C34C0"/>
    <w:pPr>
      <w:tabs>
        <w:tab w:val="num" w:pos="720"/>
      </w:tabs>
      <w:ind w:left="720" w:hanging="720"/>
    </w:pPr>
  </w:style>
  <w:style w:type="paragraph" w:styleId="slovanseznam5">
    <w:name w:val="List Number 5"/>
    <w:basedOn w:val="Normln"/>
    <w:semiHidden w:val="1"/>
    <w:rsid w:val="005C34C0"/>
    <w:pPr>
      <w:tabs>
        <w:tab w:val="num" w:pos="720"/>
      </w:tabs>
      <w:ind w:left="720" w:hanging="720"/>
    </w:pPr>
  </w:style>
  <w:style w:type="numbering" w:styleId="lnekoddl">
    <w:name w:val="Outline List 3"/>
    <w:basedOn w:val="Bezseznamu"/>
    <w:semiHidden w:val="1"/>
    <w:rsid w:val="005C34C0"/>
  </w:style>
  <w:style w:type="paragraph" w:styleId="Datum">
    <w:name w:val="Date"/>
    <w:basedOn w:val="Normln"/>
    <w:next w:val="Normln"/>
    <w:semiHidden w:val="1"/>
    <w:rsid w:val="005C34C0"/>
  </w:style>
  <w:style w:type="character" w:styleId="DefiniceHTML">
    <w:name w:val="HTML Definition"/>
    <w:semiHidden w:val="1"/>
    <w:rsid w:val="005C34C0"/>
    <w:rPr>
      <w:i w:val="1"/>
      <w:iCs w:val="1"/>
    </w:rPr>
  </w:style>
  <w:style w:type="table" w:styleId="Elegantntabulka">
    <w:name w:val="Table Elegant"/>
    <w:basedOn w:val="Normlntabulka"/>
    <w:semiHidden w:val="1"/>
    <w:rsid w:val="005C34C0"/>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paragraph" w:styleId="FormtovanvHTML">
    <w:name w:val="HTML Preformatted"/>
    <w:basedOn w:val="Normln"/>
    <w:semiHidden w:val="1"/>
    <w:rsid w:val="005C34C0"/>
    <w:rPr>
      <w:rFonts w:ascii="Courier New" w:cs="Courier New" w:hAnsi="Courier New"/>
    </w:rPr>
  </w:style>
  <w:style w:type="table" w:styleId="Jednoduchtabulka1">
    <w:name w:val="Table Simple 1"/>
    <w:basedOn w:val="Normlntabulka"/>
    <w:semiHidden w:val="1"/>
    <w:rsid w:val="005C34C0"/>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Jednoduchtabulka2">
    <w:name w:val="Table Simple 2"/>
    <w:basedOn w:val="Normlntabulka"/>
    <w:semiHidden w:val="1"/>
    <w:rsid w:val="005C34C0"/>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Jednoduchtabulka3">
    <w:name w:val="Table Simple 3"/>
    <w:basedOn w:val="Normlntabulka"/>
    <w:semiHidden w:val="1"/>
    <w:rsid w:val="005C34C0"/>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Klasicktabulka1">
    <w:name w:val="Table Classic 1"/>
    <w:basedOn w:val="Normlntabulka"/>
    <w:semiHidden w:val="1"/>
    <w:rsid w:val="005C34C0"/>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Klasicktabulka2">
    <w:name w:val="Table Classic 2"/>
    <w:basedOn w:val="Normlntabulka"/>
    <w:semiHidden w:val="1"/>
    <w:rsid w:val="005C34C0"/>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Klasicktabulka3">
    <w:name w:val="Table Classic 3"/>
    <w:basedOn w:val="Normlntabulka"/>
    <w:semiHidden w:val="1"/>
    <w:rsid w:val="005C34C0"/>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Klasicktabulka4">
    <w:name w:val="Table Classic 4"/>
    <w:basedOn w:val="Normlntabulka"/>
    <w:semiHidden w:val="1"/>
    <w:rsid w:val="005C34C0"/>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character" w:styleId="KlvesniceHTML">
    <w:name w:val="HTML Keyboard"/>
    <w:semiHidden w:val="1"/>
    <w:rsid w:val="005C34C0"/>
    <w:rPr>
      <w:rFonts w:ascii="Courier New" w:cs="Courier New" w:hAnsi="Courier New"/>
      <w:sz w:val="20"/>
      <w:szCs w:val="20"/>
    </w:rPr>
  </w:style>
  <w:style w:type="character" w:styleId="KdHTML">
    <w:name w:val="HTML Code"/>
    <w:semiHidden w:val="1"/>
    <w:rsid w:val="005C34C0"/>
    <w:rPr>
      <w:rFonts w:ascii="Courier New" w:cs="Courier New" w:hAnsi="Courier New"/>
      <w:sz w:val="20"/>
      <w:szCs w:val="20"/>
    </w:rPr>
  </w:style>
  <w:style w:type="table" w:styleId="Moderntabulka">
    <w:name w:val="Table Contemporary"/>
    <w:basedOn w:val="Normlntabulka"/>
    <w:semiHidden w:val="1"/>
    <w:rsid w:val="005C34C0"/>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Motivtabulky">
    <w:name w:val="Table Theme"/>
    <w:basedOn w:val="Normlntabulka"/>
    <w:semiHidden w:val="1"/>
    <w:rsid w:val="005C34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katabulky">
    <w:name w:val="Table Grid"/>
    <w:basedOn w:val="Normlntabulka"/>
    <w:rsid w:val="005C34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katabulky1">
    <w:name w:val="Table Grid 1"/>
    <w:basedOn w:val="Normlntabulka"/>
    <w:semiHidden w:val="1"/>
    <w:rsid w:val="005C34C0"/>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Mkatabulky2">
    <w:name w:val="Table Grid 2"/>
    <w:basedOn w:val="Normlntabulka"/>
    <w:semiHidden w:val="1"/>
    <w:rsid w:val="005C34C0"/>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Mkatabulky4">
    <w:name w:val="Table Grid 4"/>
    <w:basedOn w:val="Normlntabulka"/>
    <w:semiHidden w:val="1"/>
    <w:rsid w:val="005C34C0"/>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Mkatabulky5">
    <w:name w:val="Table Grid 5"/>
    <w:basedOn w:val="Normlntabulka"/>
    <w:semiHidden w:val="1"/>
    <w:rsid w:val="005C34C0"/>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Mkatabulky6">
    <w:name w:val="Table Grid 6"/>
    <w:basedOn w:val="Normlntabulka"/>
    <w:semiHidden w:val="1"/>
    <w:rsid w:val="005C34C0"/>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Mkatabulky7">
    <w:name w:val="Table Grid 7"/>
    <w:basedOn w:val="Normlntabulka"/>
    <w:semiHidden w:val="1"/>
    <w:rsid w:val="005C34C0"/>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Mkatabulky8">
    <w:name w:val="Table Grid 8"/>
    <w:basedOn w:val="Normlntabulka"/>
    <w:semiHidden w:val="1"/>
    <w:rsid w:val="005C34C0"/>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paragraph" w:styleId="Nadpispoznmky">
    <w:name w:val="Note Heading"/>
    <w:basedOn w:val="Normln"/>
    <w:next w:val="Normln"/>
    <w:semiHidden w:val="1"/>
    <w:rsid w:val="005C34C0"/>
  </w:style>
  <w:style w:type="paragraph" w:styleId="Normlnweb">
    <w:name w:val="Normal (Web)"/>
    <w:basedOn w:val="Normln"/>
    <w:semiHidden w:val="1"/>
    <w:rsid w:val="005C34C0"/>
    <w:rPr>
      <w:rFonts w:ascii="Times New Roman" w:hAnsi="Times New Roman"/>
      <w:sz w:val="24"/>
      <w:szCs w:val="24"/>
    </w:rPr>
  </w:style>
  <w:style w:type="paragraph" w:styleId="Normlnodsazen">
    <w:name w:val="Normal Indent"/>
    <w:basedOn w:val="Normln"/>
    <w:semiHidden w:val="1"/>
    <w:rsid w:val="005C34C0"/>
    <w:pPr>
      <w:ind w:left="708"/>
    </w:pPr>
  </w:style>
  <w:style w:type="paragraph" w:styleId="Osloven">
    <w:name w:val="Salutation"/>
    <w:basedOn w:val="Normln"/>
    <w:next w:val="Normln"/>
    <w:semiHidden w:val="1"/>
    <w:rsid w:val="005C34C0"/>
  </w:style>
  <w:style w:type="paragraph" w:styleId="Podpis">
    <w:name w:val="Signature"/>
    <w:basedOn w:val="Normln"/>
    <w:semiHidden w:val="1"/>
    <w:rsid w:val="005C34C0"/>
    <w:pPr>
      <w:ind w:left="4252"/>
    </w:pPr>
  </w:style>
  <w:style w:type="paragraph" w:styleId="Podpise-mailu">
    <w:name w:val="E-mail Signature"/>
    <w:basedOn w:val="Normln"/>
    <w:semiHidden w:val="1"/>
    <w:rsid w:val="005C34C0"/>
  </w:style>
  <w:style w:type="paragraph" w:styleId="Podtitul">
    <w:name w:val="Subtitle"/>
    <w:basedOn w:val="Normln"/>
    <w:next w:val="Normln"/>
    <w:pPr>
      <w:pBdr>
        <w:top w:space="0" w:sz="0" w:val="nil"/>
        <w:left w:space="0" w:sz="0" w:val="nil"/>
        <w:bottom w:space="0" w:sz="0" w:val="nil"/>
        <w:right w:space="0" w:sz="0" w:val="nil"/>
        <w:between w:space="0" w:sz="0" w:val="nil"/>
      </w:pBdr>
      <w:spacing w:after="60" w:line="240" w:lineRule="auto"/>
      <w:jc w:val="center"/>
    </w:pPr>
    <w:rPr>
      <w:color w:val="000000"/>
      <w:sz w:val="24"/>
      <w:szCs w:val="24"/>
    </w:rPr>
  </w:style>
  <w:style w:type="paragraph" w:styleId="Pokraovnseznamu">
    <w:name w:val="List Continue"/>
    <w:basedOn w:val="Normln"/>
    <w:rsid w:val="005C34C0"/>
    <w:pPr>
      <w:ind w:left="283"/>
    </w:pPr>
  </w:style>
  <w:style w:type="paragraph" w:styleId="Pokraovnseznamu2">
    <w:name w:val="List Continue 2"/>
    <w:basedOn w:val="Normln"/>
    <w:rsid w:val="005C34C0"/>
    <w:pPr>
      <w:ind w:left="566"/>
    </w:pPr>
  </w:style>
  <w:style w:type="paragraph" w:styleId="Pokraovnseznamu3">
    <w:name w:val="List Continue 3"/>
    <w:basedOn w:val="Normln"/>
    <w:rsid w:val="005C34C0"/>
    <w:pPr>
      <w:ind w:left="849"/>
    </w:pPr>
  </w:style>
  <w:style w:type="paragraph" w:styleId="Pokraovnseznamu4">
    <w:name w:val="List Continue 4"/>
    <w:basedOn w:val="Normln"/>
    <w:rsid w:val="005C34C0"/>
    <w:pPr>
      <w:ind w:left="1132"/>
    </w:pPr>
  </w:style>
  <w:style w:type="paragraph" w:styleId="Pokraovnseznamu5">
    <w:name w:val="List Continue 5"/>
    <w:basedOn w:val="Normln"/>
    <w:semiHidden w:val="1"/>
    <w:rsid w:val="005C34C0"/>
    <w:pPr>
      <w:ind w:left="1415"/>
    </w:pPr>
  </w:style>
  <w:style w:type="table" w:styleId="Profesionlntabulka">
    <w:name w:val="Table Professional"/>
    <w:basedOn w:val="Normlntabulka"/>
    <w:semiHidden w:val="1"/>
    <w:rsid w:val="005C34C0"/>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character" w:styleId="PromnnHTML">
    <w:name w:val="HTML Variable"/>
    <w:semiHidden w:val="1"/>
    <w:rsid w:val="005C34C0"/>
    <w:rPr>
      <w:i w:val="1"/>
      <w:iCs w:val="1"/>
    </w:rPr>
  </w:style>
  <w:style w:type="paragraph" w:styleId="Prosttext">
    <w:name w:val="Plain Text"/>
    <w:basedOn w:val="Normln"/>
    <w:semiHidden w:val="1"/>
    <w:rsid w:val="005C34C0"/>
    <w:rPr>
      <w:rFonts w:ascii="Courier New" w:cs="Courier New" w:hAnsi="Courier New"/>
    </w:rPr>
  </w:style>
  <w:style w:type="character" w:styleId="PsacstrojHTML">
    <w:name w:val="HTML Typewriter"/>
    <w:semiHidden w:val="1"/>
    <w:rsid w:val="005C34C0"/>
    <w:rPr>
      <w:rFonts w:ascii="Courier New" w:cs="Courier New" w:hAnsi="Courier New"/>
      <w:sz w:val="20"/>
      <w:szCs w:val="20"/>
    </w:rPr>
  </w:style>
  <w:style w:type="paragraph" w:styleId="Seznam">
    <w:name w:val="List"/>
    <w:basedOn w:val="Normln"/>
    <w:semiHidden w:val="1"/>
    <w:rsid w:val="005C34C0"/>
    <w:pPr>
      <w:ind w:left="283" w:hanging="283"/>
    </w:pPr>
  </w:style>
  <w:style w:type="paragraph" w:styleId="Seznam2">
    <w:name w:val="List 2"/>
    <w:basedOn w:val="Normln"/>
    <w:semiHidden w:val="1"/>
    <w:rsid w:val="005C34C0"/>
    <w:pPr>
      <w:ind w:left="566" w:hanging="283"/>
    </w:pPr>
  </w:style>
  <w:style w:type="paragraph" w:styleId="Seznam3">
    <w:name w:val="List 3"/>
    <w:basedOn w:val="Normln"/>
    <w:semiHidden w:val="1"/>
    <w:rsid w:val="005C34C0"/>
    <w:pPr>
      <w:ind w:left="849" w:hanging="283"/>
    </w:pPr>
  </w:style>
  <w:style w:type="paragraph" w:styleId="Seznam4">
    <w:name w:val="List 4"/>
    <w:basedOn w:val="Normln"/>
    <w:semiHidden w:val="1"/>
    <w:rsid w:val="005C34C0"/>
    <w:pPr>
      <w:ind w:left="1132" w:hanging="283"/>
    </w:pPr>
  </w:style>
  <w:style w:type="paragraph" w:styleId="Seznam5">
    <w:name w:val="List 5"/>
    <w:basedOn w:val="Normln"/>
    <w:semiHidden w:val="1"/>
    <w:rsid w:val="005C34C0"/>
    <w:pPr>
      <w:ind w:left="1415" w:hanging="283"/>
    </w:pPr>
  </w:style>
  <w:style w:type="paragraph" w:styleId="Seznamsodrkami">
    <w:name w:val="List Bullet"/>
    <w:basedOn w:val="Normln"/>
    <w:semiHidden w:val="1"/>
    <w:rsid w:val="005C34C0"/>
    <w:pPr>
      <w:tabs>
        <w:tab w:val="num" w:pos="720"/>
      </w:tabs>
      <w:ind w:left="720" w:hanging="720"/>
    </w:pPr>
  </w:style>
  <w:style w:type="paragraph" w:styleId="Seznamsodrkami2">
    <w:name w:val="List Bullet 2"/>
    <w:basedOn w:val="Normln"/>
    <w:semiHidden w:val="1"/>
    <w:rsid w:val="005C34C0"/>
    <w:pPr>
      <w:tabs>
        <w:tab w:val="num" w:pos="720"/>
      </w:tabs>
      <w:ind w:left="720" w:hanging="720"/>
    </w:pPr>
  </w:style>
  <w:style w:type="paragraph" w:styleId="Seznamsodrkami3">
    <w:name w:val="List Bullet 3"/>
    <w:basedOn w:val="Normln"/>
    <w:semiHidden w:val="1"/>
    <w:rsid w:val="005C34C0"/>
    <w:pPr>
      <w:tabs>
        <w:tab w:val="num" w:pos="720"/>
      </w:tabs>
      <w:ind w:left="720" w:hanging="720"/>
    </w:pPr>
  </w:style>
  <w:style w:type="paragraph" w:styleId="Seznamsodrkami4">
    <w:name w:val="List Bullet 4"/>
    <w:basedOn w:val="Normln"/>
    <w:autoRedefine w:val="1"/>
    <w:rsid w:val="00230FCB"/>
    <w:pPr>
      <w:tabs>
        <w:tab w:val="num" w:pos="720"/>
      </w:tabs>
      <w:spacing w:after="60"/>
      <w:ind w:left="1208" w:hanging="357"/>
    </w:pPr>
  </w:style>
  <w:style w:type="paragraph" w:styleId="Seznamsodrkami5">
    <w:name w:val="List Bullet 5"/>
    <w:basedOn w:val="Normln"/>
    <w:semiHidden w:val="1"/>
    <w:rsid w:val="005C34C0"/>
    <w:pPr>
      <w:tabs>
        <w:tab w:val="num" w:pos="720"/>
      </w:tabs>
      <w:ind w:left="720" w:hanging="720"/>
    </w:pPr>
  </w:style>
  <w:style w:type="character" w:styleId="Siln">
    <w:name w:val="Strong"/>
    <w:qFormat w:val="1"/>
    <w:rsid w:val="005C34C0"/>
    <w:rPr>
      <w:b w:val="1"/>
      <w:bCs w:val="1"/>
    </w:rPr>
  </w:style>
  <w:style w:type="character" w:styleId="Sledovanodkaz">
    <w:name w:val="FollowedHyperlink"/>
    <w:semiHidden w:val="1"/>
    <w:rsid w:val="005C34C0"/>
    <w:rPr>
      <w:color w:val="800080"/>
      <w:u w:val="single"/>
    </w:rPr>
  </w:style>
  <w:style w:type="table" w:styleId="Sloupcetabulky1">
    <w:name w:val="Table Columns 1"/>
    <w:basedOn w:val="Normlntabulka"/>
    <w:semiHidden w:val="1"/>
    <w:rsid w:val="005C34C0"/>
    <w:rPr>
      <w:b w:val="1"/>
      <w:bCs w:val="1"/>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Sloupcetabulky2">
    <w:name w:val="Table Columns 2"/>
    <w:basedOn w:val="Normlntabulka"/>
    <w:semiHidden w:val="1"/>
    <w:rsid w:val="005C34C0"/>
    <w:rPr>
      <w:b w:val="1"/>
      <w:bCs w:val="1"/>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Sloupcetabulky3">
    <w:name w:val="Table Columns 3"/>
    <w:basedOn w:val="Normlntabulka"/>
    <w:semiHidden w:val="1"/>
    <w:rsid w:val="005C34C0"/>
    <w:rPr>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Sloupcetabulky4">
    <w:name w:val="Table Columns 4"/>
    <w:basedOn w:val="Normlntabulka"/>
    <w:semiHidden w:val="1"/>
    <w:rsid w:val="005C34C0"/>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Sloupcetabulky5">
    <w:name w:val="Table Columns 5"/>
    <w:basedOn w:val="Normlntabulka"/>
    <w:semiHidden w:val="1"/>
    <w:rsid w:val="005C34C0"/>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ulkajakoseznam1">
    <w:name w:val="Table List 1"/>
    <w:basedOn w:val="Normlntabulka"/>
    <w:semiHidden w:val="1"/>
    <w:rsid w:val="005C34C0"/>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ulkajakoseznam2">
    <w:name w:val="Table List 2"/>
    <w:basedOn w:val="Normlntabulka"/>
    <w:semiHidden w:val="1"/>
    <w:rsid w:val="005C34C0"/>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ulkajakoseznam3">
    <w:name w:val="Table List 3"/>
    <w:basedOn w:val="Normlntabulka"/>
    <w:semiHidden w:val="1"/>
    <w:rsid w:val="005C34C0"/>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ulkajakoseznam4">
    <w:name w:val="Table List 4"/>
    <w:basedOn w:val="Normlntabulka"/>
    <w:semiHidden w:val="1"/>
    <w:rsid w:val="005C34C0"/>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ulkajakoseznam5">
    <w:name w:val="Table List 5"/>
    <w:basedOn w:val="Normlntabulka"/>
    <w:semiHidden w:val="1"/>
    <w:rsid w:val="005C34C0"/>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ulkajakoseznam6">
    <w:name w:val="Table List 6"/>
    <w:basedOn w:val="Normlntabulka"/>
    <w:semiHidden w:val="1"/>
    <w:rsid w:val="005C34C0"/>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ulkajakoseznam7">
    <w:name w:val="Table List 7"/>
    <w:basedOn w:val="Normlntabulka"/>
    <w:semiHidden w:val="1"/>
    <w:rsid w:val="005C34C0"/>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ulkajakoseznam8">
    <w:name w:val="Table List 8"/>
    <w:basedOn w:val="Normlntabulka"/>
    <w:semiHidden w:val="1"/>
    <w:rsid w:val="005C34C0"/>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ulkasprostorovmiefekty1">
    <w:name w:val="Table 3D effects 1"/>
    <w:basedOn w:val="Normlntabulka"/>
    <w:semiHidden w:val="1"/>
    <w:rsid w:val="005C34C0"/>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ulkasprostorovmiefekty2">
    <w:name w:val="Table 3D effects 2"/>
    <w:basedOn w:val="Normlntabulka"/>
    <w:semiHidden w:val="1"/>
    <w:rsid w:val="005C34C0"/>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ulkasprostorovmiefekty3">
    <w:name w:val="Table 3D effects 3"/>
    <w:basedOn w:val="Normlntabulka"/>
    <w:semiHidden w:val="1"/>
    <w:rsid w:val="005C34C0"/>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ulkastlumenmibarvami1">
    <w:name w:val="Table Subtle 1"/>
    <w:basedOn w:val="Normlntabulka"/>
    <w:semiHidden w:val="1"/>
    <w:rsid w:val="005C34C0"/>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ulkastlumenmibarvami2">
    <w:name w:val="Table Subtle 2"/>
    <w:basedOn w:val="Normlntabulka"/>
    <w:semiHidden w:val="1"/>
    <w:rsid w:val="005C34C0"/>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paragraph" w:styleId="Textvbloku">
    <w:name w:val="Block Text"/>
    <w:basedOn w:val="Normln"/>
    <w:semiHidden w:val="1"/>
    <w:rsid w:val="005C34C0"/>
    <w:pPr>
      <w:ind w:left="1440" w:right="1440"/>
    </w:pPr>
  </w:style>
  <w:style w:type="character" w:styleId="UkzkaHTML">
    <w:name w:val="HTML Sample"/>
    <w:semiHidden w:val="1"/>
    <w:rsid w:val="005C34C0"/>
    <w:rPr>
      <w:rFonts w:ascii="Courier New" w:cs="Courier New" w:hAnsi="Courier New"/>
    </w:rPr>
  </w:style>
  <w:style w:type="table" w:styleId="Webovtabulka1">
    <w:name w:val="Table Web 1"/>
    <w:basedOn w:val="Normlntabulka"/>
    <w:semiHidden w:val="1"/>
    <w:rsid w:val="005C34C0"/>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Webovtabulka2">
    <w:name w:val="Table Web 2"/>
    <w:basedOn w:val="Normlntabulka"/>
    <w:semiHidden w:val="1"/>
    <w:rsid w:val="005C34C0"/>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Webovtabulka3">
    <w:name w:val="Table Web 3"/>
    <w:basedOn w:val="Normlntabulka"/>
    <w:semiHidden w:val="1"/>
    <w:rsid w:val="005C34C0"/>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Zhlavzprvy">
    <w:name w:val="Message Header"/>
    <w:basedOn w:val="Normln"/>
    <w:semiHidden w:val="1"/>
    <w:rsid w:val="005C34C0"/>
    <w:pPr>
      <w:pBdr>
        <w:top w:color="auto" w:space="1" w:sz="6" w:val="single"/>
        <w:left w:color="auto" w:space="1" w:sz="6" w:val="single"/>
        <w:bottom w:color="auto" w:space="1" w:sz="6" w:val="single"/>
        <w:right w:color="auto" w:space="1" w:sz="6" w:val="single"/>
      </w:pBdr>
      <w:shd w:color="auto" w:fill="auto" w:val="pct20"/>
      <w:ind w:left="1134" w:hanging="1134"/>
    </w:pPr>
    <w:rPr>
      <w:sz w:val="24"/>
      <w:szCs w:val="24"/>
    </w:rPr>
  </w:style>
  <w:style w:type="paragraph" w:styleId="Zkladntext-prvnodsazen">
    <w:name w:val="Body Text First Indent"/>
    <w:basedOn w:val="Zkladntext"/>
    <w:semiHidden w:val="1"/>
    <w:rsid w:val="005C34C0"/>
    <w:pPr>
      <w:ind w:firstLine="210"/>
    </w:pPr>
  </w:style>
  <w:style w:type="paragraph" w:styleId="Zkladntextodsazen">
    <w:name w:val="Body Text Indent"/>
    <w:basedOn w:val="Normln"/>
    <w:semiHidden w:val="1"/>
    <w:rsid w:val="005C34C0"/>
    <w:pPr>
      <w:ind w:left="283"/>
    </w:pPr>
  </w:style>
  <w:style w:type="paragraph" w:styleId="Zkladntext-prvnodsazen2">
    <w:name w:val="Body Text First Indent 2"/>
    <w:basedOn w:val="Zkladntextodsazen"/>
    <w:semiHidden w:val="1"/>
    <w:rsid w:val="005C34C0"/>
    <w:pPr>
      <w:ind w:firstLine="210"/>
    </w:pPr>
  </w:style>
  <w:style w:type="paragraph" w:styleId="Zkladntext2">
    <w:name w:val="Body Text 2"/>
    <w:basedOn w:val="Normln"/>
    <w:semiHidden w:val="1"/>
    <w:rsid w:val="005C34C0"/>
    <w:pPr>
      <w:spacing w:line="480" w:lineRule="auto"/>
    </w:pPr>
  </w:style>
  <w:style w:type="paragraph" w:styleId="Zkladntext3">
    <w:name w:val="Body Text 3"/>
    <w:basedOn w:val="Normln"/>
    <w:semiHidden w:val="1"/>
    <w:rsid w:val="005C34C0"/>
    <w:rPr>
      <w:sz w:val="16"/>
      <w:szCs w:val="16"/>
    </w:rPr>
  </w:style>
  <w:style w:type="paragraph" w:styleId="Zkladntextodsazen2">
    <w:name w:val="Body Text Indent 2"/>
    <w:basedOn w:val="Normln"/>
    <w:semiHidden w:val="1"/>
    <w:rsid w:val="005C34C0"/>
    <w:pPr>
      <w:spacing w:line="480" w:lineRule="auto"/>
      <w:ind w:left="283"/>
    </w:pPr>
  </w:style>
  <w:style w:type="paragraph" w:styleId="Zkladntextodsazen3">
    <w:name w:val="Body Text Indent 3"/>
    <w:basedOn w:val="Normln"/>
    <w:semiHidden w:val="1"/>
    <w:rsid w:val="005C34C0"/>
    <w:pPr>
      <w:ind w:left="283"/>
    </w:pPr>
    <w:rPr>
      <w:sz w:val="16"/>
      <w:szCs w:val="16"/>
    </w:rPr>
  </w:style>
  <w:style w:type="paragraph" w:styleId="Zvr">
    <w:name w:val="Closing"/>
    <w:basedOn w:val="Normln"/>
    <w:semiHidden w:val="1"/>
    <w:rsid w:val="005C34C0"/>
    <w:pPr>
      <w:ind w:left="4252"/>
    </w:pPr>
  </w:style>
  <w:style w:type="character" w:styleId="Zvraznn">
    <w:name w:val="Emphasis"/>
    <w:qFormat w:val="1"/>
    <w:rsid w:val="005C34C0"/>
    <w:rPr>
      <w:i w:val="1"/>
      <w:iCs w:val="1"/>
    </w:rPr>
  </w:style>
  <w:style w:type="character" w:styleId="TextnormyChar" w:customStyle="1">
    <w:name w:val="Text normy Char"/>
    <w:rsid w:val="000B13E3"/>
    <w:rPr>
      <w:rFonts w:ascii="Arial" w:hAnsi="Arial"/>
      <w:lang w:bidi="ar-SA" w:eastAsia="cs-CZ" w:val="cs-CZ"/>
    </w:rPr>
  </w:style>
  <w:style w:type="character" w:styleId="NadpislnkuChar" w:customStyle="1">
    <w:name w:val="Nadpis článku Char"/>
    <w:link w:val="Nadpislnku"/>
    <w:rsid w:val="000B13E3"/>
    <w:rPr>
      <w:rFonts w:ascii="Arial" w:hAnsi="Arial"/>
      <w:b w:val="1"/>
      <w:lang w:bidi="ar-SA" w:eastAsia="cs-CZ" w:val="cs-CZ"/>
    </w:rPr>
  </w:style>
  <w:style w:type="character" w:styleId="Nadpis2Char" w:customStyle="1">
    <w:name w:val="Nadpis 2 Char"/>
    <w:basedOn w:val="NadpislnkuChar"/>
    <w:link w:val="Nadpis2"/>
    <w:rsid w:val="000B13E3"/>
    <w:rPr>
      <w:rFonts w:ascii="Arial" w:hAnsi="Arial"/>
      <w:b w:val="1"/>
      <w:lang w:bidi="ar-SA" w:eastAsia="cs-CZ" w:val="cs-CZ"/>
    </w:rPr>
  </w:style>
  <w:style w:type="character" w:styleId="TextnormyChar1" w:customStyle="1">
    <w:name w:val="Text normy Char1"/>
    <w:link w:val="Textnormy"/>
    <w:rsid w:val="005C34C0"/>
    <w:rPr>
      <w:rFonts w:ascii="Arial" w:hAnsi="Arial"/>
      <w:lang w:bidi="ar-SA" w:eastAsia="cs-CZ" w:val="cs-CZ"/>
    </w:rPr>
  </w:style>
  <w:style w:type="paragraph" w:styleId="bibliografie" w:customStyle="1">
    <w:name w:val="bibliografie"/>
    <w:basedOn w:val="slovanseznamvnorm"/>
    <w:next w:val="Textnormy"/>
    <w:rsid w:val="00E36D41"/>
    <w:pPr>
      <w:numPr>
        <w:numId w:val="0"/>
      </w:numPr>
      <w:tabs>
        <w:tab w:val="num" w:pos="720"/>
      </w:tabs>
      <w:ind w:left="567" w:hanging="567"/>
    </w:pPr>
  </w:style>
  <w:style w:type="character" w:styleId="Odkaznakoment">
    <w:name w:val="annotation reference"/>
    <w:rsid w:val="00C7629D"/>
    <w:rPr>
      <w:sz w:val="16"/>
      <w:szCs w:val="16"/>
    </w:rPr>
  </w:style>
  <w:style w:type="paragraph" w:styleId="Textkomente">
    <w:name w:val="annotation text"/>
    <w:basedOn w:val="Normln"/>
    <w:link w:val="TextkomenteChar"/>
    <w:rsid w:val="00C7629D"/>
    <w:rPr>
      <w:lang w:eastAsia="x-none" w:val="x-none"/>
    </w:rPr>
  </w:style>
  <w:style w:type="character" w:styleId="TextkomenteChar" w:customStyle="1">
    <w:name w:val="Text komentáře Char"/>
    <w:link w:val="Textkomente"/>
    <w:rsid w:val="00C7629D"/>
    <w:rPr>
      <w:rFonts w:ascii="Arial" w:hAnsi="Arial"/>
    </w:rPr>
  </w:style>
  <w:style w:type="paragraph" w:styleId="Pedmtkomente">
    <w:name w:val="annotation subject"/>
    <w:basedOn w:val="Textkomente"/>
    <w:next w:val="Textkomente"/>
    <w:link w:val="PedmtkomenteChar"/>
    <w:rsid w:val="00C7629D"/>
    <w:rPr>
      <w:b w:val="1"/>
      <w:bCs w:val="1"/>
    </w:rPr>
  </w:style>
  <w:style w:type="character" w:styleId="PedmtkomenteChar" w:customStyle="1">
    <w:name w:val="Předmět komentáře Char"/>
    <w:link w:val="Pedmtkomente"/>
    <w:rsid w:val="00C7629D"/>
    <w:rPr>
      <w:rFonts w:ascii="Arial" w:hAnsi="Arial"/>
      <w:b w:val="1"/>
      <w:bCs w:val="1"/>
    </w:rPr>
  </w:style>
  <w:style w:type="paragraph" w:styleId="Textbubliny">
    <w:name w:val="Balloon Text"/>
    <w:basedOn w:val="Normln"/>
    <w:link w:val="TextbublinyChar"/>
    <w:rsid w:val="00C7629D"/>
    <w:rPr>
      <w:rFonts w:ascii="Tahoma" w:hAnsi="Tahoma"/>
      <w:sz w:val="16"/>
      <w:szCs w:val="16"/>
      <w:lang w:eastAsia="x-none" w:val="x-none"/>
    </w:rPr>
  </w:style>
  <w:style w:type="character" w:styleId="TextbublinyChar" w:customStyle="1">
    <w:name w:val="Text bubliny Char"/>
    <w:link w:val="Textbubliny"/>
    <w:rsid w:val="00C7629D"/>
    <w:rPr>
      <w:rFonts w:ascii="Tahoma" w:cs="Tahoma" w:hAnsi="Tahoma"/>
      <w:sz w:val="16"/>
      <w:szCs w:val="16"/>
    </w:rPr>
  </w:style>
  <w:style w:type="character" w:styleId="1StrNN-1-23Char" w:customStyle="1">
    <w:name w:val="1StrNN-1-23 Char"/>
    <w:link w:val="1StrNN-1-23"/>
    <w:rsid w:val="00CF29D9"/>
    <w:rPr>
      <w:rFonts w:ascii="Arial" w:hAnsi="Arial"/>
      <w:b w:val="1"/>
      <w:sz w:val="28"/>
      <w:lang w:bidi="ar-SA" w:eastAsia="cs-CZ" w:val="cs-CZ"/>
    </w:rPr>
  </w:style>
  <w:style w:type="character" w:styleId="1StrNN-4-4Char" w:customStyle="1">
    <w:name w:val="1StrNN-4-4 Char"/>
    <w:basedOn w:val="1StrNN-1-23Char"/>
    <w:link w:val="1StrNN-4-4"/>
    <w:rsid w:val="00CF29D9"/>
    <w:rPr>
      <w:rFonts w:ascii="Arial" w:hAnsi="Arial"/>
      <w:b w:val="1"/>
      <w:sz w:val="28"/>
      <w:lang w:bidi="ar-SA" w:eastAsia="cs-CZ" w:val="cs-CZ"/>
    </w:rPr>
  </w:style>
  <w:style w:type="character" w:styleId="Nadpis1Char" w:customStyle="1">
    <w:name w:val="Nadpis 1 Char"/>
    <w:link w:val="Nadpis1"/>
    <w:uiPriority w:val="99"/>
    <w:rsid w:val="00EE0C7F"/>
    <w:rPr>
      <w:rFonts w:ascii="Arial" w:hAnsi="Arial"/>
      <w:b w:val="1"/>
      <w:sz w:val="22"/>
    </w:rPr>
  </w:style>
  <w:style w:type="character" w:styleId="Nadpis3Char" w:customStyle="1">
    <w:name w:val="Nadpis 3 Char"/>
    <w:link w:val="Nadpis3"/>
    <w:rsid w:val="00732C32"/>
    <w:rPr>
      <w:rFonts w:ascii="Arial" w:hAnsi="Arial"/>
      <w:b w:val="1"/>
    </w:rPr>
  </w:style>
  <w:style w:type="character" w:styleId="Nadpis4Char" w:customStyle="1">
    <w:name w:val="Nadpis 4 Char"/>
    <w:link w:val="Nadpis4"/>
    <w:rsid w:val="00732C32"/>
    <w:rPr>
      <w:rFonts w:ascii="Arial" w:hAnsi="Arial"/>
      <w:b w:val="1"/>
    </w:rPr>
  </w:style>
  <w:style w:type="character" w:styleId="Nadpis5Char" w:customStyle="1">
    <w:name w:val="Nadpis 5 Char"/>
    <w:link w:val="Nadpis5"/>
    <w:rsid w:val="00732C32"/>
    <w:rPr>
      <w:rFonts w:ascii="Arial" w:hAnsi="Arial"/>
      <w:b w:val="1"/>
    </w:rPr>
  </w:style>
  <w:style w:type="character" w:styleId="Nadpis6Char" w:customStyle="1">
    <w:name w:val="Nadpis 6 Char"/>
    <w:link w:val="Nadpis6"/>
    <w:rsid w:val="00732C32"/>
    <w:rPr>
      <w:rFonts w:ascii="Arial" w:hAnsi="Arial"/>
      <w:b w:val="1"/>
    </w:rPr>
  </w:style>
  <w:style w:type="character" w:styleId="Nadpis7Char" w:customStyle="1">
    <w:name w:val="Nadpis 7 Char"/>
    <w:aliases w:val="not to be used 7 Char"/>
    <w:link w:val="Nadpis7"/>
    <w:rsid w:val="00732C32"/>
    <w:rPr>
      <w:rFonts w:ascii="Arial" w:hAnsi="Arial"/>
      <w:b w:val="1"/>
    </w:rPr>
  </w:style>
  <w:style w:type="character" w:styleId="Nadpis8Char" w:customStyle="1">
    <w:name w:val="Nadpis 8 Char"/>
    <w:aliases w:val="not to be used 8 Char"/>
    <w:link w:val="Nadpis8"/>
    <w:rsid w:val="00732C32"/>
    <w:rPr>
      <w:rFonts w:ascii="Arial" w:hAnsi="Arial"/>
      <w:b w:val="1"/>
    </w:rPr>
  </w:style>
  <w:style w:type="character" w:styleId="Nadpis9Char" w:customStyle="1">
    <w:name w:val="Nadpis 9 Char"/>
    <w:aliases w:val="not to be used 9 Char"/>
    <w:link w:val="Nadpis9"/>
    <w:rsid w:val="00732C32"/>
    <w:rPr>
      <w:rFonts w:ascii="Arial" w:hAnsi="Arial"/>
      <w:b w:val="1"/>
    </w:rPr>
  </w:style>
  <w:style w:type="character" w:styleId="PoznmkaChar" w:customStyle="1">
    <w:name w:val="Poznámka Char"/>
    <w:link w:val="Poznmka"/>
    <w:locked w:val="1"/>
    <w:rsid w:val="00732C32"/>
    <w:rPr>
      <w:rFonts w:ascii="Arial" w:hAnsi="Arial"/>
      <w:sz w:val="18"/>
    </w:rPr>
  </w:style>
  <w:style w:type="character" w:styleId="ZhlavChar" w:customStyle="1">
    <w:name w:val="Záhlaví Char"/>
    <w:link w:val="Zhlav"/>
    <w:rsid w:val="00732C32"/>
    <w:rPr>
      <w:rFonts w:ascii="Arial" w:hAnsi="Arial"/>
      <w:sz w:val="18"/>
    </w:rPr>
  </w:style>
  <w:style w:type="character" w:styleId="ZpatChar" w:customStyle="1">
    <w:name w:val="Zápatí Char"/>
    <w:link w:val="Zpat"/>
    <w:rsid w:val="00732C32"/>
    <w:rPr>
      <w:rFonts w:ascii="Arial" w:hAnsi="Arial"/>
      <w:sz w:val="18"/>
    </w:rPr>
  </w:style>
  <w:style w:type="character" w:styleId="ZkladntextChar" w:customStyle="1">
    <w:name w:val="Základní text Char"/>
    <w:link w:val="Zkladntext"/>
    <w:rsid w:val="00732C32"/>
    <w:rPr>
      <w:rFonts w:ascii="Arial" w:hAnsi="Arial"/>
    </w:rPr>
  </w:style>
  <w:style w:type="character" w:styleId="TextpoznpodarouChar" w:customStyle="1">
    <w:name w:val="Text pozn. pod čarou Char"/>
    <w:aliases w:val="EPP16_Fußnotentext Char"/>
    <w:link w:val="Textpoznpodarou"/>
    <w:rsid w:val="00732C32"/>
    <w:rPr>
      <w:rFonts w:ascii="Arial" w:hAnsi="Arial"/>
      <w:sz w:val="18"/>
    </w:rPr>
  </w:style>
  <w:style w:type="character" w:styleId="TextnormyCharChar" w:customStyle="1">
    <w:name w:val="Text normy Char Char"/>
    <w:semiHidden w:val="1"/>
    <w:rsid w:val="00732C32"/>
    <w:rPr>
      <w:rFonts w:ascii="Arial" w:hAnsi="Arial"/>
      <w:noProof w:val="0"/>
      <w:lang w:bidi="ar-SA" w:eastAsia="cs-CZ" w:val="cs-CZ"/>
    </w:rPr>
  </w:style>
  <w:style w:type="paragraph" w:styleId="Default" w:customStyle="1">
    <w:name w:val="Default"/>
    <w:rsid w:val="00732C32"/>
    <w:pPr>
      <w:autoSpaceDE w:val="0"/>
      <w:autoSpaceDN w:val="0"/>
      <w:adjustRightInd w:val="0"/>
    </w:pPr>
    <w:rPr>
      <w:color w:val="000000"/>
      <w:sz w:val="24"/>
      <w:szCs w:val="24"/>
      <w:lang w:eastAsia="cs-CZ"/>
    </w:rPr>
  </w:style>
  <w:style w:type="paragraph" w:styleId="zzLc5" w:customStyle="1">
    <w:name w:val="zzLc5"/>
    <w:basedOn w:val="Normln"/>
    <w:next w:val="Normln"/>
    <w:rsid w:val="00732C32"/>
    <w:pPr>
      <w:tabs>
        <w:tab w:val="num" w:pos="1080"/>
      </w:tabs>
    </w:pPr>
  </w:style>
  <w:style w:type="paragraph" w:styleId="zzLc6" w:customStyle="1">
    <w:name w:val="zzLc6"/>
    <w:basedOn w:val="Normln"/>
    <w:next w:val="Normln"/>
    <w:rsid w:val="00732C32"/>
    <w:pPr>
      <w:tabs>
        <w:tab w:val="num" w:pos="1440"/>
      </w:tabs>
    </w:pPr>
  </w:style>
  <w:style w:type="paragraph" w:styleId="Figuretitle" w:customStyle="1">
    <w:name w:val="Figure title"/>
    <w:basedOn w:val="Normln"/>
    <w:next w:val="Normln"/>
    <w:rsid w:val="00732C32"/>
    <w:pPr>
      <w:suppressAutoHyphens w:val="1"/>
      <w:spacing w:after="220" w:before="220"/>
      <w:jc w:val="center"/>
    </w:pPr>
    <w:rPr>
      <w:b w:val="1"/>
    </w:rPr>
  </w:style>
  <w:style w:type="paragraph" w:styleId="Nadpis" w:customStyle="1">
    <w:name w:val="Nadpis"/>
    <w:basedOn w:val="Normln"/>
    <w:rsid w:val="00732C32"/>
    <w:rPr>
      <w:b w:val="1"/>
      <w:caps w:val="1"/>
      <w:sz w:val="28"/>
    </w:rPr>
  </w:style>
  <w:style w:type="paragraph" w:styleId="a2" w:customStyle="1">
    <w:name w:val="a2"/>
    <w:basedOn w:val="Nadpis2"/>
    <w:next w:val="Normln"/>
    <w:rsid w:val="00732C32"/>
    <w:pPr>
      <w:keepLines w:val="0"/>
      <w:tabs>
        <w:tab w:val="num" w:pos="360"/>
        <w:tab w:val="left" w:pos="500"/>
        <w:tab w:val="left" w:pos="720"/>
      </w:tabs>
      <w:spacing w:after="240" w:before="270" w:line="270" w:lineRule="exact"/>
    </w:pPr>
    <w:rPr>
      <w:rFonts w:eastAsia="MS Mincho"/>
      <w:sz w:val="24"/>
      <w:lang w:eastAsia="ja-JP" w:val="en-GB"/>
    </w:rPr>
  </w:style>
  <w:style w:type="paragraph" w:styleId="a3" w:customStyle="1">
    <w:name w:val="a3"/>
    <w:basedOn w:val="Nadpis3"/>
    <w:next w:val="Normln"/>
    <w:rsid w:val="00732C32"/>
    <w:pPr>
      <w:keepLines w:val="0"/>
      <w:tabs>
        <w:tab w:val="left" w:pos="640"/>
        <w:tab w:val="num" w:pos="720"/>
        <w:tab w:val="left" w:pos="880"/>
      </w:tabs>
      <w:spacing w:after="240" w:before="60" w:line="250" w:lineRule="exact"/>
    </w:pPr>
    <w:rPr>
      <w:rFonts w:eastAsia="MS Mincho"/>
      <w:sz w:val="22"/>
      <w:lang w:eastAsia="ja-JP" w:val="en-GB"/>
    </w:rPr>
  </w:style>
  <w:style w:type="paragraph" w:styleId="a4" w:customStyle="1">
    <w:name w:val="a4"/>
    <w:basedOn w:val="Nadpis4"/>
    <w:next w:val="Normln"/>
    <w:rsid w:val="00732C32"/>
    <w:pPr>
      <w:keepLines w:val="0"/>
      <w:tabs>
        <w:tab w:val="left" w:pos="880"/>
        <w:tab w:val="num" w:pos="1080"/>
      </w:tabs>
      <w:spacing w:after="240" w:before="60" w:line="230" w:lineRule="exact"/>
    </w:pPr>
    <w:rPr>
      <w:rFonts w:eastAsia="MS Mincho"/>
      <w:lang w:eastAsia="ja-JP" w:val="en-GB"/>
    </w:rPr>
  </w:style>
  <w:style w:type="paragraph" w:styleId="a5" w:customStyle="1">
    <w:name w:val="a5"/>
    <w:basedOn w:val="Nadpis5"/>
    <w:next w:val="Normln"/>
    <w:rsid w:val="00732C32"/>
    <w:pPr>
      <w:keepLines w:val="0"/>
      <w:tabs>
        <w:tab w:val="num" w:pos="1080"/>
        <w:tab w:val="left" w:pos="1140"/>
        <w:tab w:val="left" w:pos="1360"/>
      </w:tabs>
      <w:spacing w:after="240" w:before="60" w:line="230" w:lineRule="exact"/>
    </w:pPr>
    <w:rPr>
      <w:rFonts w:eastAsia="MS Mincho"/>
      <w:lang w:eastAsia="ja-JP" w:val="en-GB"/>
    </w:rPr>
  </w:style>
  <w:style w:type="paragraph" w:styleId="a6" w:customStyle="1">
    <w:name w:val="a6"/>
    <w:basedOn w:val="Nadpis6"/>
    <w:next w:val="Normln"/>
    <w:rsid w:val="00732C32"/>
    <w:pPr>
      <w:keepLines w:val="0"/>
      <w:tabs>
        <w:tab w:val="left" w:pos="1140"/>
        <w:tab w:val="left" w:pos="1360"/>
        <w:tab w:val="num" w:pos="1440"/>
      </w:tabs>
      <w:spacing w:after="240" w:before="60" w:line="230" w:lineRule="exact"/>
    </w:pPr>
    <w:rPr>
      <w:rFonts w:eastAsia="MS Mincho"/>
      <w:lang w:eastAsia="ja-JP" w:val="en-GB"/>
    </w:rPr>
  </w:style>
  <w:style w:type="paragraph" w:styleId="ANNEX" w:customStyle="1">
    <w:name w:val="ANNEX"/>
    <w:basedOn w:val="Normln"/>
    <w:next w:val="Normln"/>
    <w:rsid w:val="00732C32"/>
    <w:pPr>
      <w:keepNext w:val="1"/>
      <w:pageBreakBefore w:val="1"/>
      <w:spacing w:after="760" w:line="310" w:lineRule="exact"/>
      <w:jc w:val="center"/>
      <w:outlineLvl w:val="0"/>
    </w:pPr>
    <w:rPr>
      <w:b w:val="1"/>
      <w:sz w:val="28"/>
    </w:rPr>
  </w:style>
  <w:style w:type="paragraph" w:styleId="Definition" w:customStyle="1">
    <w:name w:val="Definition"/>
    <w:basedOn w:val="Normln"/>
    <w:next w:val="Normln"/>
    <w:rsid w:val="00732C32"/>
  </w:style>
  <w:style w:type="paragraph" w:styleId="Note" w:customStyle="1">
    <w:name w:val="Note"/>
    <w:basedOn w:val="Normln"/>
    <w:next w:val="Normln"/>
    <w:rsid w:val="00732C32"/>
    <w:pPr>
      <w:tabs>
        <w:tab w:val="left" w:pos="960"/>
      </w:tabs>
      <w:spacing w:line="210" w:lineRule="atLeast"/>
    </w:pPr>
    <w:rPr>
      <w:sz w:val="18"/>
    </w:rPr>
  </w:style>
  <w:style w:type="paragraph" w:styleId="Terms" w:customStyle="1">
    <w:name w:val="Term(s)"/>
    <w:basedOn w:val="Normln"/>
    <w:next w:val="Definition"/>
    <w:rsid w:val="00732C32"/>
    <w:pPr>
      <w:keepNext w:val="1"/>
      <w:suppressAutoHyphens w:val="1"/>
    </w:pPr>
    <w:rPr>
      <w:b w:val="1"/>
    </w:rPr>
  </w:style>
  <w:style w:type="paragraph" w:styleId="TermNum" w:customStyle="1">
    <w:name w:val="TermNum"/>
    <w:basedOn w:val="Normln"/>
    <w:next w:val="Terms"/>
    <w:rsid w:val="00732C32"/>
    <w:pPr>
      <w:keepNext w:val="1"/>
    </w:pPr>
    <w:rPr>
      <w:b w:val="1"/>
    </w:rPr>
  </w:style>
  <w:style w:type="paragraph" w:styleId="Tabletitle" w:customStyle="1">
    <w:name w:val="Table title"/>
    <w:basedOn w:val="Normln"/>
    <w:next w:val="Normln"/>
    <w:rsid w:val="00732C32"/>
    <w:pPr>
      <w:keepNext w:val="1"/>
      <w:suppressAutoHyphens w:val="1"/>
      <w:spacing w:before="120" w:line="230" w:lineRule="exact"/>
      <w:jc w:val="center"/>
    </w:pPr>
    <w:rPr>
      <w:rFonts w:eastAsia="MS Mincho"/>
      <w:b w:val="1"/>
      <w:lang w:eastAsia="ja-JP" w:val="en-GB"/>
    </w:rPr>
  </w:style>
  <w:style w:type="paragraph" w:styleId="Tabletext10" w:customStyle="1">
    <w:name w:val="Table text (10)"/>
    <w:basedOn w:val="Normln"/>
    <w:rsid w:val="00732C32"/>
    <w:pPr>
      <w:spacing w:after="60" w:before="60" w:line="230" w:lineRule="atLeast"/>
    </w:pPr>
    <w:rPr>
      <w:rFonts w:eastAsia="MS Mincho"/>
      <w:lang w:eastAsia="ja-JP" w:val="en-GB"/>
    </w:rPr>
  </w:style>
  <w:style w:type="paragraph" w:styleId="TabelleKopf" w:customStyle="1">
    <w:name w:val="Tabelle Kopf"/>
    <w:basedOn w:val="Tabelle"/>
    <w:next w:val="Tabelle"/>
    <w:rsid w:val="00732C32"/>
    <w:rPr>
      <w:b w:val="1"/>
      <w:bCs w:val="1"/>
    </w:rPr>
  </w:style>
  <w:style w:type="paragraph" w:styleId="Tabelle" w:customStyle="1">
    <w:name w:val="Tabelle"/>
    <w:basedOn w:val="Zkladntext"/>
    <w:rsid w:val="00732C32"/>
    <w:pPr>
      <w:tabs>
        <w:tab w:val="left" w:pos="6946"/>
      </w:tabs>
      <w:spacing w:after="60" w:before="60"/>
    </w:pPr>
    <w:rPr>
      <w:lang w:eastAsia="de-DE" w:val="en-GB"/>
    </w:rPr>
  </w:style>
  <w:style w:type="paragraph" w:styleId="Tabletext8" w:customStyle="1">
    <w:name w:val="Table text (8)"/>
    <w:basedOn w:val="Normln"/>
    <w:rsid w:val="00732C32"/>
    <w:pPr>
      <w:spacing w:after="60" w:before="60" w:line="190" w:lineRule="atLeast"/>
    </w:pPr>
    <w:rPr>
      <w:rFonts w:eastAsia="MS Mincho"/>
      <w:sz w:val="16"/>
      <w:lang w:eastAsia="ja-JP" w:val="en-GB"/>
    </w:rPr>
  </w:style>
  <w:style w:type="paragraph" w:styleId="zzLn5" w:customStyle="1">
    <w:name w:val="zzLn5"/>
    <w:basedOn w:val="Normln"/>
    <w:next w:val="Normln"/>
    <w:rsid w:val="00732C32"/>
    <w:pPr>
      <w:tabs>
        <w:tab w:val="num" w:pos="3240"/>
      </w:tabs>
      <w:spacing w:after="240" w:line="230" w:lineRule="atLeast"/>
    </w:pPr>
    <w:rPr>
      <w:rFonts w:eastAsia="MS Mincho"/>
      <w:lang w:eastAsia="ja-JP" w:val="en-GB"/>
    </w:rPr>
  </w:style>
  <w:style w:type="paragraph" w:styleId="zzLn6" w:customStyle="1">
    <w:name w:val="zzLn6"/>
    <w:basedOn w:val="Normln"/>
    <w:next w:val="Normln"/>
    <w:rsid w:val="00732C32"/>
    <w:pPr>
      <w:tabs>
        <w:tab w:val="num" w:pos="3960"/>
      </w:tabs>
      <w:spacing w:after="240" w:line="230" w:lineRule="atLeast"/>
    </w:pPr>
    <w:rPr>
      <w:rFonts w:eastAsia="MS Mincho"/>
      <w:lang w:eastAsia="ja-JP" w:val="en-GB"/>
    </w:rPr>
  </w:style>
  <w:style w:type="paragraph" w:styleId="Example" w:customStyle="1">
    <w:name w:val="Example"/>
    <w:basedOn w:val="Normln"/>
    <w:next w:val="Normln"/>
    <w:rsid w:val="00732C32"/>
    <w:pPr>
      <w:tabs>
        <w:tab w:val="left" w:pos="1360"/>
      </w:tabs>
      <w:spacing w:after="240" w:line="210" w:lineRule="atLeast"/>
    </w:pPr>
    <w:rPr>
      <w:rFonts w:eastAsia="MS Mincho"/>
      <w:sz w:val="18"/>
      <w:lang w:eastAsia="ja-JP" w:val="en-GB"/>
    </w:rPr>
  </w:style>
  <w:style w:type="paragraph" w:styleId="H6" w:customStyle="1">
    <w:name w:val="H6"/>
    <w:basedOn w:val="Nadpis5"/>
    <w:next w:val="Normln"/>
    <w:rsid w:val="00732C32"/>
    <w:pPr>
      <w:suppressAutoHyphens w:val="0"/>
      <w:overflowPunct w:val="0"/>
      <w:autoSpaceDE w:val="0"/>
      <w:autoSpaceDN w:val="0"/>
      <w:adjustRightInd w:val="0"/>
      <w:spacing w:after="180"/>
      <w:ind w:left="1985" w:hanging="1985"/>
      <w:textAlignment w:val="baseline"/>
      <w:outlineLvl w:val="9"/>
    </w:pPr>
    <w:rPr>
      <w:b w:val="0"/>
      <w:lang w:eastAsia="en-US" w:val="en-GB"/>
    </w:rPr>
  </w:style>
  <w:style w:type="paragraph" w:styleId="TAH" w:customStyle="1">
    <w:name w:val="TAH"/>
    <w:basedOn w:val="TAC"/>
    <w:rsid w:val="00732C32"/>
    <w:rPr>
      <w:b w:val="1"/>
    </w:rPr>
  </w:style>
  <w:style w:type="paragraph" w:styleId="TAC" w:customStyle="1">
    <w:name w:val="TAC"/>
    <w:basedOn w:val="TAL"/>
    <w:rsid w:val="00732C32"/>
    <w:pPr>
      <w:jc w:val="center"/>
    </w:pPr>
  </w:style>
  <w:style w:type="paragraph" w:styleId="TAL" w:customStyle="1">
    <w:name w:val="TAL"/>
    <w:basedOn w:val="Normln"/>
    <w:rsid w:val="00732C32"/>
    <w:pPr>
      <w:keepNext w:val="1"/>
      <w:keepLines w:val="1"/>
      <w:overflowPunct w:val="0"/>
      <w:autoSpaceDE w:val="0"/>
      <w:autoSpaceDN w:val="0"/>
      <w:adjustRightInd w:val="0"/>
      <w:textAlignment w:val="baseline"/>
    </w:pPr>
    <w:rPr>
      <w:sz w:val="18"/>
      <w:lang w:eastAsia="en-US" w:val="en-GB"/>
    </w:rPr>
  </w:style>
  <w:style w:type="paragraph" w:styleId="Normal1" w:customStyle="1">
    <w:name w:val="Normal1"/>
    <w:basedOn w:val="Normln"/>
    <w:rsid w:val="00732C32"/>
    <w:pPr>
      <w:overflowPunct w:val="0"/>
      <w:autoSpaceDE w:val="0"/>
      <w:autoSpaceDN w:val="0"/>
      <w:adjustRightInd w:val="0"/>
      <w:spacing w:after="180"/>
      <w:textAlignment w:val="baseline"/>
    </w:pPr>
    <w:rPr>
      <w:rFonts w:ascii="Times New Roman" w:hAnsi="Times New Roman"/>
      <w:lang w:eastAsia="en-US" w:val="en-GB"/>
    </w:rPr>
  </w:style>
  <w:style w:type="paragraph" w:styleId="TH" w:customStyle="1">
    <w:name w:val="TH"/>
    <w:basedOn w:val="Normln"/>
    <w:next w:val="Normln"/>
    <w:rsid w:val="00732C32"/>
    <w:pPr>
      <w:keepNext w:val="1"/>
      <w:keepLines w:val="1"/>
      <w:overflowPunct w:val="0"/>
      <w:autoSpaceDE w:val="0"/>
      <w:autoSpaceDN w:val="0"/>
      <w:adjustRightInd w:val="0"/>
      <w:spacing w:after="180" w:before="60"/>
      <w:jc w:val="center"/>
      <w:textAlignment w:val="baseline"/>
    </w:pPr>
    <w:rPr>
      <w:b w:val="1"/>
      <w:noProof w:val="1"/>
      <w:lang w:eastAsia="en-US" w:val="en-GB"/>
    </w:rPr>
  </w:style>
  <w:style w:type="paragraph" w:styleId="zzBiblio" w:customStyle="1">
    <w:name w:val="zzBiblio"/>
    <w:basedOn w:val="Normln"/>
    <w:next w:val="Normln"/>
    <w:rsid w:val="00732C32"/>
    <w:pPr>
      <w:pageBreakBefore w:val="1"/>
      <w:spacing w:after="760" w:line="310" w:lineRule="exact"/>
      <w:jc w:val="center"/>
    </w:pPr>
    <w:rPr>
      <w:rFonts w:eastAsia="MS Mincho"/>
      <w:b w:val="1"/>
      <w:sz w:val="28"/>
      <w:lang w:eastAsia="ja-JP" w:val="en-GB"/>
    </w:rPr>
  </w:style>
  <w:style w:type="character" w:styleId="NzevChar" w:customStyle="1">
    <w:name w:val="Název Char"/>
    <w:link w:val="Nzev"/>
    <w:rsid w:val="00F7428B"/>
    <w:rPr>
      <w:rFonts w:ascii="Arial" w:cs="Arial" w:hAnsi="Arial"/>
      <w:b w:val="1"/>
      <w:bCs w:val="1"/>
      <w:kern w:val="28"/>
      <w:sz w:val="32"/>
      <w:szCs w:val="32"/>
    </w:rPr>
  </w:style>
  <w:style w:type="table" w:styleId="3" w:customStyle="1">
    <w:name w:val="3"/>
    <w:basedOn w:val="Normlntabulka"/>
    <w:rsid w:val="00BB78B4"/>
    <w:pPr>
      <w:widowControl w:val="0"/>
    </w:pPr>
    <w:rPr>
      <w:color w:val="000000"/>
      <w:lang w:eastAsia="cs-CZ"/>
    </w:rPr>
    <w:tblPr>
      <w:tblStyleRowBandSize w:val="1"/>
      <w:tblStyleColBandSize w:val="1"/>
      <w:tblInd w:w="0.0" w:type="nil"/>
    </w:tblPr>
  </w:style>
  <w:style w:type="table" w:styleId="2" w:customStyle="1">
    <w:name w:val="2"/>
    <w:basedOn w:val="Normlntabulka"/>
    <w:rsid w:val="00BB78B4"/>
    <w:pPr>
      <w:widowControl w:val="0"/>
    </w:pPr>
    <w:rPr>
      <w:color w:val="000000"/>
      <w:lang w:eastAsia="cs-CZ"/>
    </w:rPr>
    <w:tblPr>
      <w:tblStyleRowBandSize w:val="1"/>
      <w:tblStyleColBandSize w:val="1"/>
      <w:tblInd w:w="0.0" w:type="nil"/>
    </w:tblPr>
  </w:style>
  <w:style w:type="table" w:styleId="1" w:customStyle="1">
    <w:name w:val="1"/>
    <w:basedOn w:val="Normlntabulka"/>
    <w:rsid w:val="00BB78B4"/>
    <w:pPr>
      <w:widowControl w:val="0"/>
    </w:pPr>
    <w:rPr>
      <w:color w:val="000000"/>
      <w:lang w:eastAsia="cs-CZ"/>
    </w:rPr>
    <w:tblPr>
      <w:tblStyleRowBandSize w:val="1"/>
      <w:tblStyleColBandSize w:val="1"/>
      <w:tblInd w:w="0.0" w:type="nil"/>
    </w:tblPr>
  </w:style>
  <w:style w:type="paragraph" w:styleId="Odstavecseseznamem">
    <w:name w:val="List Paragraph"/>
    <w:basedOn w:val="Normln"/>
    <w:uiPriority w:val="34"/>
    <w:qFormat w:val="1"/>
    <w:rsid w:val="00BA5452"/>
    <w:pPr>
      <w:widowControl w:val="0"/>
      <w:tabs>
        <w:tab w:val="num" w:pos="720"/>
      </w:tabs>
      <w:ind w:left="720" w:hanging="720"/>
      <w:contextualSpacing w:val="1"/>
    </w:pPr>
    <w:rPr>
      <w:color w:val="000000"/>
    </w:rPr>
  </w:style>
  <w:style w:type="paragraph" w:styleId="Standard" w:customStyle="1">
    <w:name w:val="Standard"/>
    <w:rsid w:val="00B8296F"/>
    <w:pPr>
      <w:suppressAutoHyphens w:val="1"/>
      <w:autoSpaceDN w:val="0"/>
      <w:textAlignment w:val="baseline"/>
    </w:pPr>
    <w:rPr>
      <w:kern w:val="3"/>
      <w:sz w:val="22"/>
      <w:szCs w:val="22"/>
      <w:lang w:eastAsia="cs-CZ"/>
    </w:rPr>
  </w:style>
  <w:style w:type="paragraph" w:styleId="Odstavecseseznamem1" w:customStyle="1">
    <w:name w:val="Odstavec se seznamem1"/>
    <w:basedOn w:val="Normln"/>
    <w:rsid w:val="00B8296F"/>
    <w:pPr>
      <w:suppressAutoHyphens w:val="1"/>
      <w:spacing w:after="200"/>
      <w:ind w:left="720"/>
    </w:pPr>
    <w:rPr>
      <w:rFonts w:ascii="Calibri" w:cs="font293" w:eastAsia="SimSun" w:hAnsi="Calibri"/>
      <w:sz w:val="22"/>
      <w:szCs w:val="22"/>
      <w:lang w:eastAsia="ar-SA" w:val="sk-SK"/>
    </w:rPr>
  </w:style>
  <w:style w:type="paragraph" w:styleId="Special" w:customStyle="1">
    <w:name w:val="Special"/>
    <w:basedOn w:val="Normln"/>
    <w:next w:val="Normln"/>
    <w:rsid w:val="00B8296F"/>
    <w:pPr>
      <w:spacing w:after="240" w:line="230" w:lineRule="atLeast"/>
    </w:pPr>
    <w:rPr>
      <w:rFonts w:eastAsia="Arial Unicode MS"/>
      <w:lang w:eastAsia="en-US" w:val="en-GB"/>
    </w:rPr>
  </w:style>
  <w:style w:type="paragraph" w:styleId="Titulek1" w:customStyle="1">
    <w:name w:val="Titulek1"/>
    <w:basedOn w:val="Normln"/>
    <w:next w:val="Normln"/>
    <w:rsid w:val="0008311A"/>
    <w:pPr>
      <w:suppressAutoHyphens w:val="1"/>
      <w:spacing w:after="200" w:line="100" w:lineRule="atLeast"/>
      <w:jc w:val="center"/>
    </w:pPr>
    <w:rPr>
      <w:bCs w:val="1"/>
      <w:sz w:val="18"/>
      <w:szCs w:val="18"/>
      <w:lang w:bidi="hi-IN" w:eastAsia="hi-IN"/>
    </w:rPr>
  </w:style>
  <w:style w:type="paragraph" w:styleId="Bezmezer1" w:customStyle="1">
    <w:name w:val="Bez mezer1"/>
    <w:rsid w:val="0008311A"/>
    <w:pPr>
      <w:suppressAutoHyphens w:val="1"/>
      <w:spacing w:line="100" w:lineRule="atLeast"/>
    </w:pPr>
    <w:rPr>
      <w:lang w:bidi="hi-IN" w:eastAsia="hi-IN"/>
    </w:rPr>
  </w:style>
  <w:style w:type="paragraph" w:styleId="Odstavecseseznamem2" w:customStyle="1">
    <w:name w:val="Odstavec se seznamem2"/>
    <w:basedOn w:val="Normln"/>
    <w:rsid w:val="00A579A9"/>
    <w:pPr>
      <w:suppressAutoHyphens w:val="1"/>
      <w:ind w:left="720"/>
    </w:pPr>
    <w:rPr>
      <w:color w:val="000000"/>
      <w:lang w:bidi="hi-IN" w:eastAsia="hi-IN"/>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widowControl w:val="0"/>
    </w:pPr>
    <w:rPr>
      <w:b w:val="1"/>
      <w:color w:val="000000"/>
    </w:rPr>
    <w:tblPr>
      <w:tblStyleRowBandSize w:val="1"/>
      <w:tblStyleColBandSize w:val="1"/>
      <w:tblCellMar>
        <w:top w:w="0.0" w:type="dxa"/>
        <w:left w:w="115.0" w:type="dxa"/>
        <w:bottom w:w="0.0" w:type="dxa"/>
        <w:right w:w="115.0" w:type="dxa"/>
      </w:tblCellMar>
    </w:tblPr>
    <w:tcPr>
      <w:shd w:color="auto" w:fill="auto" w:val="clear"/>
    </w:tcPr>
  </w:style>
  <w:style w:type="table" w:styleId="a1" w:customStyle="1">
    <w:basedOn w:val="TableNormal0"/>
    <w:pPr>
      <w:widowControl w:val="0"/>
    </w:pPr>
    <w:rPr>
      <w:b w:val="1"/>
      <w:color w:val="000000"/>
    </w:rPr>
    <w:tblPr>
      <w:tblStyleRowBandSize w:val="1"/>
      <w:tblStyleColBandSize w:val="1"/>
      <w:tblCellMar>
        <w:top w:w="0.0" w:type="dxa"/>
        <w:left w:w="115.0" w:type="dxa"/>
        <w:bottom w:w="0.0" w:type="dxa"/>
        <w:right w:w="115.0" w:type="dxa"/>
      </w:tblCellMar>
    </w:tblPr>
    <w:tcPr>
      <w:shd w:color="auto" w:fill="auto" w:val="clear"/>
    </w:tc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pPr>
      <w:widowControl w:val="0"/>
    </w:pPr>
    <w:rPr>
      <w:b w:val="1"/>
      <w:color w:val="000000"/>
    </w:rPr>
    <w:tblPr>
      <w:tblStyleRowBandSize w:val="1"/>
      <w:tblStyleColBandSize w:val="1"/>
      <w:tblCellMar>
        <w:top w:w="0.0" w:type="dxa"/>
        <w:left w:w="115.0" w:type="dxa"/>
        <w:bottom w:w="0.0" w:type="dxa"/>
        <w:right w:w="115.0" w:type="dxa"/>
      </w:tblCellMar>
    </w:tblPr>
    <w:tcPr>
      <w:shd w:color="auto" w:fill="auto" w:val="clear"/>
    </w:tc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pPr>
      <w:widowControl w:val="0"/>
    </w:pPr>
    <w:rPr>
      <w:b w:val="1"/>
      <w:color w:val="000000"/>
    </w:rPr>
    <w:tblPr>
      <w:tblStyleRowBandSize w:val="1"/>
      <w:tblStyleColBandSize w:val="1"/>
      <w:tblCellMar>
        <w:top w:w="0.0" w:type="dxa"/>
        <w:left w:w="115.0" w:type="dxa"/>
        <w:bottom w:w="0.0" w:type="dxa"/>
        <w:right w:w="115.0" w:type="dxa"/>
      </w:tblCellMar>
    </w:tblPr>
    <w:tcPr>
      <w:shd w:color="auto" w:fill="auto" w:val="clear"/>
    </w:tcPr>
  </w:style>
  <w:style w:type="paragraph" w:styleId="Subtitle">
    <w:name w:val="Subtitle"/>
    <w:basedOn w:val="Normal"/>
    <w:next w:val="Normal"/>
    <w:pPr>
      <w:pBdr>
        <w:top w:space="0" w:sz="0" w:val="nil"/>
        <w:left w:space="0" w:sz="0" w:val="nil"/>
        <w:bottom w:space="0" w:sz="0" w:val="nil"/>
        <w:right w:space="0" w:sz="0" w:val="nil"/>
        <w:between w:space="0" w:sz="0" w:val="nil"/>
      </w:pBdr>
      <w:spacing w:after="60" w:line="240" w:lineRule="auto"/>
      <w:jc w:val="center"/>
    </w:pPr>
    <w:rPr>
      <w:color w:val="000000"/>
      <w:sz w:val="24"/>
      <w:szCs w:val="24"/>
    </w:rPr>
  </w:style>
  <w:style w:type="table" w:styleId="Table1">
    <w:basedOn w:val="TableNormal"/>
    <w:pPr>
      <w:widowControl w:val="0"/>
    </w:pPr>
    <w:rPr>
      <w:b w:val="1"/>
      <w:color w:val="000000"/>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widowControl w:val="0"/>
    </w:pPr>
    <w:rPr>
      <w:b w:val="1"/>
      <w:color w:val="000000"/>
    </w:r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widowControl w:val="0"/>
    </w:pPr>
    <w:rPr>
      <w:b w:val="1"/>
      <w:color w:val="000000"/>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www.itsterminology.org" TargetMode="External"/><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fkT+vxxl5xS2XE9TCaVn7dgesw==">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2019-04-29T14:33:00Z</dcterms:created>
  <dc:creator>Koutska Mila</dc:creator>
</cp:coreProperties>
</file>