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7D71E7" w:rsidRDefault="00000000">
      <w:pPr>
        <w:pBdr>
          <w:top w:val="nil"/>
          <w:left w:val="nil"/>
          <w:bottom w:val="nil"/>
          <w:right w:val="nil"/>
          <w:between w:val="nil"/>
        </w:pBdr>
        <w:tabs>
          <w:tab w:val="left" w:pos="7371"/>
          <w:tab w:val="right" w:pos="9866"/>
          <w:tab w:val="left" w:pos="7080"/>
          <w:tab w:val="right" w:pos="9923"/>
        </w:tabs>
        <w:spacing w:before="0" w:after="60" w:line="240" w:lineRule="auto"/>
        <w:ind w:left="2" w:hanging="4"/>
        <w:jc w:val="center"/>
        <w:rPr>
          <w:rFonts w:ascii="Arial" w:eastAsia="Arial" w:hAnsi="Arial" w:cs="Arial"/>
          <w:color w:val="000000"/>
          <w:sz w:val="40"/>
          <w:szCs w:val="40"/>
        </w:rPr>
      </w:pPr>
      <w:r>
        <w:rPr>
          <w:rFonts w:ascii="Arial" w:eastAsia="Arial" w:hAnsi="Arial" w:cs="Arial"/>
          <w:b/>
          <w:color w:val="000000"/>
          <w:sz w:val="40"/>
          <w:szCs w:val="40"/>
        </w:rPr>
        <w:t>EXTRAKT z české technické normy</w:t>
      </w:r>
    </w:p>
    <w:p w14:paraId="00000002" w14:textId="77777777" w:rsidR="007D71E7" w:rsidRDefault="00000000">
      <w:pPr>
        <w:widowControl/>
        <w:pBdr>
          <w:top w:val="nil"/>
          <w:left w:val="nil"/>
          <w:bottom w:val="nil"/>
          <w:right w:val="nil"/>
          <w:between w:val="nil"/>
        </w:pBdr>
        <w:spacing w:before="0" w:after="120" w:line="240" w:lineRule="auto"/>
        <w:ind w:left="0" w:hanging="2"/>
        <w:rPr>
          <w:rFonts w:ascii="Arial" w:eastAsia="Arial" w:hAnsi="Arial" w:cs="Arial"/>
          <w:color w:val="000000"/>
          <w:sz w:val="20"/>
          <w:szCs w:val="20"/>
        </w:rPr>
      </w:pPr>
      <w:r>
        <w:rPr>
          <w:rFonts w:ascii="Arial" w:eastAsia="Arial" w:hAnsi="Arial" w:cs="Arial"/>
          <w:b/>
          <w:color w:val="000000"/>
          <w:sz w:val="20"/>
          <w:szCs w:val="20"/>
        </w:rPr>
        <w:t>Extrakt nenahrazuje samotnou technickou normu, je pouze informativním materiálem o normě.</w:t>
      </w:r>
    </w:p>
    <w:tbl>
      <w:tblPr>
        <w:tblStyle w:val="a"/>
        <w:tblW w:w="9923" w:type="dxa"/>
        <w:tblInd w:w="-115" w:type="dxa"/>
        <w:tblBorders>
          <w:top w:val="single" w:sz="12" w:space="0" w:color="000000"/>
          <w:left w:val="nil"/>
          <w:bottom w:val="single" w:sz="12" w:space="0" w:color="000000"/>
          <w:right w:val="nil"/>
          <w:insideH w:val="nil"/>
          <w:insideV w:val="nil"/>
        </w:tblBorders>
        <w:tblLayout w:type="fixed"/>
        <w:tblLook w:val="0000" w:firstRow="0" w:lastRow="0" w:firstColumn="0" w:lastColumn="0" w:noHBand="0" w:noVBand="0"/>
      </w:tblPr>
      <w:tblGrid>
        <w:gridCol w:w="7371"/>
        <w:gridCol w:w="2552"/>
      </w:tblGrid>
      <w:tr w:rsidR="007D71E7" w14:paraId="7FA30706" w14:textId="77777777">
        <w:trPr>
          <w:cantSplit/>
          <w:trHeight w:val="1701"/>
        </w:trPr>
        <w:tc>
          <w:tcPr>
            <w:tcW w:w="7371" w:type="dxa"/>
          </w:tcPr>
          <w:p w14:paraId="00000003" w14:textId="6B1246DE" w:rsidR="007D71E7" w:rsidRDefault="00000000">
            <w:pPr>
              <w:widowControl/>
              <w:pBdr>
                <w:top w:val="nil"/>
                <w:left w:val="nil"/>
                <w:bottom w:val="nil"/>
                <w:right w:val="nil"/>
                <w:between w:val="nil"/>
              </w:pBdr>
              <w:spacing w:before="180" w:after="0" w:line="240" w:lineRule="auto"/>
              <w:ind w:left="1" w:hanging="3"/>
              <w:jc w:val="left"/>
              <w:rPr>
                <w:rFonts w:ascii="Arial" w:eastAsia="Arial" w:hAnsi="Arial" w:cs="Arial"/>
                <w:b/>
                <w:color w:val="000000"/>
                <w:sz w:val="32"/>
                <w:szCs w:val="32"/>
              </w:rPr>
            </w:pPr>
            <w:r>
              <w:rPr>
                <w:rFonts w:ascii="Arial" w:eastAsia="Arial" w:hAnsi="Arial" w:cs="Arial"/>
                <w:b/>
                <w:color w:val="000000"/>
                <w:sz w:val="32"/>
                <w:szCs w:val="32"/>
              </w:rPr>
              <w:t xml:space="preserve">Inteligentní dopravní </w:t>
            </w:r>
            <w:r w:rsidR="00676977">
              <w:rPr>
                <w:rFonts w:ascii="Arial" w:eastAsia="Arial" w:hAnsi="Arial" w:cs="Arial"/>
                <w:b/>
                <w:color w:val="000000"/>
                <w:sz w:val="32"/>
                <w:szCs w:val="32"/>
              </w:rPr>
              <w:t>systémy – Zprávy</w:t>
            </w:r>
            <w:r>
              <w:rPr>
                <w:rFonts w:ascii="Arial" w:eastAsia="Arial" w:hAnsi="Arial" w:cs="Arial"/>
                <w:b/>
                <w:color w:val="000000"/>
                <w:sz w:val="32"/>
                <w:szCs w:val="32"/>
              </w:rPr>
              <w:t xml:space="preserve"> TTI předávané kódováním dopravních </w:t>
            </w:r>
            <w:r w:rsidR="00676977">
              <w:rPr>
                <w:rFonts w:ascii="Arial" w:eastAsia="Arial" w:hAnsi="Arial" w:cs="Arial"/>
                <w:b/>
                <w:color w:val="000000"/>
                <w:sz w:val="32"/>
                <w:szCs w:val="32"/>
              </w:rPr>
              <w:t>zpráv – Část</w:t>
            </w:r>
            <w:r>
              <w:rPr>
                <w:rFonts w:ascii="Arial" w:eastAsia="Arial" w:hAnsi="Arial" w:cs="Arial"/>
                <w:b/>
                <w:color w:val="000000"/>
                <w:sz w:val="32"/>
                <w:szCs w:val="32"/>
              </w:rPr>
              <w:t xml:space="preserve"> 1: Kódovací protokol pro Rádiový datový </w:t>
            </w:r>
            <w:r w:rsidR="00676977">
              <w:rPr>
                <w:rFonts w:ascii="Arial" w:eastAsia="Arial" w:hAnsi="Arial" w:cs="Arial"/>
                <w:b/>
                <w:color w:val="000000"/>
                <w:sz w:val="32"/>
                <w:szCs w:val="32"/>
              </w:rPr>
              <w:t>systém – Kanál</w:t>
            </w:r>
            <w:r>
              <w:rPr>
                <w:rFonts w:ascii="Arial" w:eastAsia="Arial" w:hAnsi="Arial" w:cs="Arial"/>
                <w:b/>
                <w:color w:val="000000"/>
                <w:sz w:val="32"/>
                <w:szCs w:val="32"/>
              </w:rPr>
              <w:t xml:space="preserve"> dopravních zpráv (RDS-TMC) s využitím ALERT-C</w:t>
            </w:r>
          </w:p>
        </w:tc>
        <w:tc>
          <w:tcPr>
            <w:tcW w:w="2552" w:type="dxa"/>
          </w:tcPr>
          <w:p w14:paraId="00000004" w14:textId="77777777" w:rsidR="007D71E7" w:rsidRDefault="00000000">
            <w:pPr>
              <w:widowControl/>
              <w:pBdr>
                <w:top w:val="nil"/>
                <w:left w:val="nil"/>
                <w:bottom w:val="nil"/>
                <w:right w:val="nil"/>
                <w:between w:val="nil"/>
              </w:pBdr>
              <w:spacing w:before="180" w:after="0" w:line="240" w:lineRule="auto"/>
              <w:ind w:left="1" w:hanging="3"/>
              <w:jc w:val="left"/>
              <w:rPr>
                <w:rFonts w:ascii="Arial" w:eastAsia="Arial" w:hAnsi="Arial" w:cs="Arial"/>
                <w:color w:val="000000"/>
                <w:sz w:val="28"/>
                <w:szCs w:val="28"/>
              </w:rPr>
            </w:pPr>
            <w:r>
              <w:rPr>
                <w:rFonts w:ascii="Arial" w:eastAsia="Arial" w:hAnsi="Arial" w:cs="Arial"/>
                <w:b/>
                <w:color w:val="000000"/>
                <w:sz w:val="32"/>
                <w:szCs w:val="32"/>
              </w:rPr>
              <w:t>ČSN EN ISO 14819-1</w:t>
            </w:r>
            <w:r>
              <w:rPr>
                <w:rFonts w:ascii="Arial" w:eastAsia="Arial" w:hAnsi="Arial" w:cs="Arial"/>
                <w:b/>
                <w:color w:val="000000"/>
                <w:sz w:val="32"/>
                <w:szCs w:val="32"/>
              </w:rPr>
              <w:br/>
            </w:r>
          </w:p>
          <w:p w14:paraId="00000005" w14:textId="77777777" w:rsidR="007D71E7" w:rsidRDefault="00000000">
            <w:pPr>
              <w:widowControl/>
              <w:pBdr>
                <w:top w:val="nil"/>
                <w:left w:val="nil"/>
                <w:bottom w:val="nil"/>
                <w:right w:val="nil"/>
                <w:between w:val="nil"/>
              </w:pBdr>
              <w:spacing w:before="80" w:after="80" w:line="240" w:lineRule="auto"/>
              <w:ind w:left="1" w:hanging="3"/>
              <w:jc w:val="left"/>
              <w:rPr>
                <w:rFonts w:ascii="Arial" w:eastAsia="Arial" w:hAnsi="Arial" w:cs="Arial"/>
                <w:color w:val="000000"/>
                <w:sz w:val="28"/>
                <w:szCs w:val="28"/>
              </w:rPr>
            </w:pPr>
            <w:r>
              <w:rPr>
                <w:rFonts w:ascii="Arial" w:eastAsia="Arial" w:hAnsi="Arial" w:cs="Arial"/>
                <w:color w:val="000000"/>
                <w:sz w:val="28"/>
                <w:szCs w:val="28"/>
              </w:rPr>
              <w:t>01 8253</w:t>
            </w:r>
          </w:p>
        </w:tc>
      </w:tr>
    </w:tbl>
    <w:p w14:paraId="00000006" w14:textId="77777777" w:rsidR="007D71E7" w:rsidRDefault="00000000">
      <w:pPr>
        <w:keepNext/>
        <w:keepLines/>
        <w:widowControl/>
        <w:pBdr>
          <w:top w:val="nil"/>
          <w:left w:val="nil"/>
          <w:bottom w:val="nil"/>
          <w:right w:val="nil"/>
          <w:between w:val="nil"/>
        </w:pBdr>
        <w:tabs>
          <w:tab w:val="right" w:pos="9923"/>
          <w:tab w:val="left" w:pos="7920"/>
        </w:tabs>
        <w:spacing w:before="240" w:after="360" w:line="240" w:lineRule="auto"/>
        <w:ind w:left="1" w:hanging="3"/>
        <w:jc w:val="right"/>
        <w:rPr>
          <w:rFonts w:ascii="Arial" w:eastAsia="Arial" w:hAnsi="Arial" w:cs="Arial"/>
          <w:color w:val="000000"/>
          <w:sz w:val="28"/>
          <w:szCs w:val="28"/>
        </w:rPr>
      </w:pPr>
      <w:r>
        <w:rPr>
          <w:rFonts w:ascii="Arial" w:eastAsia="Arial" w:hAnsi="Arial" w:cs="Arial"/>
          <w:color w:val="000000"/>
          <w:sz w:val="28"/>
          <w:szCs w:val="28"/>
        </w:rPr>
        <w:t>Vydána 2021, 54 stran</w:t>
      </w:r>
    </w:p>
    <w:p w14:paraId="00000012" w14:textId="77777777" w:rsidR="007D71E7" w:rsidRDefault="00000000">
      <w:pPr>
        <w:keepNext/>
        <w:numPr>
          <w:ilvl w:val="0"/>
          <w:numId w:val="4"/>
        </w:numPr>
        <w:pBdr>
          <w:top w:val="nil"/>
          <w:left w:val="nil"/>
          <w:bottom w:val="nil"/>
          <w:right w:val="nil"/>
          <w:between w:val="nil"/>
        </w:pBdr>
        <w:spacing w:before="240" w:after="120" w:line="240" w:lineRule="auto"/>
        <w:ind w:left="1" w:hanging="3"/>
        <w:rPr>
          <w:rFonts w:ascii="Arial" w:eastAsia="Arial" w:hAnsi="Arial" w:cs="Arial"/>
          <w:b/>
          <w:color w:val="000000"/>
          <w:sz w:val="32"/>
          <w:szCs w:val="32"/>
        </w:rPr>
      </w:pPr>
      <w:r>
        <w:rPr>
          <w:rFonts w:ascii="Arial" w:eastAsia="Arial" w:hAnsi="Arial" w:cs="Arial"/>
          <w:color w:val="000000"/>
          <w:sz w:val="32"/>
          <w:szCs w:val="32"/>
        </w:rPr>
        <w:t>Úvod</w:t>
      </w:r>
    </w:p>
    <w:p w14:paraId="00000014" w14:textId="77777777" w:rsidR="007D71E7" w:rsidRDefault="00000000">
      <w:pPr>
        <w:pBdr>
          <w:top w:val="nil"/>
          <w:left w:val="nil"/>
          <w:bottom w:val="nil"/>
          <w:right w:val="nil"/>
          <w:between w:val="nil"/>
        </w:pBdr>
        <w:spacing w:line="240" w:lineRule="auto"/>
        <w:ind w:left="0" w:hanging="2"/>
        <w:rPr>
          <w:rFonts w:ascii="Arial" w:eastAsia="Arial" w:hAnsi="Arial" w:cs="Arial"/>
          <w:color w:val="000000"/>
          <w:sz w:val="22"/>
          <w:szCs w:val="22"/>
        </w:rPr>
      </w:pPr>
      <w:r>
        <w:rPr>
          <w:rFonts w:ascii="Arial" w:eastAsia="Arial" w:hAnsi="Arial" w:cs="Arial"/>
          <w:color w:val="000000"/>
          <w:sz w:val="22"/>
          <w:szCs w:val="22"/>
        </w:rPr>
        <w:t>Soubor norem EN ISO 14819 stanovuje formát a protokol RDS-TMC pro nepřetržité poskytování strukturovaných dopravních informací do navigačních přístrojů a pro jejich interpretaci v jazyce uživatele. Jde o informace o dopravních omezeních na pozemních komunikacích, o pracích na silnici, o povětrnostních podmínkách nebo o dopravních nehodách, a to na hlavních státních a mezinárodních silnicích, na regionálních silnicích i na městských komunikacích.</w:t>
      </w:r>
    </w:p>
    <w:p w14:paraId="1FC77160" w14:textId="77777777" w:rsidR="007D71E7" w:rsidRDefault="00000000">
      <w:pPr>
        <w:pBdr>
          <w:top w:val="nil"/>
          <w:left w:val="nil"/>
          <w:bottom w:val="nil"/>
          <w:right w:val="nil"/>
          <w:between w:val="nil"/>
        </w:pBdr>
        <w:spacing w:line="240" w:lineRule="auto"/>
        <w:ind w:left="0" w:hanging="2"/>
        <w:rPr>
          <w:rFonts w:ascii="Arial" w:eastAsia="Arial" w:hAnsi="Arial" w:cs="Arial"/>
          <w:color w:val="000000"/>
          <w:sz w:val="22"/>
          <w:szCs w:val="22"/>
        </w:rPr>
      </w:pPr>
      <w:r>
        <w:rPr>
          <w:rFonts w:ascii="Arial" w:eastAsia="Arial" w:hAnsi="Arial" w:cs="Arial"/>
          <w:color w:val="000000"/>
          <w:sz w:val="22"/>
          <w:szCs w:val="22"/>
        </w:rPr>
        <w:t>Dopravní informace jsou vysílány nepřetržitě a řidiči jsou oznamovány pouze události související s jeho trasou. Vzhledem k malé kapacitě přenosového média a s ohledem na strojové zpracování jsou informacím přiřazeny číselné kódy z číselníků (pro popis události i pro popis polohy), které musí být shodné na obou koncích přenosového řetězce. Zprávy TMC jsou proto jazykově nezávislé a mohou být uživateli předkládány v jazyce podle jeho volby.</w:t>
      </w:r>
    </w:p>
    <w:p w14:paraId="41552EAA" w14:textId="77777777" w:rsidR="007D71E7" w:rsidRDefault="00000000">
      <w:pPr>
        <w:pBdr>
          <w:top w:val="nil"/>
          <w:left w:val="nil"/>
          <w:bottom w:val="nil"/>
          <w:right w:val="nil"/>
          <w:between w:val="nil"/>
        </w:pBdr>
        <w:spacing w:line="240" w:lineRule="auto"/>
        <w:ind w:left="0" w:hanging="2"/>
        <w:rPr>
          <w:rFonts w:ascii="Arial" w:eastAsia="Arial" w:hAnsi="Arial" w:cs="Arial"/>
          <w:color w:val="000000"/>
          <w:sz w:val="22"/>
          <w:szCs w:val="22"/>
        </w:rPr>
      </w:pPr>
      <w:r>
        <w:rPr>
          <w:rFonts w:ascii="Arial" w:eastAsia="Arial" w:hAnsi="Arial" w:cs="Arial"/>
          <w:color w:val="000000"/>
          <w:sz w:val="22"/>
          <w:szCs w:val="22"/>
        </w:rPr>
        <w:t>Protokol ALERT-C, stanovený v popisovaném dokumentu, využívá datový kanál RDS (rádiový datový systém), tedy přenos doplňkových dat v rámci standardního rozhlasového vysílání VKV-FM. Datová propustnost tohoto kanálu je omezená, což limituje počet současně vysílaných zpráv; proto se u služeb RDS-TMC často přistupuje k regionalizaci.</w:t>
      </w:r>
    </w:p>
    <w:p w14:paraId="7BEC11D6" w14:textId="77777777" w:rsidR="007D71E7" w:rsidRDefault="00000000">
      <w:pPr>
        <w:pBdr>
          <w:top w:val="nil"/>
          <w:left w:val="nil"/>
          <w:bottom w:val="nil"/>
          <w:right w:val="nil"/>
          <w:between w:val="nil"/>
        </w:pBdr>
        <w:spacing w:line="240" w:lineRule="auto"/>
        <w:ind w:left="0" w:hanging="2"/>
        <w:rPr>
          <w:rFonts w:ascii="Arial" w:eastAsia="Arial" w:hAnsi="Arial" w:cs="Arial"/>
          <w:color w:val="000000"/>
          <w:sz w:val="22"/>
          <w:szCs w:val="22"/>
        </w:rPr>
      </w:pPr>
      <w:r>
        <w:rPr>
          <w:rFonts w:ascii="Arial" w:eastAsia="Arial" w:hAnsi="Arial" w:cs="Arial"/>
          <w:color w:val="000000"/>
          <w:sz w:val="22"/>
          <w:szCs w:val="22"/>
        </w:rPr>
        <w:t>Soubor norem EN ISO 14819 se skládá ze 3 částí. Popisovaná část 1 se zabývá strukturou zprávy, způsobem přenosu a šifrováním obsahu, část 2 popisem událostí předávaných ve zprávě (katalogem událostí) a část 3 způsobem odkazování na polohu (lokační tabulkou).</w:t>
      </w:r>
    </w:p>
    <w:p w14:paraId="00000014" w14:textId="77777777" w:rsidR="007D71E7" w:rsidRDefault="00000000">
      <w:pPr>
        <w:pBdr>
          <w:top w:val="nil"/>
          <w:left w:val="nil"/>
          <w:bottom w:val="nil"/>
          <w:right w:val="nil"/>
          <w:between w:val="nil"/>
        </w:pBdr>
        <w:spacing w:line="240" w:lineRule="auto"/>
        <w:ind w:left="0" w:hanging="2"/>
        <w:rPr>
          <w:rFonts w:ascii="Arial" w:eastAsia="Arial" w:hAnsi="Arial" w:cs="Arial"/>
          <w:color w:val="000000"/>
          <w:sz w:val="22"/>
          <w:szCs w:val="22"/>
        </w:rPr>
      </w:pPr>
      <w:r>
        <w:rPr>
          <w:rFonts w:ascii="Arial" w:eastAsia="Arial" w:hAnsi="Arial" w:cs="Arial"/>
          <w:color w:val="000000"/>
          <w:sz w:val="22"/>
          <w:szCs w:val="22"/>
        </w:rPr>
        <w:t xml:space="preserve">Poznámka: Extrakt uvádí vybrané kapitoly popisovaného dokumentu a přejímá původní číslování kapitol.</w:t>
      </w:r>
    </w:p>
    <w:p w14:paraId="2A753608" w14:textId="77777777" w:rsidR="007D71E7" w:rsidRDefault="00000000">
      <w:pPr>
        <w:keepNext/>
        <w:numPr>
          <w:ilvl w:val="0"/>
          <w:numId w:val="4"/>
        </w:numPr>
        <w:pBdr>
          <w:top w:val="nil"/>
          <w:left w:val="nil"/>
          <w:bottom w:val="nil"/>
          <w:right w:val="nil"/>
          <w:between w:val="nil"/>
        </w:pBdr>
        <w:spacing w:before="240" w:after="120" w:line="240" w:lineRule="auto"/>
        <w:ind w:left="1" w:hanging="3"/>
        <w:rPr>
          <w:rFonts w:ascii="Arial" w:eastAsia="Arial" w:hAnsi="Arial" w:cs="Arial"/>
          <w:b/>
          <w:color w:val="000000"/>
          <w:sz w:val="32"/>
          <w:szCs w:val="32"/>
        </w:rPr>
      </w:pPr>
      <w:r>
        <w:rPr>
          <w:rFonts w:ascii="Arial" w:eastAsia="Arial" w:hAnsi="Arial" w:cs="Arial"/>
          <w:color w:val="000000"/>
          <w:sz w:val="32"/>
          <w:szCs w:val="32"/>
        </w:rPr>
        <w:t>Užití</w:t>
      </w:r>
    </w:p>
    <w:p w14:paraId="6DA68AF9" w14:textId="77777777" w:rsidR="007D71E7" w:rsidRDefault="00000000">
      <w:pPr>
        <w:pBdr>
          <w:top w:val="nil"/>
          <w:left w:val="nil"/>
          <w:bottom w:val="nil"/>
          <w:right w:val="nil"/>
          <w:between w:val="nil"/>
        </w:pBdr>
        <w:spacing w:line="240" w:lineRule="auto"/>
        <w:ind w:left="0" w:hanging="2"/>
        <w:rPr>
          <w:rFonts w:ascii="Arial" w:eastAsia="Arial" w:hAnsi="Arial" w:cs="Arial"/>
          <w:color w:val="000000"/>
          <w:sz w:val="22"/>
          <w:szCs w:val="22"/>
        </w:rPr>
      </w:pPr>
      <w:r>
        <w:rPr>
          <w:rFonts w:ascii="Arial" w:eastAsia="Arial" w:hAnsi="Arial" w:cs="Arial"/>
          <w:color w:val="000000"/>
          <w:sz w:val="22"/>
          <w:szCs w:val="22"/>
        </w:rPr>
        <w:t>Popisovaný dokument použije zejména systémový analytik a programátor při tvorbě aplikací pro kódování dopravních informací protokolem ALERT-C a pro jejich dekódování v navigačních přístrojích. Využijí jej také poskytovatelé služby TMC a výrobci koncových zařízení. Samotný přenos zpráv systémem RDS je řešen jiným souborem norem, IEC 62106 (soubor).</w:t>
      </w:r>
    </w:p>
    <w:p w14:paraId="292E69E5" w14:textId="77777777" w:rsidR="007D71E7" w:rsidRDefault="00000000">
      <w:pPr>
        <w:pBdr>
          <w:top w:val="nil"/>
          <w:left w:val="nil"/>
          <w:bottom w:val="nil"/>
          <w:right w:val="nil"/>
          <w:between w:val="nil"/>
        </w:pBdr>
        <w:spacing w:line="240" w:lineRule="auto"/>
        <w:ind w:left="0" w:hanging="2"/>
        <w:rPr>
          <w:rFonts w:ascii="Arial" w:eastAsia="Arial" w:hAnsi="Arial" w:cs="Arial"/>
          <w:color w:val="000000"/>
          <w:sz w:val="22"/>
          <w:szCs w:val="22"/>
        </w:rPr>
      </w:pPr>
      <w:r>
        <w:rPr>
          <w:rFonts w:ascii="Arial" w:eastAsia="Arial" w:hAnsi="Arial" w:cs="Arial"/>
          <w:color w:val="000000"/>
          <w:sz w:val="22"/>
          <w:szCs w:val="22"/>
        </w:rPr>
        <w:t>Přestože je RDS-TMC starší technologií s nízkou datovou propustností, zůstává v Evropě plošně dostupným a levným kanálem pro doručení dopravních informací do vozidla. Popisovaný dokument je proto nezbytný všude tam, kde je třeba takovou službu zavést, provozovat nebo její obsah dekódovat.</w:t>
      </w:r>
    </w:p>
    <w:p w14:paraId="74A13E58" w14:textId="77777777" w:rsidR="007D71E7" w:rsidRDefault="00000000">
      <w:pPr>
        <w:keepNext/>
        <w:numPr>
          <w:ilvl w:val="0"/>
          <w:numId w:val="4"/>
        </w:numPr>
        <w:pBdr>
          <w:top w:val="nil"/>
          <w:left w:val="nil"/>
          <w:bottom w:val="nil"/>
          <w:right w:val="nil"/>
          <w:between w:val="nil"/>
        </w:pBdr>
        <w:spacing w:before="240" w:after="120" w:line="240" w:lineRule="auto"/>
        <w:ind w:left="1" w:hanging="3"/>
        <w:rPr>
          <w:rFonts w:ascii="Arial" w:eastAsia="Arial" w:hAnsi="Arial" w:cs="Arial"/>
          <w:b/>
          <w:color w:val="000000"/>
          <w:sz w:val="32"/>
          <w:szCs w:val="32"/>
        </w:rPr>
      </w:pPr>
      <w:r>
        <w:rPr>
          <w:rFonts w:ascii="Arial" w:eastAsia="Arial" w:hAnsi="Arial" w:cs="Arial"/>
          <w:color w:val="000000"/>
          <w:sz w:val="32"/>
          <w:szCs w:val="32"/>
        </w:rPr>
        <w:t>1 Předmět normy</w:t>
      </w:r>
    </w:p>
    <w:p w14:paraId="033BDEFA" w14:textId="7CD1B9DA" w:rsidR="007D71E7" w:rsidRDefault="00000000" w:rsidP="002209A1">
      <w:pPr>
        <w:pBdr>
          <w:top w:val="nil"/>
          <w:left w:val="nil"/>
          <w:bottom w:val="nil"/>
          <w:right w:val="nil"/>
          <w:between w:val="nil"/>
        </w:pBdr>
        <w:spacing w:line="240" w:lineRule="auto"/>
        <w:ind w:left="0" w:hanging="2"/>
        <w:rPr>
          <w:rFonts w:ascii="Arial" w:eastAsia="Arial" w:hAnsi="Arial" w:cs="Arial"/>
          <w:color w:val="000000"/>
          <w:sz w:val="22"/>
          <w:szCs w:val="22"/>
        </w:rPr>
      </w:pPr>
      <w:r>
        <w:rPr>
          <w:rFonts w:ascii="Arial" w:eastAsia="Arial" w:hAnsi="Arial" w:cs="Arial"/>
          <w:color w:val="000000"/>
          <w:sz w:val="22"/>
          <w:szCs w:val="22"/>
        </w:rPr>
        <w:t>Tato kapitola (rozsah 1,5 strany) obsahuje 5 článků</w:t>
      </w:r>
      <w:r w:rsidR="00B01BE9">
        <w:rPr>
          <w:rFonts w:ascii="Arial" w:eastAsia="Arial" w:hAnsi="Arial" w:cs="Arial"/>
          <w:color w:val="000000"/>
          <w:sz w:val="22"/>
          <w:szCs w:val="22"/>
        </w:rPr>
        <w:t>: 1.1 Všeobecný předmět normy, 1.2 Obsah, 1.3 Management zpráv, 1.4 Přenos a 1.5 Katalog událostí</w:t>
      </w:r>
      <w:r w:rsidR="002209A1">
        <w:rPr>
          <w:rFonts w:ascii="Arial" w:eastAsia="Arial" w:hAnsi="Arial" w:cs="Arial"/>
          <w:color w:val="000000"/>
          <w:sz w:val="22"/>
          <w:szCs w:val="22"/>
        </w:rPr>
        <w:t>.</w:t>
      </w:r>
    </w:p>
    <w:p w14:paraId="2AE5C32F" w14:textId="77777777" w:rsidR="007D71E7" w:rsidRDefault="00000000">
      <w:pPr>
        <w:pBdr>
          <w:top w:val="nil"/>
          <w:left w:val="nil"/>
          <w:bottom w:val="nil"/>
          <w:right w:val="nil"/>
          <w:between w:val="nil"/>
        </w:pBdr>
        <w:spacing w:line="240" w:lineRule="auto"/>
        <w:ind w:left="0" w:hanging="2"/>
        <w:rPr>
          <w:rFonts w:ascii="Arial" w:eastAsia="Arial" w:hAnsi="Arial" w:cs="Arial"/>
          <w:color w:val="000000"/>
          <w:sz w:val="22"/>
          <w:szCs w:val="22"/>
        </w:rPr>
      </w:pPr>
      <w:r>
        <w:rPr>
          <w:rFonts w:ascii="Arial" w:eastAsia="Arial" w:hAnsi="Arial" w:cs="Arial"/>
          <w:color w:val="000000"/>
          <w:sz w:val="22"/>
          <w:szCs w:val="22"/>
        </w:rPr>
        <w:t>Popisovaný dokument stanovuje protokol ALERT-C určený k poskytování informačních zpráv řidičům vozidel. Stanovuje strukturu zpráv, způsob jejich sestavení a rekonstrukce v koncových zařízeních a způsob řízení obsahu včetně aktualizace či rušení zpráv v přijímači. Dále stanovuje, jak přenášet informace o službě TMC v rozhlasovém vysílání, informace o poskytovateli, o použité lokační tabulce a o případném šifrování obsahu.</w:t>
      </w:r>
    </w:p>
    <w:p w14:paraId="4B7DBBEA" w14:textId="77777777" w:rsidR="007D71E7" w:rsidRDefault="00000000">
      <w:pPr>
        <w:pBdr>
          <w:top w:val="nil"/>
          <w:left w:val="nil"/>
          <w:bottom w:val="nil"/>
          <w:right w:val="nil"/>
          <w:between w:val="nil"/>
        </w:pBdr>
        <w:spacing w:line="240" w:lineRule="auto"/>
        <w:ind w:left="0" w:hanging="2"/>
        <w:rPr>
          <w:rFonts w:ascii="Arial" w:eastAsia="Arial" w:hAnsi="Arial" w:cs="Arial"/>
          <w:color w:val="000000"/>
          <w:sz w:val="22"/>
          <w:szCs w:val="22"/>
        </w:rPr>
      </w:pPr>
      <w:r>
        <w:rPr>
          <w:rFonts w:ascii="Arial" w:eastAsia="Arial" w:hAnsi="Arial" w:cs="Arial"/>
          <w:color w:val="000000"/>
          <w:sz w:val="22"/>
          <w:szCs w:val="22"/>
        </w:rPr>
        <w:t>Popisovaný dokument je zaměřen na událostně orientované silniční situace s okrajovým začleněním stavových informací. Standardní uživatelská zpráva TMC obsahuje pět základních položek: popis události, místo, směr a rozsah, dobu trvání a doporučení k odklonění provozu. Ke kterékoliv zprávě je možné pomocí dalších datových skupin RDS přidat volitelné informace.</w:t>
      </w:r>
    </w:p>
    <w:p w14:paraId="7FBD1CEF" w14:textId="77777777" w:rsidR="002209A1" w:rsidRDefault="002209A1" w:rsidP="002209A1">
      <w:pPr>
        <w:keepNext/>
        <w:numPr>
          <w:ilvl w:val="0"/>
          <w:numId w:val="4"/>
        </w:numPr>
        <w:pBdr>
          <w:top w:val="nil"/>
          <w:left w:val="nil"/>
          <w:bottom w:val="nil"/>
          <w:right w:val="nil"/>
          <w:between w:val="nil"/>
        </w:pBdr>
        <w:spacing w:before="240" w:after="120" w:line="240" w:lineRule="auto"/>
        <w:ind w:left="1" w:hanging="3"/>
        <w:rPr>
          <w:rFonts w:ascii="Arial" w:eastAsia="Arial" w:hAnsi="Arial" w:cs="Arial"/>
          <w:b/>
          <w:color w:val="000000"/>
          <w:sz w:val="32"/>
          <w:szCs w:val="32"/>
        </w:rPr>
      </w:pPr>
      <w:r>
        <w:rPr>
          <w:rFonts w:ascii="Arial" w:eastAsia="Arial" w:hAnsi="Arial" w:cs="Arial"/>
          <w:color w:val="000000"/>
          <w:sz w:val="32"/>
          <w:szCs w:val="32"/>
        </w:rPr>
        <w:t xml:space="preserve">2 Souvisící normy</w:t>
      </w:r>
    </w:p>
    <w:p w14:paraId="150BEA39" w14:textId="77777777" w:rsidR="002209A1" w:rsidRDefault="002209A1" w:rsidP="002209A1">
      <w:pPr>
        <w:pBdr>
          <w:top w:val="nil"/>
          <w:left w:val="nil"/>
          <w:bottom w:val="nil"/>
          <w:right w:val="nil"/>
          <w:between w:val="nil"/>
        </w:pBdr>
        <w:spacing w:line="240" w:lineRule="auto"/>
        <w:ind w:left="0" w:hanging="2"/>
        <w:rPr>
          <w:rFonts w:ascii="Arial" w:eastAsia="Arial" w:hAnsi="Arial" w:cs="Arial"/>
          <w:color w:val="000000"/>
          <w:sz w:val="22"/>
          <w:szCs w:val="22"/>
        </w:rPr>
      </w:pPr>
      <w:r>
        <w:rPr>
          <w:rFonts w:ascii="Arial" w:eastAsia="Arial" w:hAnsi="Arial" w:cs="Arial"/>
          <w:color w:val="000000"/>
          <w:sz w:val="22"/>
          <w:szCs w:val="22"/>
        </w:rPr>
        <w:t xml:space="preserve">Popisovaný dokument uvádí 3 souvisící dokumenty: EN ISO 14819-2 (kódy událostí), EN ISO 14819-3 (odkazování na polohu) a IEC 62106 (soubor) Specifikace rádiového datového systému (RDS) pro rozhlasové vysílání VKV/FM v kmitočtovém pásmu od 64,0 MHz do 108,0 MHz.</w:t>
      </w:r>
    </w:p>
    <w:p w14:paraId="1EFCBE60" w14:textId="77777777" w:rsidR="007D71E7" w:rsidRDefault="00000000">
      <w:pPr>
        <w:keepNext/>
        <w:numPr>
          <w:ilvl w:val="0"/>
          <w:numId w:val="4"/>
        </w:numPr>
        <w:pBdr>
          <w:top w:val="nil"/>
          <w:left w:val="nil"/>
          <w:bottom w:val="nil"/>
          <w:right w:val="nil"/>
          <w:between w:val="nil"/>
        </w:pBdr>
        <w:spacing w:before="240" w:after="120" w:line="240" w:lineRule="auto"/>
        <w:ind w:left="1" w:hanging="3"/>
        <w:rPr>
          <w:rFonts w:ascii="Arial" w:eastAsia="Arial" w:hAnsi="Arial" w:cs="Arial"/>
          <w:b/>
          <w:color w:val="000000"/>
          <w:sz w:val="32"/>
          <w:szCs w:val="32"/>
        </w:rPr>
      </w:pPr>
      <w:r>
        <w:rPr>
          <w:rFonts w:ascii="Arial" w:eastAsia="Arial" w:hAnsi="Arial" w:cs="Arial"/>
          <w:color w:val="000000"/>
          <w:sz w:val="32"/>
          <w:szCs w:val="32"/>
        </w:rPr>
        <w:t>3 Termíny, definice a zkratky</w:t>
      </w:r>
    </w:p>
    <w:p w14:paraId="61203D05" w14:textId="77777777" w:rsidR="007D71E7" w:rsidRDefault="00000000">
      <w:pPr>
        <w:pBdr>
          <w:top w:val="nil"/>
          <w:left w:val="nil"/>
          <w:bottom w:val="nil"/>
          <w:right w:val="nil"/>
          <w:between w:val="nil"/>
        </w:pBdr>
        <w:spacing w:line="240" w:lineRule="auto"/>
        <w:ind w:left="0" w:hanging="2"/>
        <w:rPr>
          <w:rFonts w:ascii="Arial" w:eastAsia="Arial" w:hAnsi="Arial" w:cs="Arial"/>
          <w:color w:val="000000"/>
          <w:sz w:val="22"/>
          <w:szCs w:val="22"/>
        </w:rPr>
      </w:pPr>
      <w:r>
        <w:rPr>
          <w:rFonts w:ascii="Arial" w:eastAsia="Arial" w:hAnsi="Arial" w:cs="Arial"/>
          <w:color w:val="000000"/>
          <w:sz w:val="22"/>
          <w:szCs w:val="22"/>
        </w:rPr>
        <w:t>Tato kapitola (rozsah 6 stran) obsahuje 2 články: 3.1 Termíny a definice a 3.2 Zkratky.</w:t>
      </w:r>
    </w:p>
    <w:p w14:paraId="2CD1C1FC" w14:textId="77777777" w:rsidR="007D71E7" w:rsidRDefault="00000000">
      <w:pPr>
        <w:pBdr>
          <w:top w:val="nil"/>
          <w:left w:val="nil"/>
          <w:bottom w:val="nil"/>
          <w:right w:val="nil"/>
          <w:between w:val="nil"/>
        </w:pBdr>
        <w:spacing w:line="240" w:lineRule="auto"/>
        <w:ind w:left="0" w:hanging="2"/>
        <w:rPr>
          <w:rFonts w:ascii="Arial" w:eastAsia="Arial" w:hAnsi="Arial" w:cs="Arial"/>
          <w:color w:val="000000"/>
          <w:sz w:val="22"/>
          <w:szCs w:val="22"/>
        </w:rPr>
      </w:pPr>
      <w:r>
        <w:rPr>
          <w:rFonts w:ascii="Arial" w:eastAsia="Arial" w:hAnsi="Arial" w:cs="Arial"/>
          <w:color w:val="000000"/>
          <w:sz w:val="22"/>
          <w:szCs w:val="22"/>
        </w:rPr>
        <w:t>Článek 3.1 obsahuje 35 termínů a definic souvisících s popisovaným dokumentem, z nichž nejdůležitější jsou následující:</w:t>
      </w:r>
    </w:p>
    <w:p w14:paraId="00000028" w14:textId="77777777" w:rsidR="007D71E7" w:rsidRDefault="00000000">
      <w:pPr>
        <w:pBdr>
          <w:top w:val="nil"/>
          <w:left w:val="nil"/>
          <w:bottom w:val="nil"/>
          <w:right w:val="nil"/>
          <w:between w:val="nil"/>
        </w:pBdr>
        <w:spacing w:line="240" w:lineRule="auto"/>
        <w:ind w:left="0" w:hanging="2"/>
        <w:rPr>
          <w:rFonts w:ascii="Arial" w:eastAsia="Arial" w:hAnsi="Arial" w:cs="Arial"/>
          <w:color w:val="000000"/>
          <w:sz w:val="22"/>
          <w:szCs w:val="22"/>
        </w:rPr>
      </w:pPr>
      <w:r>
        <w:rPr>
          <w:rFonts w:ascii="Arial" w:eastAsia="Arial" w:hAnsi="Arial" w:cs="Arial"/>
          <w:b/>
          <w:color w:val="000000"/>
          <w:sz w:val="22"/>
          <w:szCs w:val="22"/>
        </w:rPr>
        <w:t>katalog událostí</w:t>
      </w:r>
      <w:r>
        <w:rPr>
          <w:rFonts w:ascii="Arial" w:eastAsia="Arial" w:hAnsi="Arial" w:cs="Arial"/>
          <w:color w:val="000000"/>
          <w:sz w:val="22"/>
          <w:szCs w:val="22"/>
        </w:rPr>
        <w:t xml:space="preserve"> (</w:t>
      </w:r>
      <w:r>
        <w:rPr>
          <w:rFonts w:ascii="Arial" w:eastAsia="Arial" w:hAnsi="Arial" w:cs="Arial"/>
          <w:i/>
          <w:color w:val="000000"/>
          <w:sz w:val="22"/>
          <w:szCs w:val="22"/>
        </w:rPr>
        <w:t>event list</w:t>
      </w:r>
      <w:r>
        <w:rPr>
          <w:rFonts w:ascii="Arial" w:eastAsia="Arial" w:hAnsi="Arial" w:cs="Arial"/>
          <w:color w:val="000000"/>
          <w:sz w:val="22"/>
          <w:szCs w:val="22"/>
        </w:rPr>
        <w:t>) – dohodnutá tabulka popisů a parametrů událostí, kterým je přiřazena hodnota kódu události a které uvádějí podrobnosti o dopravním problému (např. dopravní zácpa způsobená nehodou) a případně jeho závažnost (např. výsledná délka fronty) nebo povětrnostní situaci</w:t>
      </w:r>
    </w:p>
    <w:p w14:paraId="060B99DF" w14:textId="77777777" w:rsidR="007D71E7" w:rsidRDefault="00000000">
      <w:pPr>
        <w:pBdr>
          <w:top w:val="nil"/>
          <w:left w:val="nil"/>
          <w:bottom w:val="nil"/>
          <w:right w:val="nil"/>
          <w:between w:val="nil"/>
        </w:pBdr>
        <w:spacing w:line="240" w:lineRule="auto"/>
        <w:ind w:left="0" w:hanging="2"/>
        <w:rPr>
          <w:rFonts w:ascii="Arial" w:eastAsia="Arial" w:hAnsi="Arial" w:cs="Arial"/>
          <w:color w:val="000000"/>
          <w:sz w:val="22"/>
          <w:szCs w:val="22"/>
        </w:rPr>
      </w:pPr>
      <w:r>
        <w:rPr>
          <w:rFonts w:ascii="Arial" w:eastAsia="Arial" w:hAnsi="Arial" w:cs="Arial"/>
          <w:b/>
          <w:color w:val="000000"/>
          <w:sz w:val="22"/>
          <w:szCs w:val="22"/>
        </w:rPr>
        <w:t>lokační tabulka</w:t>
      </w:r>
      <w:r>
        <w:rPr>
          <w:rFonts w:ascii="Arial" w:eastAsia="Arial" w:hAnsi="Arial" w:cs="Arial"/>
          <w:color w:val="000000"/>
          <w:sz w:val="22"/>
          <w:szCs w:val="22"/>
        </w:rPr>
        <w:t xml:space="preserve"> (</w:t>
      </w:r>
      <w:proofErr w:type="spellStart"/>
      <w:r>
        <w:rPr>
          <w:rFonts w:ascii="Arial" w:eastAsia="Arial" w:hAnsi="Arial" w:cs="Arial"/>
          <w:i/>
          <w:color w:val="000000"/>
          <w:sz w:val="22"/>
          <w:szCs w:val="22"/>
        </w:rPr>
        <w:t>location</w:t>
      </w:r>
      <w:proofErr w:type="spellEnd"/>
      <w:r>
        <w:rPr>
          <w:rFonts w:ascii="Arial" w:eastAsia="Arial" w:hAnsi="Arial" w:cs="Arial"/>
          <w:i/>
          <w:color w:val="000000"/>
          <w:sz w:val="22"/>
          <w:szCs w:val="22"/>
        </w:rPr>
        <w:t xml:space="preserve"> table</w:t>
      </w:r>
      <w:r>
        <w:rPr>
          <w:rFonts w:ascii="Arial" w:eastAsia="Arial" w:hAnsi="Arial" w:cs="Arial"/>
          <w:color w:val="000000"/>
          <w:sz w:val="22"/>
          <w:szCs w:val="22"/>
        </w:rPr>
        <w:t>) – dohodnutá tabulka poloh pro každou službu, která obsahuje údaje označující oblast, úsek pozemní komunikace nebo bodové místo, kde se nachází zdroj problému; každá lokační tabulka je jednoznačně určena třemi prvky – číslem lokační tabulky, kódem země lokační tabulky a rozšířeným kódem země lokační tabulky</w:t>
      </w:r>
    </w:p>
    <w:p w14:paraId="061AB1C5" w14:textId="77777777" w:rsidR="007D71E7" w:rsidRDefault="00000000">
      <w:pPr>
        <w:pBdr>
          <w:top w:val="nil"/>
          <w:left w:val="nil"/>
          <w:bottom w:val="nil"/>
          <w:right w:val="nil"/>
          <w:between w:val="nil"/>
        </w:pBdr>
        <w:spacing w:line="240" w:lineRule="auto"/>
        <w:ind w:left="0" w:hanging="2"/>
        <w:rPr>
          <w:rFonts w:ascii="Arial" w:eastAsia="Arial" w:hAnsi="Arial" w:cs="Arial"/>
          <w:color w:val="000000"/>
          <w:sz w:val="22"/>
          <w:szCs w:val="22"/>
        </w:rPr>
      </w:pPr>
      <w:r>
        <w:rPr>
          <w:rFonts w:ascii="Arial" w:eastAsia="Arial" w:hAnsi="Arial" w:cs="Arial"/>
          <w:b/>
          <w:color w:val="000000"/>
          <w:sz w:val="22"/>
          <w:szCs w:val="22"/>
        </w:rPr>
        <w:t>systémové informace</w:t>
      </w:r>
      <w:r>
        <w:rPr>
          <w:rFonts w:ascii="Arial" w:eastAsia="Arial" w:hAnsi="Arial" w:cs="Arial"/>
          <w:color w:val="000000"/>
          <w:sz w:val="22"/>
          <w:szCs w:val="22"/>
        </w:rPr>
        <w:t xml:space="preserve"> (</w:t>
      </w:r>
      <w:proofErr w:type="spellStart"/>
      <w:r>
        <w:rPr>
          <w:rFonts w:ascii="Arial" w:eastAsia="Arial" w:hAnsi="Arial" w:cs="Arial"/>
          <w:i/>
          <w:color w:val="000000"/>
          <w:sz w:val="22"/>
          <w:szCs w:val="22"/>
        </w:rPr>
        <w:t>system</w:t>
      </w:r>
      <w:proofErr w:type="spellEnd"/>
      <w:r>
        <w:rPr>
          <w:rFonts w:ascii="Arial" w:eastAsia="Arial" w:hAnsi="Arial" w:cs="Arial"/>
          <w:i/>
          <w:color w:val="000000"/>
          <w:sz w:val="22"/>
          <w:szCs w:val="22"/>
        </w:rPr>
        <w:t xml:space="preserve"> </w:t>
      </w:r>
      <w:proofErr w:type="spellStart"/>
      <w:r>
        <w:rPr>
          <w:rFonts w:ascii="Arial" w:eastAsia="Arial" w:hAnsi="Arial" w:cs="Arial"/>
          <w:i/>
          <w:color w:val="000000"/>
          <w:sz w:val="22"/>
          <w:szCs w:val="22"/>
        </w:rPr>
        <w:t>information</w:t>
      </w:r>
      <w:proofErr w:type="spellEnd"/>
      <w:r>
        <w:rPr>
          <w:rFonts w:ascii="Arial" w:eastAsia="Arial" w:hAnsi="Arial" w:cs="Arial"/>
          <w:color w:val="000000"/>
          <w:sz w:val="22"/>
          <w:szCs w:val="22"/>
        </w:rPr>
        <w:t>) – údaje, které umožňují terminálu RDS-TMC dekódovat a vyhodnotit základní data popisující přijímaný přenos; označují službu RDS-TMC a zahrnují charakteristiky služby potřebné pro její výběr</w:t>
      </w:r>
    </w:p>
    <w:p w14:paraId="4922770E" w14:textId="77777777" w:rsidR="007D71E7" w:rsidRDefault="00000000">
      <w:pPr>
        <w:pBdr>
          <w:top w:val="nil"/>
          <w:left w:val="nil"/>
          <w:bottom w:val="nil"/>
          <w:right w:val="nil"/>
          <w:between w:val="nil"/>
        </w:pBdr>
        <w:spacing w:line="240" w:lineRule="auto"/>
        <w:ind w:left="0" w:hanging="2"/>
        <w:rPr>
          <w:rFonts w:ascii="Arial" w:eastAsia="Arial" w:hAnsi="Arial" w:cs="Arial"/>
          <w:color w:val="000000"/>
          <w:sz w:val="22"/>
          <w:szCs w:val="22"/>
        </w:rPr>
      </w:pPr>
      <w:r>
        <w:rPr>
          <w:rFonts w:ascii="Arial" w:eastAsia="Arial" w:hAnsi="Arial" w:cs="Arial"/>
          <w:b/>
          <w:color w:val="000000"/>
          <w:sz w:val="22"/>
          <w:szCs w:val="22"/>
        </w:rPr>
        <w:t>ladicí informace</w:t>
      </w:r>
      <w:r>
        <w:rPr>
          <w:rFonts w:ascii="Arial" w:eastAsia="Arial" w:hAnsi="Arial" w:cs="Arial"/>
          <w:color w:val="000000"/>
          <w:sz w:val="22"/>
          <w:szCs w:val="22"/>
        </w:rPr>
        <w:t xml:space="preserve"> (</w:t>
      </w:r>
      <w:proofErr w:type="spellStart"/>
      <w:r>
        <w:rPr>
          <w:rFonts w:ascii="Arial" w:eastAsia="Arial" w:hAnsi="Arial" w:cs="Arial"/>
          <w:i/>
          <w:color w:val="000000"/>
          <w:sz w:val="22"/>
          <w:szCs w:val="22"/>
        </w:rPr>
        <w:t>tuning</w:t>
      </w:r>
      <w:proofErr w:type="spellEnd"/>
      <w:r>
        <w:rPr>
          <w:rFonts w:ascii="Arial" w:eastAsia="Arial" w:hAnsi="Arial" w:cs="Arial"/>
          <w:i/>
          <w:color w:val="000000"/>
          <w:sz w:val="22"/>
          <w:szCs w:val="22"/>
        </w:rPr>
        <w:t xml:space="preserve"> </w:t>
      </w:r>
      <w:proofErr w:type="spellStart"/>
      <w:r>
        <w:rPr>
          <w:rFonts w:ascii="Arial" w:eastAsia="Arial" w:hAnsi="Arial" w:cs="Arial"/>
          <w:i/>
          <w:color w:val="000000"/>
          <w:sz w:val="22"/>
          <w:szCs w:val="22"/>
        </w:rPr>
        <w:t>information</w:t>
      </w:r>
      <w:proofErr w:type="spellEnd"/>
      <w:r>
        <w:rPr>
          <w:rFonts w:ascii="Arial" w:eastAsia="Arial" w:hAnsi="Arial" w:cs="Arial"/>
          <w:color w:val="000000"/>
          <w:sz w:val="22"/>
          <w:szCs w:val="22"/>
        </w:rPr>
        <w:t>) – údaje, které umožňují terminálu RDS-TMC přepnout z jednoho vysílače na druhý na hranicích pokrytí vysílače</w:t>
      </w:r>
    </w:p>
    <w:p w14:paraId="4A3E3F88" w14:textId="77777777" w:rsidR="007D71E7" w:rsidRDefault="00000000">
      <w:pPr>
        <w:pBdr>
          <w:top w:val="nil"/>
          <w:left w:val="nil"/>
          <w:bottom w:val="nil"/>
          <w:right w:val="nil"/>
          <w:between w:val="nil"/>
        </w:pBdr>
        <w:spacing w:line="240" w:lineRule="auto"/>
        <w:ind w:left="0" w:hanging="2"/>
        <w:rPr>
          <w:rFonts w:ascii="Arial" w:eastAsia="Arial" w:hAnsi="Arial" w:cs="Arial"/>
          <w:color w:val="000000"/>
          <w:sz w:val="22"/>
          <w:szCs w:val="22"/>
        </w:rPr>
      </w:pPr>
      <w:r>
        <w:rPr>
          <w:rFonts w:ascii="Arial" w:eastAsia="Arial" w:hAnsi="Arial" w:cs="Arial"/>
          <w:b/>
          <w:color w:val="000000"/>
          <w:sz w:val="22"/>
          <w:szCs w:val="22"/>
        </w:rPr>
        <w:t>uživatelská zpráva</w:t>
      </w:r>
      <w:r>
        <w:rPr>
          <w:rFonts w:ascii="Arial" w:eastAsia="Arial" w:hAnsi="Arial" w:cs="Arial"/>
          <w:color w:val="000000"/>
          <w:sz w:val="22"/>
          <w:szCs w:val="22"/>
        </w:rPr>
        <w:t xml:space="preserve"> (</w:t>
      </w:r>
      <w:r>
        <w:rPr>
          <w:rFonts w:ascii="Arial" w:eastAsia="Arial" w:hAnsi="Arial" w:cs="Arial"/>
          <w:i/>
          <w:color w:val="000000"/>
          <w:sz w:val="22"/>
          <w:szCs w:val="22"/>
        </w:rPr>
        <w:t xml:space="preserve">user </w:t>
      </w:r>
      <w:proofErr w:type="spellStart"/>
      <w:r>
        <w:rPr>
          <w:rFonts w:ascii="Arial" w:eastAsia="Arial" w:hAnsi="Arial" w:cs="Arial"/>
          <w:i/>
          <w:color w:val="000000"/>
          <w:sz w:val="22"/>
          <w:szCs w:val="22"/>
        </w:rPr>
        <w:t>message</w:t>
      </w:r>
      <w:proofErr w:type="spellEnd"/>
      <w:r>
        <w:rPr>
          <w:rFonts w:ascii="Arial" w:eastAsia="Arial" w:hAnsi="Arial" w:cs="Arial"/>
          <w:color w:val="000000"/>
          <w:sz w:val="22"/>
          <w:szCs w:val="22"/>
        </w:rPr>
        <w:t>) – zpráva, která je potenciálně sdělována koncovému uživateli; obsahuje popis události, místa, směru a rozsahu, doby trvání apod.</w:t>
      </w:r>
    </w:p>
    <w:p w14:paraId="51183061" w14:textId="77777777" w:rsidR="007D71E7" w:rsidRDefault="00000000">
      <w:pPr>
        <w:pBdr>
          <w:top w:val="nil"/>
          <w:left w:val="nil"/>
          <w:bottom w:val="nil"/>
          <w:right w:val="nil"/>
          <w:between w:val="nil"/>
        </w:pBdr>
        <w:spacing w:line="240" w:lineRule="auto"/>
        <w:ind w:left="0" w:hanging="2"/>
        <w:rPr>
          <w:rFonts w:ascii="Arial" w:eastAsia="Arial" w:hAnsi="Arial" w:cs="Arial"/>
          <w:color w:val="000000"/>
          <w:sz w:val="22"/>
          <w:szCs w:val="22"/>
        </w:rPr>
      </w:pPr>
      <w:r>
        <w:rPr>
          <w:rFonts w:ascii="Arial" w:eastAsia="Arial" w:hAnsi="Arial" w:cs="Arial"/>
          <w:color w:val="000000"/>
          <w:sz w:val="22"/>
          <w:szCs w:val="22"/>
        </w:rPr>
        <w:t>Článek 3.2 obsahuje 29 zkratek použitých v popisované části, z nichž nejdůležitější jsou následující:</w:t>
      </w:r>
    </w:p>
    <w:p w14:paraId="0000002F" w14:textId="77777777" w:rsidR="007D71E7" w:rsidRDefault="00000000">
      <w:pPr>
        <w:pBdr>
          <w:top w:val="nil"/>
          <w:left w:val="nil"/>
          <w:bottom w:val="nil"/>
          <w:right w:val="nil"/>
          <w:between w:val="nil"/>
        </w:pBdr>
        <w:tabs>
          <w:tab w:val="left" w:pos="1418"/>
        </w:tabs>
        <w:spacing w:line="240" w:lineRule="auto"/>
        <w:ind w:left="0" w:hanging="2"/>
        <w:rPr>
          <w:rFonts w:ascii="Arial" w:eastAsia="Arial" w:hAnsi="Arial" w:cs="Arial"/>
          <w:color w:val="000000"/>
          <w:sz w:val="22"/>
          <w:szCs w:val="22"/>
        </w:rPr>
      </w:pPr>
      <w:r>
        <w:rPr>
          <w:rFonts w:ascii="Arial" w:eastAsia="Arial" w:hAnsi="Arial" w:cs="Arial"/>
          <w:b/>
          <w:color w:val="000000"/>
          <w:sz w:val="22"/>
          <w:szCs w:val="22"/>
        </w:rPr>
        <w:t>RDS</w:t>
      </w:r>
      <w:r>
        <w:rPr>
          <w:rFonts w:ascii="Arial" w:eastAsia="Arial" w:hAnsi="Arial" w:cs="Arial"/>
          <w:color w:val="000000"/>
          <w:sz w:val="22"/>
          <w:szCs w:val="22"/>
        </w:rPr>
        <w:tab/>
        <w:t>rádiový datový systém (</w:t>
      </w:r>
      <w:proofErr w:type="spellStart"/>
      <w:r>
        <w:rPr>
          <w:rFonts w:ascii="Arial" w:eastAsia="Arial" w:hAnsi="Arial" w:cs="Arial"/>
          <w:i/>
          <w:color w:val="000000"/>
          <w:sz w:val="22"/>
          <w:szCs w:val="22"/>
        </w:rPr>
        <w:t>Radio</w:t>
      </w:r>
      <w:proofErr w:type="spellEnd"/>
      <w:r>
        <w:rPr>
          <w:rFonts w:ascii="Arial" w:eastAsia="Arial" w:hAnsi="Arial" w:cs="Arial"/>
          <w:i/>
          <w:color w:val="000000"/>
          <w:sz w:val="22"/>
          <w:szCs w:val="22"/>
        </w:rPr>
        <w:t xml:space="preserve"> Data </w:t>
      </w:r>
      <w:proofErr w:type="spellStart"/>
      <w:r>
        <w:rPr>
          <w:rFonts w:ascii="Arial" w:eastAsia="Arial" w:hAnsi="Arial" w:cs="Arial"/>
          <w:i/>
          <w:color w:val="000000"/>
          <w:sz w:val="22"/>
          <w:szCs w:val="22"/>
        </w:rPr>
        <w:t>System</w:t>
      </w:r>
      <w:proofErr w:type="spellEnd"/>
      <w:r>
        <w:rPr>
          <w:rFonts w:ascii="Arial" w:eastAsia="Arial" w:hAnsi="Arial" w:cs="Arial"/>
          <w:color w:val="000000"/>
          <w:sz w:val="22"/>
          <w:szCs w:val="22"/>
        </w:rPr>
        <w:t>)</w:t>
      </w:r>
    </w:p>
    <w:p w14:paraId="2804C943" w14:textId="77777777" w:rsidR="007D71E7" w:rsidRDefault="00000000">
      <w:pPr>
        <w:pBdr>
          <w:top w:val="nil"/>
          <w:left w:val="nil"/>
          <w:bottom w:val="nil"/>
          <w:right w:val="nil"/>
          <w:between w:val="nil"/>
        </w:pBdr>
        <w:tabs>
          <w:tab w:val="left" w:pos="1418"/>
        </w:tabs>
        <w:spacing w:line="240" w:lineRule="auto"/>
        <w:ind w:left="0" w:hanging="2"/>
        <w:rPr>
          <w:rFonts w:ascii="Arial" w:eastAsia="Arial" w:hAnsi="Arial" w:cs="Arial"/>
          <w:color w:val="000000"/>
          <w:sz w:val="22"/>
          <w:szCs w:val="22"/>
        </w:rPr>
      </w:pPr>
      <w:r>
        <w:rPr>
          <w:rFonts w:ascii="Arial" w:eastAsia="Arial" w:hAnsi="Arial" w:cs="Arial"/>
          <w:b/>
          <w:color w:val="000000"/>
          <w:sz w:val="22"/>
          <w:szCs w:val="22"/>
        </w:rPr>
        <w:t>TMC</w:t>
      </w:r>
      <w:r>
        <w:rPr>
          <w:rFonts w:ascii="Arial" w:eastAsia="Arial" w:hAnsi="Arial" w:cs="Arial"/>
          <w:color w:val="000000"/>
          <w:sz w:val="22"/>
          <w:szCs w:val="22"/>
        </w:rPr>
        <w:tab/>
        <w:t>kanál dopravních zpráv (</w:t>
      </w:r>
      <w:proofErr w:type="spellStart"/>
      <w:r>
        <w:rPr>
          <w:rFonts w:ascii="Arial" w:eastAsia="Arial" w:hAnsi="Arial" w:cs="Arial"/>
          <w:i/>
          <w:color w:val="000000"/>
          <w:sz w:val="22"/>
          <w:szCs w:val="22"/>
        </w:rPr>
        <w:t>Traffic</w:t>
      </w:r>
      <w:proofErr w:type="spellEnd"/>
      <w:r>
        <w:rPr>
          <w:rFonts w:ascii="Arial" w:eastAsia="Arial" w:hAnsi="Arial" w:cs="Arial"/>
          <w:i/>
          <w:color w:val="000000"/>
          <w:sz w:val="22"/>
          <w:szCs w:val="22"/>
        </w:rPr>
        <w:t xml:space="preserve"> </w:t>
      </w:r>
      <w:proofErr w:type="spellStart"/>
      <w:r>
        <w:rPr>
          <w:rFonts w:ascii="Arial" w:eastAsia="Arial" w:hAnsi="Arial" w:cs="Arial"/>
          <w:i/>
          <w:color w:val="000000"/>
          <w:sz w:val="22"/>
          <w:szCs w:val="22"/>
        </w:rPr>
        <w:t>Message</w:t>
      </w:r>
      <w:proofErr w:type="spellEnd"/>
      <w:r>
        <w:rPr>
          <w:rFonts w:ascii="Arial" w:eastAsia="Arial" w:hAnsi="Arial" w:cs="Arial"/>
          <w:i/>
          <w:color w:val="000000"/>
          <w:sz w:val="22"/>
          <w:szCs w:val="22"/>
        </w:rPr>
        <w:t xml:space="preserve"> </w:t>
      </w:r>
      <w:proofErr w:type="spellStart"/>
      <w:r>
        <w:rPr>
          <w:rFonts w:ascii="Arial" w:eastAsia="Arial" w:hAnsi="Arial" w:cs="Arial"/>
          <w:i/>
          <w:color w:val="000000"/>
          <w:sz w:val="22"/>
          <w:szCs w:val="22"/>
        </w:rPr>
        <w:t>Channel</w:t>
      </w:r>
      <w:proofErr w:type="spellEnd"/>
      <w:r>
        <w:rPr>
          <w:rFonts w:ascii="Arial" w:eastAsia="Arial" w:hAnsi="Arial" w:cs="Arial"/>
          <w:color w:val="000000"/>
          <w:sz w:val="22"/>
          <w:szCs w:val="22"/>
        </w:rPr>
        <w:t>)</w:t>
      </w:r>
    </w:p>
    <w:p w14:paraId="5AA9E8E1" w14:textId="77777777" w:rsidR="007D71E7" w:rsidRDefault="00000000">
      <w:pPr>
        <w:pBdr>
          <w:top w:val="nil"/>
          <w:left w:val="nil"/>
          <w:bottom w:val="nil"/>
          <w:right w:val="nil"/>
          <w:between w:val="nil"/>
        </w:pBdr>
        <w:tabs>
          <w:tab w:val="left" w:pos="1418"/>
        </w:tabs>
        <w:spacing w:line="240" w:lineRule="auto"/>
        <w:ind w:left="0" w:hanging="2"/>
        <w:rPr>
          <w:rFonts w:ascii="Arial" w:eastAsia="Arial" w:hAnsi="Arial" w:cs="Arial"/>
          <w:color w:val="000000"/>
          <w:sz w:val="22"/>
          <w:szCs w:val="22"/>
        </w:rPr>
      </w:pPr>
      <w:r>
        <w:rPr>
          <w:rFonts w:ascii="Arial" w:eastAsia="Arial" w:hAnsi="Arial" w:cs="Arial"/>
          <w:b/>
          <w:color w:val="000000"/>
          <w:sz w:val="22"/>
          <w:szCs w:val="22"/>
        </w:rPr>
        <w:t>TTI</w:t>
      </w:r>
      <w:r>
        <w:rPr>
          <w:rFonts w:ascii="Arial" w:eastAsia="Arial" w:hAnsi="Arial" w:cs="Arial"/>
          <w:color w:val="000000"/>
          <w:sz w:val="22"/>
          <w:szCs w:val="22"/>
        </w:rPr>
        <w:tab/>
        <w:t>dopravní a cestovní informace (</w:t>
      </w:r>
      <w:proofErr w:type="spellStart"/>
      <w:r>
        <w:rPr>
          <w:rFonts w:ascii="Arial" w:eastAsia="Arial" w:hAnsi="Arial" w:cs="Arial"/>
          <w:i/>
          <w:color w:val="000000"/>
          <w:sz w:val="22"/>
          <w:szCs w:val="22"/>
        </w:rPr>
        <w:t>Traffic</w:t>
      </w:r>
      <w:proofErr w:type="spellEnd"/>
      <w:r>
        <w:rPr>
          <w:rFonts w:ascii="Arial" w:eastAsia="Arial" w:hAnsi="Arial" w:cs="Arial"/>
          <w:i/>
          <w:color w:val="000000"/>
          <w:sz w:val="22"/>
          <w:szCs w:val="22"/>
        </w:rPr>
        <w:t xml:space="preserve"> and </w:t>
      </w:r>
      <w:proofErr w:type="spellStart"/>
      <w:r>
        <w:rPr>
          <w:rFonts w:ascii="Arial" w:eastAsia="Arial" w:hAnsi="Arial" w:cs="Arial"/>
          <w:i/>
          <w:color w:val="000000"/>
          <w:sz w:val="22"/>
          <w:szCs w:val="22"/>
        </w:rPr>
        <w:t>Travel</w:t>
      </w:r>
      <w:proofErr w:type="spellEnd"/>
      <w:r>
        <w:rPr>
          <w:rFonts w:ascii="Arial" w:eastAsia="Arial" w:hAnsi="Arial" w:cs="Arial"/>
          <w:i/>
          <w:color w:val="000000"/>
          <w:sz w:val="22"/>
          <w:szCs w:val="22"/>
        </w:rPr>
        <w:t xml:space="preserve"> </w:t>
      </w:r>
      <w:proofErr w:type="spellStart"/>
      <w:r>
        <w:rPr>
          <w:rFonts w:ascii="Arial" w:eastAsia="Arial" w:hAnsi="Arial" w:cs="Arial"/>
          <w:i/>
          <w:color w:val="000000"/>
          <w:sz w:val="22"/>
          <w:szCs w:val="22"/>
        </w:rPr>
        <w:t>Information</w:t>
      </w:r>
      <w:proofErr w:type="spellEnd"/>
      <w:r>
        <w:rPr>
          <w:rFonts w:ascii="Arial" w:eastAsia="Arial" w:hAnsi="Arial" w:cs="Arial"/>
          <w:color w:val="000000"/>
          <w:sz w:val="22"/>
          <w:szCs w:val="22"/>
        </w:rPr>
        <w:t>)</w:t>
      </w:r>
    </w:p>
    <w:p w14:paraId="4357DBE6" w14:textId="77777777" w:rsidR="007D71E7" w:rsidRDefault="00000000">
      <w:pPr>
        <w:pBdr>
          <w:top w:val="nil"/>
          <w:left w:val="nil"/>
          <w:bottom w:val="nil"/>
          <w:right w:val="nil"/>
          <w:between w:val="nil"/>
        </w:pBdr>
        <w:tabs>
          <w:tab w:val="left" w:pos="1418"/>
        </w:tabs>
        <w:spacing w:line="240" w:lineRule="auto"/>
        <w:ind w:left="0" w:hanging="2"/>
        <w:rPr>
          <w:rFonts w:ascii="Arial" w:eastAsia="Arial" w:hAnsi="Arial" w:cs="Arial"/>
          <w:color w:val="000000"/>
          <w:sz w:val="22"/>
          <w:szCs w:val="22"/>
        </w:rPr>
      </w:pPr>
      <w:r>
        <w:rPr>
          <w:rFonts w:ascii="Arial" w:eastAsia="Arial" w:hAnsi="Arial" w:cs="Arial"/>
          <w:b/>
          <w:color w:val="000000"/>
          <w:sz w:val="22"/>
          <w:szCs w:val="22"/>
        </w:rPr>
        <w:t>ALERT-C</w:t>
      </w:r>
      <w:r>
        <w:rPr>
          <w:rFonts w:ascii="Arial" w:eastAsia="Arial" w:hAnsi="Arial" w:cs="Arial"/>
          <w:color w:val="000000"/>
          <w:sz w:val="22"/>
          <w:szCs w:val="22"/>
        </w:rPr>
        <w:tab/>
        <w:t>doporučení a poloha problému v evropském silničním provozu, verze C (</w:t>
      </w:r>
      <w:proofErr w:type="spellStart"/>
      <w:r>
        <w:rPr>
          <w:rFonts w:ascii="Arial" w:eastAsia="Arial" w:hAnsi="Arial" w:cs="Arial"/>
          <w:i/>
          <w:color w:val="000000"/>
          <w:sz w:val="22"/>
          <w:szCs w:val="22"/>
        </w:rPr>
        <w:t>Advice</w:t>
      </w:r>
      <w:proofErr w:type="spellEnd"/>
      <w:r>
        <w:rPr>
          <w:rFonts w:ascii="Arial" w:eastAsia="Arial" w:hAnsi="Arial" w:cs="Arial"/>
          <w:i/>
          <w:color w:val="000000"/>
          <w:sz w:val="22"/>
          <w:szCs w:val="22"/>
        </w:rPr>
        <w:t xml:space="preserve"> and </w:t>
      </w:r>
      <w:proofErr w:type="spellStart"/>
      <w:r>
        <w:rPr>
          <w:rFonts w:ascii="Arial" w:eastAsia="Arial" w:hAnsi="Arial" w:cs="Arial"/>
          <w:i/>
          <w:color w:val="000000"/>
          <w:sz w:val="22"/>
          <w:szCs w:val="22"/>
        </w:rPr>
        <w:t>Problem</w:t>
      </w:r>
      <w:proofErr w:type="spellEnd"/>
      <w:r>
        <w:rPr>
          <w:rFonts w:ascii="Arial" w:eastAsia="Arial" w:hAnsi="Arial" w:cs="Arial"/>
          <w:i/>
          <w:color w:val="000000"/>
          <w:sz w:val="22"/>
          <w:szCs w:val="22"/>
        </w:rPr>
        <w:t xml:space="preserve"> </w:t>
      </w:r>
      <w:proofErr w:type="spellStart"/>
      <w:r>
        <w:rPr>
          <w:rFonts w:ascii="Arial" w:eastAsia="Arial" w:hAnsi="Arial" w:cs="Arial"/>
          <w:i/>
          <w:color w:val="000000"/>
          <w:sz w:val="22"/>
          <w:szCs w:val="22"/>
        </w:rPr>
        <w:t>Location</w:t>
      </w:r>
      <w:proofErr w:type="spellEnd"/>
      <w:r>
        <w:rPr>
          <w:rFonts w:ascii="Arial" w:eastAsia="Arial" w:hAnsi="Arial" w:cs="Arial"/>
          <w:i/>
          <w:color w:val="000000"/>
          <w:sz w:val="22"/>
          <w:szCs w:val="22"/>
        </w:rPr>
        <w:t xml:space="preserve"> </w:t>
      </w:r>
      <w:proofErr w:type="spellStart"/>
      <w:r>
        <w:rPr>
          <w:rFonts w:ascii="Arial" w:eastAsia="Arial" w:hAnsi="Arial" w:cs="Arial"/>
          <w:i/>
          <w:color w:val="000000"/>
          <w:sz w:val="22"/>
          <w:szCs w:val="22"/>
        </w:rPr>
        <w:t>for</w:t>
      </w:r>
      <w:proofErr w:type="spellEnd"/>
      <w:r>
        <w:rPr>
          <w:rFonts w:ascii="Arial" w:eastAsia="Arial" w:hAnsi="Arial" w:cs="Arial"/>
          <w:i/>
          <w:color w:val="000000"/>
          <w:sz w:val="22"/>
          <w:szCs w:val="22"/>
        </w:rPr>
        <w:t xml:space="preserve"> </w:t>
      </w:r>
      <w:proofErr w:type="spellStart"/>
      <w:r>
        <w:rPr>
          <w:rFonts w:ascii="Arial" w:eastAsia="Arial" w:hAnsi="Arial" w:cs="Arial"/>
          <w:i/>
          <w:color w:val="000000"/>
          <w:sz w:val="22"/>
          <w:szCs w:val="22"/>
        </w:rPr>
        <w:t>European</w:t>
      </w:r>
      <w:proofErr w:type="spellEnd"/>
      <w:r>
        <w:rPr>
          <w:rFonts w:ascii="Arial" w:eastAsia="Arial" w:hAnsi="Arial" w:cs="Arial"/>
          <w:i/>
          <w:color w:val="000000"/>
          <w:sz w:val="22"/>
          <w:szCs w:val="22"/>
        </w:rPr>
        <w:t xml:space="preserve"> </w:t>
      </w:r>
      <w:proofErr w:type="spellStart"/>
      <w:r>
        <w:rPr>
          <w:rFonts w:ascii="Arial" w:eastAsia="Arial" w:hAnsi="Arial" w:cs="Arial"/>
          <w:i/>
          <w:color w:val="000000"/>
          <w:sz w:val="22"/>
          <w:szCs w:val="22"/>
        </w:rPr>
        <w:t>Road</w:t>
      </w:r>
      <w:proofErr w:type="spellEnd"/>
      <w:r>
        <w:rPr>
          <w:rFonts w:ascii="Arial" w:eastAsia="Arial" w:hAnsi="Arial" w:cs="Arial"/>
          <w:i/>
          <w:color w:val="000000"/>
          <w:sz w:val="22"/>
          <w:szCs w:val="22"/>
        </w:rPr>
        <w:t xml:space="preserve"> </w:t>
      </w:r>
      <w:proofErr w:type="spellStart"/>
      <w:r>
        <w:rPr>
          <w:rFonts w:ascii="Arial" w:eastAsia="Arial" w:hAnsi="Arial" w:cs="Arial"/>
          <w:i/>
          <w:color w:val="000000"/>
          <w:sz w:val="22"/>
          <w:szCs w:val="22"/>
        </w:rPr>
        <w:t>Traffic</w:t>
      </w:r>
      <w:proofErr w:type="spellEnd"/>
      <w:r>
        <w:rPr>
          <w:rFonts w:ascii="Arial" w:eastAsia="Arial" w:hAnsi="Arial" w:cs="Arial"/>
          <w:i/>
          <w:color w:val="000000"/>
          <w:sz w:val="22"/>
          <w:szCs w:val="22"/>
        </w:rPr>
        <w:t xml:space="preserve">, </w:t>
      </w:r>
      <w:proofErr w:type="spellStart"/>
      <w:r>
        <w:rPr>
          <w:rFonts w:ascii="Arial" w:eastAsia="Arial" w:hAnsi="Arial" w:cs="Arial"/>
          <w:i/>
          <w:color w:val="000000"/>
          <w:sz w:val="22"/>
          <w:szCs w:val="22"/>
        </w:rPr>
        <w:t>Version</w:t>
      </w:r>
      <w:proofErr w:type="spellEnd"/>
      <w:r>
        <w:rPr>
          <w:rFonts w:ascii="Arial" w:eastAsia="Arial" w:hAnsi="Arial" w:cs="Arial"/>
          <w:i/>
          <w:color w:val="000000"/>
          <w:sz w:val="22"/>
          <w:szCs w:val="22"/>
        </w:rPr>
        <w:t xml:space="preserve"> C</w:t>
      </w:r>
      <w:r>
        <w:rPr>
          <w:rFonts w:ascii="Arial" w:eastAsia="Arial" w:hAnsi="Arial" w:cs="Arial"/>
          <w:color w:val="000000"/>
          <w:sz w:val="22"/>
          <w:szCs w:val="22"/>
        </w:rPr>
        <w:t>)</w:t>
      </w:r>
    </w:p>
    <w:p w14:paraId="5AA9E8E1" w14:textId="77777777" w:rsidR="007D71E7" w:rsidRDefault="00000000">
      <w:pPr>
        <w:keepNext/>
        <w:pBdr>
          <w:top w:val="nil"/>
          <w:left w:val="nil"/>
          <w:bottom w:val="nil"/>
          <w:right w:val="nil"/>
          <w:between w:val="nil"/>
        </w:pBdr>
        <w:tabs>
          <w:tab w:val="left" w:pos="1418"/>
        </w:tabs>
        <w:spacing w:line="240" w:lineRule="auto"/>
        <w:ind w:left="0" w:hanging="2"/>
        <w:rPr>
          <w:rFonts w:ascii="Arial" w:eastAsia="Arial" w:hAnsi="Arial" w:cs="Arial"/>
          <w:color w:val="000000"/>
          <w:sz w:val="22"/>
          <w:szCs w:val="22"/>
        </w:rPr>
      </w:pPr>
      <w:r>
        <w:rPr>
          <w:rFonts w:ascii="Arial" w:eastAsia="Arial" w:hAnsi="Arial" w:cs="Arial"/>
          <w:color w:val="000000"/>
          <w:sz w:val="22"/>
          <w:szCs w:val="22"/>
          <w:b/>
        </w:rPr>
        <w:t xml:space="preserve">LTN</w:t>
      </w:r>
      <w:r>
        <w:rPr>
          <w:rFonts w:ascii="Arial" w:eastAsia="Arial" w:hAnsi="Arial" w:cs="Arial"/>
          <w:color w:val="000000"/>
          <w:sz w:val="22"/>
          <w:szCs w:val="22"/>
        </w:rPr>
        <w:tab/>
      </w:r>
      <w:r>
        <w:rPr>
          <w:rFonts w:ascii="Arial" w:eastAsia="Arial" w:hAnsi="Arial" w:cs="Arial"/>
          <w:color w:val="000000"/>
          <w:sz w:val="22"/>
          <w:szCs w:val="22"/>
        </w:rPr>
        <w:t xml:space="preserve">číslo lokační tabulky (</w:t>
      </w:r>
      <w:r>
        <w:rPr>
          <w:rFonts w:ascii="Arial" w:eastAsia="Arial" w:hAnsi="Arial" w:cs="Arial"/>
          <w:color w:val="000000"/>
          <w:sz w:val="22"/>
          <w:szCs w:val="22"/>
          <w:i/>
        </w:rPr>
        <w:t xml:space="preserve">Location Table Number</w:t>
      </w:r>
      <w:r>
        <w:rPr>
          <w:rFonts w:ascii="Arial" w:eastAsia="Arial" w:hAnsi="Arial" w:cs="Arial"/>
          <w:color w:val="000000"/>
          <w:sz w:val="22"/>
          <w:szCs w:val="22"/>
        </w:rPr>
        <w:t xml:space="preserve">)</w:t>
      </w:r>
    </w:p>
    <w:p w14:paraId="5AA9E8E1" w14:textId="77777777" w:rsidR="007D71E7" w:rsidRDefault="00000000">
      <w:pPr>
        <w:keepNext/>
        <w:pBdr>
          <w:top w:val="nil"/>
          <w:left w:val="nil"/>
          <w:bottom w:val="nil"/>
          <w:right w:val="nil"/>
          <w:between w:val="nil"/>
        </w:pBdr>
        <w:tabs>
          <w:tab w:val="left" w:pos="1418"/>
        </w:tabs>
        <w:spacing w:line="240" w:lineRule="auto"/>
        <w:ind w:left="0" w:hanging="2"/>
        <w:rPr>
          <w:rFonts w:ascii="Arial" w:eastAsia="Arial" w:hAnsi="Arial" w:cs="Arial"/>
          <w:color w:val="000000"/>
          <w:sz w:val="22"/>
          <w:szCs w:val="22"/>
        </w:rPr>
      </w:pPr>
      <w:r>
        <w:rPr>
          <w:rFonts w:ascii="Arial" w:eastAsia="Arial" w:hAnsi="Arial" w:cs="Arial"/>
          <w:color w:val="000000"/>
          <w:sz w:val="22"/>
          <w:szCs w:val="22"/>
          <w:b/>
        </w:rPr>
        <w:t xml:space="preserve">LTNBE</w:t>
      </w:r>
      <w:r>
        <w:rPr>
          <w:rFonts w:ascii="Arial" w:eastAsia="Arial" w:hAnsi="Arial" w:cs="Arial"/>
          <w:color w:val="000000"/>
          <w:sz w:val="22"/>
          <w:szCs w:val="22"/>
        </w:rPr>
        <w:tab/>
      </w:r>
      <w:r>
        <w:rPr>
          <w:rFonts w:ascii="Arial" w:eastAsia="Arial" w:hAnsi="Arial" w:cs="Arial"/>
          <w:color w:val="000000"/>
          <w:sz w:val="22"/>
          <w:szCs w:val="22"/>
        </w:rPr>
        <w:t xml:space="preserve">číslo lokační tabulky před zašifrováním (</w:t>
      </w:r>
      <w:r>
        <w:rPr>
          <w:rFonts w:ascii="Arial" w:eastAsia="Arial" w:hAnsi="Arial" w:cs="Arial"/>
          <w:color w:val="000000"/>
          <w:sz w:val="22"/>
          <w:szCs w:val="22"/>
          <w:i/>
        </w:rPr>
        <w:t xml:space="preserve">Location Table Number Before Encryption</w:t>
      </w:r>
      <w:r>
        <w:rPr>
          <w:rFonts w:ascii="Arial" w:eastAsia="Arial" w:hAnsi="Arial" w:cs="Arial"/>
          <w:color w:val="000000"/>
          <w:sz w:val="22"/>
          <w:szCs w:val="22"/>
        </w:rPr>
        <w:t xml:space="preserve">)</w:t>
      </w:r>
    </w:p>
    <w:p w14:paraId="5AA9E8E1" w14:textId="77777777" w:rsidR="007D71E7" w:rsidRDefault="00000000">
      <w:pPr>
        <w:pBdr>
          <w:top w:val="nil"/>
          <w:left w:val="nil"/>
          <w:bottom w:val="nil"/>
          <w:right w:val="nil"/>
          <w:between w:val="nil"/>
        </w:pBdr>
        <w:tabs>
          <w:tab w:val="left" w:pos="1418"/>
        </w:tabs>
        <w:spacing w:line="240" w:lineRule="auto"/>
        <w:ind w:left="0" w:hanging="2"/>
        <w:rPr>
          <w:rFonts w:ascii="Arial" w:eastAsia="Arial" w:hAnsi="Arial" w:cs="Arial"/>
          <w:color w:val="000000"/>
          <w:sz w:val="22"/>
          <w:szCs w:val="22"/>
        </w:rPr>
      </w:pPr>
      <w:r>
        <w:rPr>
          <w:rFonts w:ascii="Arial" w:eastAsia="Arial" w:hAnsi="Arial" w:cs="Arial"/>
          <w:color w:val="000000"/>
          <w:sz w:val="22"/>
          <w:szCs w:val="22"/>
          <w:b/>
        </w:rPr>
        <w:t xml:space="preserve">ENCID</w:t>
      </w:r>
      <w:r>
        <w:rPr>
          <w:rFonts w:ascii="Arial" w:eastAsia="Arial" w:hAnsi="Arial" w:cs="Arial"/>
          <w:color w:val="000000"/>
          <w:sz w:val="22"/>
          <w:szCs w:val="22"/>
        </w:rPr>
        <w:tab/>
      </w:r>
      <w:r>
        <w:rPr>
          <w:rFonts w:ascii="Arial" w:eastAsia="Arial" w:hAnsi="Arial" w:cs="Arial"/>
          <w:color w:val="000000"/>
          <w:sz w:val="22"/>
          <w:szCs w:val="22"/>
        </w:rPr>
        <w:t xml:space="preserve">identifikátor šifrování (</w:t>
      </w:r>
      <w:r>
        <w:rPr>
          <w:rFonts w:ascii="Arial" w:eastAsia="Arial" w:hAnsi="Arial" w:cs="Arial"/>
          <w:color w:val="000000"/>
          <w:sz w:val="22"/>
          <w:szCs w:val="22"/>
          <w:i/>
        </w:rPr>
        <w:t xml:space="preserve">Encryption Identifier</w:t>
      </w:r>
      <w:r>
        <w:rPr>
          <w:rFonts w:ascii="Arial" w:eastAsia="Arial" w:hAnsi="Arial" w:cs="Arial"/>
          <w:color w:val="000000"/>
          <w:sz w:val="22"/>
          <w:szCs w:val="22"/>
        </w:rPr>
        <w:t xml:space="preserve">)</w:t>
      </w:r>
    </w:p>
    <w:p w14:paraId="00000014" w14:textId="77777777" w:rsidR="007D71E7" w:rsidRDefault="00000000">
      <w:pPr>
        <w:pBdr>
          <w:top w:val="nil"/>
          <w:left w:val="nil"/>
          <w:bottom w:val="nil"/>
          <w:right w:val="nil"/>
          <w:between w:val="nil"/>
        </w:pBdr>
        <w:spacing w:line="240" w:lineRule="auto"/>
        <w:ind w:left="0" w:hanging="2"/>
        <w:rPr>
          <w:rFonts w:ascii="Arial" w:eastAsia="Arial" w:hAnsi="Arial" w:cs="Arial"/>
          <w:color w:val="000000"/>
          <w:sz w:val="22"/>
          <w:szCs w:val="22"/>
        </w:rPr>
      </w:pPr>
      <w:r>
        <w:rPr>
          <w:rFonts w:ascii="Arial" w:eastAsia="Arial" w:hAnsi="Arial" w:cs="Arial"/>
          <w:color w:val="000000"/>
          <w:sz w:val="22"/>
          <w:szCs w:val="22"/>
        </w:rPr>
        <w:t xml:space="preserve">Další termíny a zkratky z oboru ITS jsou obsaženy ve slovníku ITS terminology (www.ITSterminology.org).</w:t>
      </w:r>
    </w:p>
    <w:p w14:paraId="256378B1" w14:textId="77777777" w:rsidR="007D71E7" w:rsidRDefault="00000000">
      <w:pPr>
        <w:keepNext/>
        <w:numPr>
          <w:ilvl w:val="0"/>
          <w:numId w:val="4"/>
        </w:numPr>
        <w:pBdr>
          <w:top w:val="nil"/>
          <w:left w:val="nil"/>
          <w:bottom w:val="nil"/>
          <w:right w:val="nil"/>
          <w:between w:val="nil"/>
        </w:pBdr>
        <w:spacing w:before="240" w:after="120" w:line="240" w:lineRule="auto"/>
        <w:ind w:left="1" w:hanging="3"/>
        <w:rPr>
          <w:rFonts w:ascii="Arial" w:eastAsia="Arial" w:hAnsi="Arial" w:cs="Arial"/>
          <w:b/>
          <w:color w:val="000000"/>
          <w:sz w:val="32"/>
          <w:szCs w:val="32"/>
        </w:rPr>
      </w:pPr>
      <w:r>
        <w:rPr>
          <w:rFonts w:ascii="Arial" w:eastAsia="Arial" w:hAnsi="Arial" w:cs="Arial"/>
          <w:color w:val="000000"/>
          <w:sz w:val="32"/>
          <w:szCs w:val="32"/>
        </w:rPr>
        <w:t>4 Aplikace</w:t>
      </w:r>
    </w:p>
    <w:p w14:paraId="6C32537D" w14:textId="2AA0E701" w:rsidR="007D71E7" w:rsidRPr="000B2839" w:rsidRDefault="00676977" w:rsidP="00676977">
      <w:pPr>
        <w:pBdr>
          <w:top w:val="nil"/>
          <w:left w:val="nil"/>
          <w:bottom w:val="nil"/>
          <w:right w:val="nil"/>
          <w:between w:val="nil"/>
        </w:pBdr>
        <w:spacing w:line="240" w:lineRule="auto"/>
        <w:ind w:left="0" w:hanging="2"/>
        <w:rPr>
          <w:rFonts w:ascii="Arial" w:eastAsia="Arial" w:hAnsi="Arial" w:cs="Arial"/>
          <w:color w:val="000000"/>
          <w:sz w:val="22"/>
          <w:szCs w:val="22"/>
        </w:rPr>
      </w:pPr>
      <w:r>
        <w:rPr>
          <w:rFonts w:ascii="Arial" w:eastAsia="Arial" w:hAnsi="Arial" w:cs="Arial"/>
          <w:color w:val="000000"/>
          <w:sz w:val="22"/>
          <w:szCs w:val="22"/>
        </w:rPr>
        <w:t xml:space="preserve">Tato kapitola (rozsah 3 strany) obsahuje 9 článků a stanovuje důležité termíny, koncepty a principy služby. Článek 4.1 shrnuje výchozí situaci a přínos digitálně a tiše vysílaných dopravních zpráv, článek 4.2 vymezuje službu TMC výčtem výhod, které přináší uživatelům, článek 4.3 pojem virtuální terminál výčtem vlastností koncových zařízení, článek 4.4 popisuje událostně orientované zprávy pro koncového uživatele, článek 4.5 rozlišuje strategickou a taktickou informaci z pohledu rozhodovacího horizontu, článek 4.6 popisuje přístup k vysílání zpráv podle jejich geografického významu, článek 4.7 uvádí kategorie důležitosti zpráv a principy práce s nimi, článek 4.8 zmiňuje katalog událostí a článek 4.9 popisuje obecně způsob budoucího rozšíření.</w:t>
      </w:r>
    </w:p>
    <w:p w14:paraId="61B9CF47" w14:textId="77777777" w:rsidR="007D71E7" w:rsidRDefault="00000000">
      <w:pPr>
        <w:keepNext/>
        <w:numPr>
          <w:ilvl w:val="0"/>
          <w:numId w:val="4"/>
        </w:numPr>
        <w:pBdr>
          <w:top w:val="nil"/>
          <w:left w:val="nil"/>
          <w:bottom w:val="nil"/>
          <w:right w:val="nil"/>
          <w:between w:val="nil"/>
        </w:pBdr>
        <w:spacing w:before="240" w:after="120" w:line="240" w:lineRule="auto"/>
        <w:ind w:left="1" w:hanging="3"/>
        <w:rPr>
          <w:rFonts w:ascii="Arial" w:eastAsia="Arial" w:hAnsi="Arial" w:cs="Arial"/>
          <w:b/>
          <w:color w:val="000000"/>
          <w:sz w:val="32"/>
          <w:szCs w:val="32"/>
        </w:rPr>
      </w:pPr>
      <w:r>
        <w:rPr>
          <w:rFonts w:ascii="Arial" w:eastAsia="Arial" w:hAnsi="Arial" w:cs="Arial"/>
          <w:color w:val="000000"/>
          <w:sz w:val="32"/>
          <w:szCs w:val="32"/>
        </w:rPr>
        <w:t>5 Prezentace</w:t>
      </w:r>
    </w:p>
    <w:p w14:paraId="3051D426" w14:textId="2CA0CAB0" w:rsidR="007D71E7" w:rsidRDefault="00000000">
      <w:pPr>
        <w:pBdr>
          <w:top w:val="nil"/>
          <w:left w:val="nil"/>
          <w:bottom w:val="nil"/>
          <w:right w:val="nil"/>
          <w:between w:val="nil"/>
        </w:pBdr>
        <w:spacing w:line="240" w:lineRule="auto"/>
        <w:ind w:left="0" w:hanging="2"/>
        <w:rPr>
          <w:rFonts w:ascii="Arial" w:eastAsia="Arial" w:hAnsi="Arial" w:cs="Arial"/>
          <w:color w:val="000000"/>
          <w:sz w:val="22"/>
          <w:szCs w:val="22"/>
        </w:rPr>
      </w:pPr>
      <w:r>
        <w:rPr>
          <w:rFonts w:ascii="Arial" w:eastAsia="Arial" w:hAnsi="Arial" w:cs="Arial"/>
          <w:color w:val="000000"/>
          <w:sz w:val="22"/>
          <w:szCs w:val="22"/>
        </w:rPr>
        <w:t xml:space="preserve">Tato kapitola (rozsah 14 stran) </w:t>
      </w:r>
      <w:r w:rsidR="003A7D87">
        <w:rPr>
          <w:rFonts w:ascii="Arial" w:eastAsia="Arial" w:hAnsi="Arial" w:cs="Arial"/>
          <w:color w:val="000000"/>
          <w:sz w:val="22"/>
          <w:szCs w:val="22"/>
        </w:rPr>
        <w:t>obsahuje 5 článků</w:t>
      </w:r>
      <w:r w:rsidR="003A7D87">
        <w:rPr>
          <w:rFonts w:ascii="Arial" w:eastAsia="Arial" w:hAnsi="Arial" w:cs="Arial"/>
          <w:color w:val="000000"/>
          <w:sz w:val="22"/>
          <w:szCs w:val="22"/>
        </w:rPr>
        <w:t xml:space="preserve"> a </w:t>
      </w:r>
      <w:r>
        <w:rPr>
          <w:rFonts w:ascii="Arial" w:eastAsia="Arial" w:hAnsi="Arial" w:cs="Arial"/>
          <w:color w:val="000000"/>
          <w:sz w:val="22"/>
          <w:szCs w:val="22"/>
        </w:rPr>
        <w:t>je klíčová z pohledu kódování a dekódování obsahu zprávy</w:t>
      </w:r>
      <w:r w:rsidR="00676977">
        <w:rPr>
          <w:rFonts w:ascii="Arial" w:eastAsia="Arial" w:hAnsi="Arial" w:cs="Arial"/>
          <w:color w:val="000000"/>
          <w:sz w:val="22"/>
          <w:szCs w:val="22"/>
        </w:rPr>
        <w:t>.</w:t>
      </w:r>
    </w:p>
    <w:p w14:paraId="03E6B148" w14:textId="1C8DC4C7" w:rsidR="007D71E7" w:rsidRDefault="00676977">
      <w:pPr>
        <w:pBdr>
          <w:top w:val="nil"/>
          <w:left w:val="nil"/>
          <w:bottom w:val="nil"/>
          <w:right w:val="nil"/>
          <w:between w:val="nil"/>
        </w:pBdr>
        <w:spacing w:line="240" w:lineRule="auto"/>
        <w:ind w:left="0" w:hanging="2"/>
        <w:rPr>
          <w:rFonts w:ascii="Arial" w:eastAsia="Arial" w:hAnsi="Arial" w:cs="Arial"/>
          <w:color w:val="000000"/>
          <w:sz w:val="22"/>
          <w:szCs w:val="22"/>
        </w:rPr>
      </w:pPr>
      <w:r>
        <w:rPr>
          <w:rFonts w:ascii="Arial" w:eastAsia="Arial" w:hAnsi="Arial" w:cs="Arial"/>
          <w:color w:val="000000"/>
          <w:sz w:val="22"/>
          <w:szCs w:val="22"/>
        </w:rPr>
        <w:t xml:space="preserve">Článek 5.1 uvádí kapitolu do kontextu. Článek 5.2 definuje tzv. virtuální jazyk, kterým se rozumí přenos informací pomocí identifikátorů z předem připravených tabulek. Popsán je proces nalezení identifikátorů události a místa, jejich přenesení do terminálu a zpětné dekódování do srozumitelného popisu.</w:t>
      </w:r>
    </w:p>
    <w:p w14:paraId="442BD63F" w14:textId="77777777" w:rsidR="007D71E7" w:rsidRDefault="00000000">
      <w:pPr>
        <w:pBdr>
          <w:top w:val="nil"/>
          <w:left w:val="nil"/>
          <w:bottom w:val="nil"/>
          <w:right w:val="nil"/>
          <w:between w:val="nil"/>
        </w:pBdr>
        <w:spacing w:line="240" w:lineRule="auto"/>
        <w:ind w:left="0" w:hanging="2"/>
        <w:rPr>
          <w:rFonts w:ascii="Arial" w:eastAsia="Arial" w:hAnsi="Arial" w:cs="Arial"/>
          <w:color w:val="000000"/>
          <w:sz w:val="22"/>
          <w:szCs w:val="22"/>
        </w:rPr>
      </w:pPr>
      <w:r>
        <w:rPr>
          <w:rFonts w:ascii="Arial" w:eastAsia="Arial" w:hAnsi="Arial" w:cs="Arial"/>
          <w:color w:val="000000"/>
          <w:sz w:val="22"/>
          <w:szCs w:val="22"/>
        </w:rPr>
        <w:t xml:space="preserve">Článek 5.3 (rozsah 4 strany) detailně stanovuje základní obsah zprávy. Pro jednotlivé položky struktury zprávy je stanoven přesný popis, možné hodnoty (výčtem nebo odkazem), způsob začlenění do zprávy a důsledek takového začlenění pro terminál, respektive způsob dekódování v závislosti na dalších informacích obsažených ve zprávě. V pod-článcích jsou popsány části uživatelské zprávy RDS-TMC a pět základních explicitních informací: popis události, poloha, směr a rozsah, doba trvání a doporučení k objížďce.</w:t>
      </w:r>
    </w:p>
    <w:p w14:paraId="60C7067A" w14:textId="77777777" w:rsidR="007D71E7" w:rsidRDefault="00000000">
      <w:pPr>
        <w:pBdr>
          <w:top w:val="nil"/>
          <w:left w:val="nil"/>
          <w:bottom w:val="nil"/>
          <w:right w:val="nil"/>
          <w:between w:val="nil"/>
        </w:pBdr>
        <w:spacing w:line="240" w:lineRule="auto"/>
        <w:ind w:left="0" w:hanging="2"/>
        <w:rPr>
          <w:rFonts w:ascii="Arial" w:eastAsia="Arial" w:hAnsi="Arial" w:cs="Arial"/>
          <w:color w:val="000000"/>
          <w:sz w:val="22"/>
          <w:szCs w:val="22"/>
        </w:rPr>
      </w:pPr>
      <w:r>
        <w:rPr>
          <w:rFonts w:ascii="Arial" w:eastAsia="Arial" w:hAnsi="Arial" w:cs="Arial"/>
          <w:color w:val="000000"/>
          <w:sz w:val="22"/>
          <w:szCs w:val="22"/>
        </w:rPr>
        <w:t>Kód události odkazuje do katalogu událostí. Kód polohy je popsán pomocí tzv. primární lokace a odkazem do lokační tabulky. Hodnoty položek směr a rozsah slouží k vyhledání tzv. sekundární lokace v lokační tabulce; sekundární lokace ohraničuje polohu problému a reprezentuje tzv. čelo kolony. Kód trvání je popsán několika výčty podle typu události (dynamická, nebo dlouhotrvající) a je zároveň spjat s životností zprávy v přijímači.</w:t>
      </w:r>
    </w:p>
    <w:p w14:paraId="4E505D1F" w14:textId="77777777" w:rsidR="007D71E7" w:rsidRDefault="00000000">
      <w:pPr>
        <w:pBdr>
          <w:top w:val="nil"/>
          <w:left w:val="nil"/>
          <w:bottom w:val="nil"/>
          <w:right w:val="nil"/>
          <w:between w:val="nil"/>
        </w:pBdr>
        <w:spacing w:line="240" w:lineRule="auto"/>
        <w:ind w:left="0" w:hanging="2"/>
        <w:rPr>
          <w:rFonts w:ascii="Arial" w:eastAsia="Arial" w:hAnsi="Arial" w:cs="Arial"/>
          <w:color w:val="000000"/>
          <w:sz w:val="22"/>
          <w:szCs w:val="22"/>
        </w:rPr>
      </w:pPr>
      <w:r>
        <w:rPr>
          <w:rFonts w:ascii="Arial" w:eastAsia="Arial" w:hAnsi="Arial" w:cs="Arial"/>
          <w:color w:val="000000"/>
          <w:sz w:val="22"/>
          <w:szCs w:val="22"/>
        </w:rPr>
        <w:t xml:space="preserve">Článek 5.4 (rozsah 1,5 strany) popisuje tzv. implicitní informace, tedy informace, které je třeba dohledat v tabulkách a seznamech přítomných v přijímači. Příkladem takové informace je „typ trvání události“, který je uveden u každé položky v katalogu událostí.</w:t>
      </w:r>
    </w:p>
    <w:p w14:paraId="7C115031" w14:textId="77777777" w:rsidR="007D71E7" w:rsidRDefault="00000000">
      <w:pPr>
        <w:pBdr>
          <w:top w:val="nil"/>
          <w:left w:val="nil"/>
          <w:bottom w:val="nil"/>
          <w:right w:val="nil"/>
          <w:between w:val="nil"/>
        </w:pBdr>
        <w:spacing w:line="240" w:lineRule="auto"/>
        <w:ind w:left="0" w:hanging="2"/>
        <w:rPr>
          <w:rFonts w:ascii="Arial" w:eastAsia="Arial" w:hAnsi="Arial" w:cs="Arial"/>
          <w:color w:val="000000"/>
          <w:sz w:val="22"/>
          <w:szCs w:val="22"/>
        </w:rPr>
      </w:pPr>
      <w:r>
        <w:rPr>
          <w:rFonts w:ascii="Arial" w:eastAsia="Arial" w:hAnsi="Arial" w:cs="Arial"/>
          <w:color w:val="000000"/>
          <w:sz w:val="22"/>
          <w:szCs w:val="22"/>
        </w:rPr>
        <w:t xml:space="preserve">Článek 5.5 (rozsah 9 stran) stanovuje volitelný obsah zprávy (viz tabulka 1), tedy jaký může být, co znamená, jakou má bitovou reprezentaci, jakých může nabývat hodnot, jak může být kombinován s ostatním obsahem zprávy a jak je interpretován v koncovém zařízení. Obsahuje klíčové informace z pohledu sestavování zprávy a vzájemného ovlivňování doplňkových informací.</w:t>
      </w:r>
    </w:p>
    <w:p w14:paraId="00000060" w14:textId="77777777" w:rsidR="007D71E7" w:rsidRDefault="00000000">
      <w:pPr>
        <w:keepNext/>
        <w:pBdr>
          <w:top w:val="nil"/>
          <w:left w:val="nil"/>
          <w:bottom w:val="nil"/>
          <w:right w:val="nil"/>
          <w:between w:val="nil"/>
        </w:pBdr>
        <w:spacing w:before="0" w:after="120" w:line="240" w:lineRule="auto"/>
        <w:ind w:left="0" w:hanging="2"/>
        <w:jc w:val="center"/>
        <w:rPr>
          <w:rFonts w:ascii="Arial" w:eastAsia="Arial" w:hAnsi="Arial" w:cs="Arial"/>
          <w:color w:val="000000"/>
          <w:sz w:val="22"/>
          <w:szCs w:val="22"/>
        </w:rPr>
      </w:pPr>
      <w:r>
        <w:rPr>
          <w:rFonts w:ascii="Arial" w:eastAsia="Arial" w:hAnsi="Arial" w:cs="Arial"/>
          <w:b/>
          <w:color w:val="000000"/>
          <w:sz w:val="22"/>
          <w:szCs w:val="22"/>
        </w:rPr>
        <w:t>Tabulka 1 – Výčet volitelného obsahu zprávy se štítkem, bitovou délkou a popisem (podle článku 5.5.1 popisovaného dokumentu)</w:t>
      </w:r>
    </w:p>
    <w:p w14:paraId="00000046" w14:textId="77777777" w:rsidR="007D71E7" w:rsidRDefault="00000000">
      <w:pPr>
        <w:keepNext/>
        <w:pBdr>
          <w:top w:val="nil"/>
          <w:left w:val="nil"/>
          <w:bottom w:val="nil"/>
          <w:right w:val="nil"/>
          <w:between w:val="nil"/>
        </w:pBdr>
        <w:spacing w:line="240" w:lineRule="auto"/>
        <w:ind w:left="0" w:hanging="2"/>
        <w:rPr>
          <w:rFonts w:ascii="Arial" w:eastAsia="Arial" w:hAnsi="Arial" w:cs="Arial"/>
          <w:color w:val="000000"/>
          <w:sz w:val="22"/>
          <w:szCs w:val="22"/>
        </w:rPr>
      </w:pPr>
      <w:r>
        <w:rPr>
          <w:rFonts w:ascii="Arial" w:eastAsia="Arial" w:hAnsi="Arial" w:cs="Arial"/>
          <w:noProof/>
          <w:color w:val="000000"/>
          <w:sz w:val="22"/>
          <w:szCs w:val="22"/>
        </w:rPr>
        <w:lastRenderedPageBreak/>
        <w:drawing>
          <wp:inline distT="0" distB="0" distL="114300" distR="114300" wp14:anchorId="778DC073" wp14:editId="141D0619">
            <wp:extent cx="6117590" cy="3302000"/>
            <wp:effectExtent l="0" t="0" r="0" b="0"/>
            <wp:docPr id="103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6117590" cy="3302000"/>
                    </a:xfrm>
                    <a:prstGeom prst="rect">
                      <a:avLst/>
                    </a:prstGeom>
                    <a:ln/>
                  </pic:spPr>
                </pic:pic>
              </a:graphicData>
            </a:graphic>
          </wp:inline>
        </w:drawing>
      </w:r>
      <w:r>
        <w:rPr>
          <w:rFonts w:ascii="Arial" w:eastAsia="Arial" w:hAnsi="Arial" w:cs="Arial"/>
          <w:color w:val="000000"/>
          <w:sz w:val="22"/>
          <w:szCs w:val="22"/>
        </w:rPr>
        <w:t xml:space="preserve"> </w:t>
      </w:r>
    </w:p>
    <w:p w14:paraId="3F3E5126" w14:textId="77777777" w:rsidR="007D71E7" w:rsidRDefault="00000000">
      <w:pPr>
        <w:pBdr>
          <w:top w:val="nil"/>
          <w:left w:val="nil"/>
          <w:bottom w:val="nil"/>
          <w:right w:val="nil"/>
          <w:between w:val="nil"/>
        </w:pBdr>
        <w:spacing w:line="240" w:lineRule="auto"/>
        <w:ind w:left="0" w:hanging="2"/>
        <w:rPr>
          <w:rFonts w:ascii="Arial" w:eastAsia="Arial" w:hAnsi="Arial" w:cs="Arial"/>
          <w:color w:val="000000"/>
          <w:sz w:val="22"/>
          <w:szCs w:val="22"/>
        </w:rPr>
      </w:pPr>
      <w:r>
        <w:rPr>
          <w:rFonts w:ascii="Arial" w:eastAsia="Arial" w:hAnsi="Arial" w:cs="Arial"/>
          <w:color w:val="000000"/>
          <w:sz w:val="22"/>
          <w:szCs w:val="22"/>
        </w:rPr>
        <w:t>Například pomocí kontrolního kódu (štítek 1) s hodnotami 0 až 7 je možné zvýšit či snížit výchozí prioritu zprávy, změnit výchozí směrovost zprávy, změnit typ trvání zprávy, nastavit příznak objížďky nebo prodloužit rozsah zprávy. Pomocí štítku 9 se přidává dodatečný kód události, takže lze v jedné zprávě předat informace o příčině a následku nebo o souvisejících událostech. Pomocí štítků 7 a 8 lze stanovit konkrétní čas počátku a konce zprávy.</w:t>
      </w:r>
    </w:p>
    <w:p w14:paraId="54BC07A1" w14:textId="77777777" w:rsidR="007D71E7" w:rsidRDefault="00000000">
      <w:pPr>
        <w:keepNext/>
        <w:numPr>
          <w:ilvl w:val="0"/>
          <w:numId w:val="4"/>
        </w:numPr>
        <w:pBdr>
          <w:top w:val="nil"/>
          <w:left w:val="nil"/>
          <w:bottom w:val="nil"/>
          <w:right w:val="nil"/>
          <w:between w:val="nil"/>
        </w:pBdr>
        <w:spacing w:before="240" w:after="120" w:line="240" w:lineRule="auto"/>
        <w:ind w:left="1" w:hanging="3"/>
        <w:rPr>
          <w:rFonts w:ascii="Arial" w:eastAsia="Arial" w:hAnsi="Arial" w:cs="Arial"/>
          <w:b/>
          <w:color w:val="000000"/>
          <w:sz w:val="32"/>
          <w:szCs w:val="32"/>
        </w:rPr>
      </w:pPr>
      <w:r>
        <w:rPr>
          <w:rFonts w:ascii="Arial" w:eastAsia="Arial" w:hAnsi="Arial" w:cs="Arial"/>
          <w:color w:val="000000"/>
          <w:sz w:val="32"/>
          <w:szCs w:val="32"/>
        </w:rPr>
        <w:t>6 Management zpráv</w:t>
      </w:r>
    </w:p>
    <w:p w14:paraId="238AB7B1" w14:textId="31DB7272" w:rsidR="007D71E7" w:rsidRDefault="00000000" w:rsidP="00676977">
      <w:pPr>
        <w:pBdr>
          <w:top w:val="nil"/>
          <w:left w:val="nil"/>
          <w:bottom w:val="nil"/>
          <w:right w:val="nil"/>
          <w:between w:val="nil"/>
        </w:pBdr>
        <w:spacing w:line="240" w:lineRule="auto"/>
        <w:ind w:left="0" w:hanging="2"/>
        <w:rPr>
          <w:rFonts w:ascii="Arial" w:eastAsia="Arial" w:hAnsi="Arial" w:cs="Arial"/>
          <w:color w:val="000000"/>
          <w:sz w:val="22"/>
          <w:szCs w:val="22"/>
        </w:rPr>
      </w:pPr>
      <w:r>
        <w:rPr>
          <w:rFonts w:ascii="Arial" w:eastAsia="Arial" w:hAnsi="Arial" w:cs="Arial"/>
          <w:color w:val="000000"/>
          <w:sz w:val="22"/>
          <w:szCs w:val="22"/>
        </w:rPr>
        <w:t>Tato kapitola (rozsah 6 stran) obsahuje 7 článků, které stanovují způsob řízení zpráv RDS-TMC v</w:t>
      </w:r>
      <w:r w:rsidR="00676977">
        <w:rPr>
          <w:rFonts w:ascii="Arial" w:eastAsia="Arial" w:hAnsi="Arial" w:cs="Arial"/>
          <w:color w:val="000000"/>
          <w:sz w:val="22"/>
          <w:szCs w:val="22"/>
        </w:rPr>
        <w:t> </w:t>
      </w:r>
      <w:r>
        <w:rPr>
          <w:rFonts w:ascii="Arial" w:eastAsia="Arial" w:hAnsi="Arial" w:cs="Arial"/>
          <w:color w:val="000000"/>
          <w:sz w:val="22"/>
          <w:szCs w:val="22"/>
        </w:rPr>
        <w:t>přijímač</w:t>
      </w:r>
      <w:r w:rsidR="00676977">
        <w:rPr>
          <w:rFonts w:ascii="Arial" w:eastAsia="Arial" w:hAnsi="Arial" w:cs="Arial"/>
          <w:color w:val="000000"/>
          <w:sz w:val="22"/>
          <w:szCs w:val="22"/>
        </w:rPr>
        <w:t>i.</w:t>
      </w:r>
    </w:p>
    <w:p w14:paraId="1BB5D479" w14:textId="77777777" w:rsidR="007D71E7" w:rsidRDefault="00000000">
      <w:pPr>
        <w:pBdr>
          <w:top w:val="nil"/>
          <w:left w:val="nil"/>
          <w:bottom w:val="nil"/>
          <w:right w:val="nil"/>
          <w:between w:val="nil"/>
        </w:pBdr>
        <w:spacing w:line="240" w:lineRule="auto"/>
        <w:ind w:left="0" w:hanging="2"/>
        <w:rPr>
          <w:rFonts w:ascii="Arial" w:eastAsia="Arial" w:hAnsi="Arial" w:cs="Arial"/>
          <w:color w:val="000000"/>
          <w:sz w:val="22"/>
          <w:szCs w:val="22"/>
        </w:rPr>
      </w:pPr>
      <w:r>
        <w:rPr>
          <w:rFonts w:ascii="Arial" w:eastAsia="Arial" w:hAnsi="Arial" w:cs="Arial"/>
          <w:color w:val="000000"/>
          <w:sz w:val="22"/>
          <w:szCs w:val="22"/>
        </w:rPr>
        <w:t>Článek 6.1 vymezuje položky, které pro tento účel protokol ALERT-C definuje: systémové informace, ladicí informace, vkládání zpráv, opakování zpráv, aktualizace zpráv, rušení zpráv a řídicí kódy. Rozlišuje uživatelské zprávy, které jsou potenciálně oznamovány řidičům, a systémové zprávy, které slouží pouze dekodéru TMC pro účely managementu zpráv.</w:t>
      </w:r>
    </w:p>
    <w:p w14:paraId="29A4F143" w14:textId="77777777" w:rsidR="007D71E7" w:rsidRDefault="00000000">
      <w:pPr>
        <w:pBdr>
          <w:top w:val="nil"/>
          <w:left w:val="nil"/>
          <w:bottom w:val="nil"/>
          <w:right w:val="nil"/>
          <w:between w:val="nil"/>
        </w:pBdr>
        <w:spacing w:line="240" w:lineRule="auto"/>
        <w:ind w:left="0" w:hanging="2"/>
        <w:rPr>
          <w:rFonts w:ascii="Arial" w:eastAsia="Arial" w:hAnsi="Arial" w:cs="Arial"/>
          <w:color w:val="000000"/>
          <w:sz w:val="22"/>
          <w:szCs w:val="22"/>
        </w:rPr>
      </w:pPr>
      <w:r>
        <w:rPr>
          <w:rFonts w:ascii="Arial" w:eastAsia="Arial" w:hAnsi="Arial" w:cs="Arial"/>
          <w:color w:val="000000"/>
          <w:sz w:val="22"/>
          <w:szCs w:val="22"/>
        </w:rPr>
        <w:t>Článek 6.2 popisuje systémové zprávy a jejich indikaci terminálu; v pod-článcích stanovuje rozsahy lokačních kódů, požadavky na koncové zařízení (jak je indikována přítomnost služby a jaká je kapacita přijímače) a pravidla pro změnu, tedy životní cyklus, identifikátorů odkazovaných tabulek.</w:t>
      </w:r>
    </w:p>
    <w:p w14:paraId="37C85FDF" w14:textId="77777777" w:rsidR="007D71E7" w:rsidRDefault="00000000">
      <w:pPr>
        <w:pBdr>
          <w:top w:val="nil"/>
          <w:left w:val="nil"/>
          <w:bottom w:val="nil"/>
          <w:right w:val="nil"/>
          <w:between w:val="nil"/>
        </w:pBdr>
        <w:spacing w:line="240" w:lineRule="auto"/>
        <w:ind w:left="0" w:hanging="2"/>
        <w:rPr>
          <w:rFonts w:ascii="Arial" w:eastAsia="Arial" w:hAnsi="Arial" w:cs="Arial"/>
          <w:color w:val="000000"/>
          <w:sz w:val="22"/>
          <w:szCs w:val="22"/>
        </w:rPr>
      </w:pPr>
      <w:r>
        <w:rPr>
          <w:rFonts w:ascii="Arial" w:eastAsia="Arial" w:hAnsi="Arial" w:cs="Arial"/>
          <w:color w:val="000000"/>
          <w:sz w:val="22"/>
          <w:szCs w:val="22"/>
        </w:rPr>
        <w:t>Z pohledu terminálu jsou klíčové požadavky na aktualizaci (článek 6.4) a na rušení zpráv (článek 6.5). Popisovaný dokument uvádí podmínky, za kterých nově přijatá zpráva aktualizuje již existující zprávu nebo zprávy v přijímači.</w:t>
      </w:r>
    </w:p>
    <w:p w14:paraId="1D12C142" w14:textId="77777777" w:rsidR="007D71E7" w:rsidRDefault="00000000">
      <w:pPr>
        <w:pBdr>
          <w:top w:val="nil"/>
          <w:left w:val="nil"/>
          <w:bottom w:val="nil"/>
          <w:right w:val="nil"/>
          <w:between w:val="nil"/>
        </w:pBdr>
        <w:spacing w:line="240" w:lineRule="auto"/>
        <w:ind w:left="0" w:hanging="2"/>
        <w:rPr>
          <w:rFonts w:ascii="Arial" w:eastAsia="Arial" w:hAnsi="Arial" w:cs="Arial"/>
          <w:color w:val="000000"/>
          <w:sz w:val="22"/>
          <w:szCs w:val="22"/>
        </w:rPr>
      </w:pPr>
      <w:r>
        <w:rPr>
          <w:rFonts w:ascii="Arial" w:eastAsia="Arial" w:hAnsi="Arial" w:cs="Arial"/>
          <w:color w:val="000000"/>
          <w:sz w:val="22"/>
          <w:szCs w:val="22"/>
        </w:rPr>
        <w:t>Článek 6.6 stanovuje požadavky na sestavení zpráv v přijímači a na jejich následnou prezentaci uživateli včetně hierarchie prezentace. Článek 6.7 stanovuje požadavky na tzv. zprávy INTER-ROAD, tedy zprávy, jejichž poloha leží mimo referenční lokační tabulku používanou danou službou TMC.</w:t>
      </w:r>
    </w:p>
    <w:p w14:paraId="738CD33F" w14:textId="77777777" w:rsidR="007D71E7" w:rsidRDefault="00000000">
      <w:pPr>
        <w:keepNext/>
        <w:numPr>
          <w:ilvl w:val="0"/>
          <w:numId w:val="4"/>
        </w:numPr>
        <w:pBdr>
          <w:top w:val="nil"/>
          <w:left w:val="nil"/>
          <w:bottom w:val="nil"/>
          <w:right w:val="nil"/>
          <w:between w:val="nil"/>
        </w:pBdr>
        <w:spacing w:before="240" w:after="120" w:line="240" w:lineRule="auto"/>
        <w:ind w:left="1" w:hanging="3"/>
        <w:rPr>
          <w:rFonts w:ascii="Arial" w:eastAsia="Arial" w:hAnsi="Arial" w:cs="Arial"/>
          <w:b/>
          <w:color w:val="000000"/>
          <w:sz w:val="32"/>
          <w:szCs w:val="32"/>
        </w:rPr>
      </w:pPr>
      <w:r>
        <w:rPr>
          <w:rFonts w:ascii="Arial" w:eastAsia="Arial" w:hAnsi="Arial" w:cs="Arial"/>
          <w:color w:val="000000"/>
          <w:sz w:val="32"/>
          <w:szCs w:val="32"/>
        </w:rPr>
        <w:t xml:space="preserve">7 Přenos s využitím skupin RDS typu </w:t>
      </w:r>
      <w:proofErr w:type="gramStart"/>
      <w:r>
        <w:rPr>
          <w:rFonts w:ascii="Arial" w:eastAsia="Arial" w:hAnsi="Arial" w:cs="Arial"/>
          <w:color w:val="000000"/>
          <w:sz w:val="32"/>
          <w:szCs w:val="32"/>
        </w:rPr>
        <w:t>8A</w:t>
      </w:r>
      <w:proofErr w:type="gramEnd"/>
      <w:r>
        <w:rPr>
          <w:rFonts w:ascii="Arial" w:eastAsia="Arial" w:hAnsi="Arial" w:cs="Arial"/>
          <w:color w:val="000000"/>
          <w:sz w:val="32"/>
          <w:szCs w:val="32"/>
        </w:rPr>
        <w:t xml:space="preserve"> a typu </w:t>
      </w:r>
      <w:proofErr w:type="gramStart"/>
      <w:r>
        <w:rPr>
          <w:rFonts w:ascii="Arial" w:eastAsia="Arial" w:hAnsi="Arial" w:cs="Arial"/>
          <w:color w:val="000000"/>
          <w:sz w:val="32"/>
          <w:szCs w:val="32"/>
        </w:rPr>
        <w:t>3A</w:t>
      </w:r>
      <w:proofErr w:type="gramEnd"/>
    </w:p>
    <w:p w14:paraId="5F5C80BE" w14:textId="43020BD2" w:rsidR="007D71E7" w:rsidRDefault="00000000">
      <w:pPr>
        <w:pBdr>
          <w:top w:val="nil"/>
          <w:left w:val="nil"/>
          <w:bottom w:val="nil"/>
          <w:right w:val="nil"/>
          <w:between w:val="nil"/>
        </w:pBdr>
        <w:spacing w:line="240" w:lineRule="auto"/>
        <w:ind w:left="0" w:hanging="2"/>
        <w:rPr>
          <w:rFonts w:ascii="Arial" w:eastAsia="Arial" w:hAnsi="Arial" w:cs="Arial"/>
          <w:color w:val="000000"/>
          <w:sz w:val="22"/>
          <w:szCs w:val="22"/>
        </w:rPr>
      </w:pPr>
      <w:r>
        <w:rPr>
          <w:rFonts w:ascii="Arial" w:eastAsia="Arial" w:hAnsi="Arial" w:cs="Arial"/>
          <w:color w:val="000000"/>
          <w:sz w:val="22"/>
          <w:szCs w:val="22"/>
        </w:rPr>
        <w:t xml:space="preserve">Tato kapitola (rozsah 5 stran) </w:t>
      </w:r>
      <w:r w:rsidR="003A7D87">
        <w:rPr>
          <w:rFonts w:ascii="Arial" w:eastAsia="Arial" w:hAnsi="Arial" w:cs="Arial"/>
          <w:color w:val="000000"/>
          <w:sz w:val="22"/>
          <w:szCs w:val="22"/>
        </w:rPr>
        <w:t>obsahuje 5 článků</w:t>
      </w:r>
      <w:r w:rsidR="003A7D87">
        <w:rPr>
          <w:rFonts w:ascii="Arial" w:eastAsia="Arial" w:hAnsi="Arial" w:cs="Arial"/>
          <w:color w:val="000000"/>
          <w:sz w:val="22"/>
          <w:szCs w:val="22"/>
        </w:rPr>
        <w:t xml:space="preserve"> a </w:t>
      </w:r>
      <w:r>
        <w:rPr>
          <w:rFonts w:ascii="Arial" w:eastAsia="Arial" w:hAnsi="Arial" w:cs="Arial"/>
          <w:color w:val="000000"/>
          <w:sz w:val="22"/>
          <w:szCs w:val="22"/>
        </w:rPr>
        <w:t xml:space="preserve">specifikuje mapování zpráv, definovaných prezentační částí a částí managementu zpráv, do skupin RDS síťové a nižších vrstev. Na této úrovni je zajištěna také identifikace počtu skupin RDS použitých k přenosu a kódy pro identifikaci, spojování a synchronizaci sledu dvou nebo více skupin. Doporučuje se, aby skupiny byly přijaty jako platné </w:t>
      </w:r>
      <w:r>
        <w:rPr>
          <w:rFonts w:ascii="Arial" w:eastAsia="Arial" w:hAnsi="Arial" w:cs="Arial"/>
          <w:color w:val="000000"/>
          <w:sz w:val="22"/>
          <w:szCs w:val="22"/>
        </w:rPr>
        <w:lastRenderedPageBreak/>
        <w:t>teprve poté, co byly přijaty dvě bit po bitu shodné kopie téže skupiny; použití korekce chyb RDS je ponecháno na výrobci přijímače.</w:t>
      </w:r>
    </w:p>
    <w:p w14:paraId="7AC3D315" w14:textId="77777777" w:rsidR="007D71E7" w:rsidRDefault="00000000">
      <w:pPr>
        <w:pBdr>
          <w:top w:val="nil"/>
          <w:left w:val="nil"/>
          <w:bottom w:val="nil"/>
          <w:right w:val="nil"/>
          <w:between w:val="nil"/>
        </w:pBdr>
        <w:spacing w:line="240" w:lineRule="auto"/>
        <w:ind w:left="0" w:hanging="2"/>
        <w:rPr>
          <w:rFonts w:ascii="Arial" w:eastAsia="Arial" w:hAnsi="Arial" w:cs="Arial"/>
          <w:color w:val="000000"/>
          <w:sz w:val="22"/>
          <w:szCs w:val="22"/>
        </w:rPr>
      </w:pPr>
      <w:r>
        <w:rPr>
          <w:rFonts w:ascii="Arial" w:eastAsia="Arial" w:hAnsi="Arial" w:cs="Arial"/>
          <w:color w:val="000000"/>
          <w:sz w:val="22"/>
          <w:szCs w:val="22"/>
        </w:rPr>
        <w:t xml:space="preserve">Článek 7.2 stanovuje schématem základní formát skupin </w:t>
      </w:r>
      <w:proofErr w:type="gramStart"/>
      <w:r>
        <w:rPr>
          <w:rFonts w:ascii="Arial" w:eastAsia="Arial" w:hAnsi="Arial" w:cs="Arial"/>
          <w:color w:val="000000"/>
          <w:sz w:val="22"/>
          <w:szCs w:val="22"/>
        </w:rPr>
        <w:t>8A</w:t>
      </w:r>
      <w:proofErr w:type="gramEnd"/>
      <w:r>
        <w:rPr>
          <w:rFonts w:ascii="Arial" w:eastAsia="Arial" w:hAnsi="Arial" w:cs="Arial"/>
          <w:color w:val="000000"/>
          <w:sz w:val="22"/>
          <w:szCs w:val="22"/>
        </w:rPr>
        <w:t xml:space="preserve"> pro přenos dopravních informací, článek 7.3 způsob okamžitého opakování skupin pro potvrzení jejich příjmu a článek 7.4 rozvržení jednoskupinové zprávy RDS-TMC. Ta je díky kódování události i polohy velmi krátká, viz tabulka 2.</w:t>
      </w:r>
    </w:p>
    <w:p w14:paraId="4585D992" w14:textId="77777777" w:rsidR="007D71E7" w:rsidRDefault="00000000">
      <w:pPr>
        <w:keepNext/>
        <w:pBdr>
          <w:top w:val="nil"/>
          <w:left w:val="nil"/>
          <w:bottom w:val="nil"/>
          <w:right w:val="nil"/>
          <w:between w:val="nil"/>
        </w:pBdr>
        <w:spacing w:before="0" w:after="120" w:line="240" w:lineRule="auto"/>
        <w:ind w:left="0" w:hanging="2"/>
        <w:jc w:val="center"/>
        <w:rPr>
          <w:rFonts w:ascii="Arial" w:eastAsia="Arial" w:hAnsi="Arial" w:cs="Arial"/>
          <w:color w:val="000000"/>
          <w:sz w:val="22"/>
          <w:szCs w:val="22"/>
        </w:rPr>
      </w:pPr>
      <w:r>
        <w:rPr>
          <w:rFonts w:ascii="Arial" w:eastAsia="Arial" w:hAnsi="Arial" w:cs="Arial"/>
          <w:b/>
          <w:color w:val="000000"/>
          <w:sz w:val="22"/>
          <w:szCs w:val="22"/>
        </w:rPr>
        <w:t>Tabulka 2 – Bitová délka položek jednoskupinové zprávy (tab. 5 popisovaného dokumentu)</w:t>
      </w:r>
    </w:p>
    <w:tbl>
      <w:tblPr>
        <w:tblStyle w:val="a0"/>
        <w:tblW w:w="977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888"/>
        <w:gridCol w:w="4889"/>
      </w:tblGrid>
      <w:tr w:rsidR="007D71E7" w14:paraId="662B071B" w14:textId="77777777">
        <w:trPr>
          <w:cantSplit/>
          <w:jc w:val="center"/>
        </w:trPr>
        <w:tc>
          <w:tcPr>
            <w:tcW w:w="4888" w:type="dxa"/>
          </w:tcPr>
          <w:p w14:paraId="00000061" w14:textId="77777777" w:rsidR="007D71E7" w:rsidRDefault="00000000">
            <w:pPr>
              <w:keepNext/>
              <w:widowControl/>
              <w:pBdr>
                <w:top w:val="nil"/>
                <w:left w:val="nil"/>
                <w:bottom w:val="nil"/>
                <w:right w:val="nil"/>
                <w:between w:val="nil"/>
              </w:pBdr>
              <w:spacing w:before="60" w:after="60" w:line="240" w:lineRule="auto"/>
              <w:ind w:left="0" w:hanging="2"/>
              <w:jc w:val="center"/>
              <w:rPr>
                <w:rFonts w:ascii="Arial" w:eastAsia="Arial" w:hAnsi="Arial" w:cs="Arial"/>
                <w:color w:val="000000"/>
                <w:sz w:val="22"/>
                <w:szCs w:val="22"/>
              </w:rPr>
            </w:pPr>
            <w:r>
              <w:rPr>
                <w:rFonts w:ascii="Arial" w:eastAsia="Arial" w:hAnsi="Arial" w:cs="Arial"/>
                <w:b/>
                <w:color w:val="000000"/>
                <w:sz w:val="22"/>
                <w:szCs w:val="22"/>
              </w:rPr>
              <w:t>Položka zprávy RDS-TMC</w:t>
            </w:r>
          </w:p>
        </w:tc>
        <w:tc>
          <w:tcPr>
            <w:tcW w:w="4889" w:type="dxa"/>
          </w:tcPr>
          <w:p w14:paraId="00000062" w14:textId="77777777" w:rsidR="007D71E7" w:rsidRDefault="00000000">
            <w:pPr>
              <w:keepNext/>
              <w:widowControl/>
              <w:pBdr>
                <w:top w:val="nil"/>
                <w:left w:val="nil"/>
                <w:bottom w:val="nil"/>
                <w:right w:val="nil"/>
                <w:between w:val="nil"/>
              </w:pBdr>
              <w:spacing w:before="60" w:after="60" w:line="240" w:lineRule="auto"/>
              <w:ind w:left="0" w:hanging="2"/>
              <w:jc w:val="center"/>
              <w:rPr>
                <w:rFonts w:ascii="Arial" w:eastAsia="Arial" w:hAnsi="Arial" w:cs="Arial"/>
                <w:color w:val="000000"/>
                <w:sz w:val="22"/>
                <w:szCs w:val="22"/>
              </w:rPr>
            </w:pPr>
            <w:r>
              <w:rPr>
                <w:rFonts w:ascii="Arial" w:eastAsia="Arial" w:hAnsi="Arial" w:cs="Arial"/>
                <w:b/>
                <w:color w:val="000000"/>
                <w:sz w:val="22"/>
                <w:szCs w:val="22"/>
              </w:rPr>
              <w:t>Bitová délka</w:t>
            </w:r>
          </w:p>
        </w:tc>
      </w:tr>
      <w:tr w:rsidR="007D71E7" w14:paraId="1BBC8BA0" w14:textId="77777777">
        <w:trPr>
          <w:cantSplit/>
          <w:jc w:val="center"/>
        </w:trPr>
        <w:tc>
          <w:tcPr>
            <w:tcW w:w="4888" w:type="dxa"/>
          </w:tcPr>
          <w:p w14:paraId="00000063" w14:textId="77777777" w:rsidR="007D71E7" w:rsidRDefault="00000000">
            <w:pPr>
              <w:keepNext/>
              <w:widowControl/>
              <w:pBdr>
                <w:top w:val="nil"/>
                <w:left w:val="nil"/>
                <w:bottom w:val="nil"/>
                <w:right w:val="nil"/>
                <w:between w:val="nil"/>
              </w:pBdr>
              <w:spacing w:before="60" w:after="60" w:line="240" w:lineRule="auto"/>
              <w:ind w:left="0" w:hanging="2"/>
              <w:jc w:val="left"/>
              <w:rPr>
                <w:rFonts w:ascii="Arial" w:eastAsia="Arial" w:hAnsi="Arial" w:cs="Arial"/>
                <w:color w:val="000000"/>
                <w:sz w:val="22"/>
                <w:szCs w:val="22"/>
              </w:rPr>
            </w:pPr>
            <w:r>
              <w:rPr>
                <w:rFonts w:ascii="Arial" w:eastAsia="Arial" w:hAnsi="Arial" w:cs="Arial"/>
                <w:color w:val="000000"/>
                <w:sz w:val="22"/>
                <w:szCs w:val="22"/>
              </w:rPr>
              <w:t>Kód události</w:t>
            </w:r>
          </w:p>
        </w:tc>
        <w:tc>
          <w:tcPr>
            <w:tcW w:w="4889" w:type="dxa"/>
          </w:tcPr>
          <w:p w14:paraId="00000064" w14:textId="77777777" w:rsidR="007D71E7" w:rsidRDefault="00000000">
            <w:pPr>
              <w:keepNext/>
              <w:widowControl/>
              <w:pBdr>
                <w:top w:val="nil"/>
                <w:left w:val="nil"/>
                <w:bottom w:val="nil"/>
                <w:right w:val="nil"/>
                <w:between w:val="nil"/>
              </w:pBdr>
              <w:spacing w:before="60" w:after="60" w:line="240" w:lineRule="auto"/>
              <w:ind w:left="0" w:hanging="2"/>
              <w:jc w:val="center"/>
              <w:rPr>
                <w:rFonts w:ascii="Arial" w:eastAsia="Arial" w:hAnsi="Arial" w:cs="Arial"/>
                <w:color w:val="000000"/>
                <w:sz w:val="22"/>
                <w:szCs w:val="22"/>
              </w:rPr>
            </w:pPr>
            <w:r>
              <w:rPr>
                <w:rFonts w:ascii="Arial" w:eastAsia="Arial" w:hAnsi="Arial" w:cs="Arial"/>
                <w:color w:val="000000"/>
                <w:sz w:val="22"/>
                <w:szCs w:val="22"/>
              </w:rPr>
              <w:t>11 bitů</w:t>
            </w:r>
          </w:p>
        </w:tc>
      </w:tr>
      <w:tr w:rsidR="007D71E7" w14:paraId="2B45336C" w14:textId="77777777">
        <w:trPr>
          <w:cantSplit/>
          <w:jc w:val="center"/>
        </w:trPr>
        <w:tc>
          <w:tcPr>
            <w:tcW w:w="4888" w:type="dxa"/>
          </w:tcPr>
          <w:p w14:paraId="00000065" w14:textId="77777777" w:rsidR="007D71E7" w:rsidRDefault="00000000">
            <w:pPr>
              <w:keepNext/>
              <w:widowControl/>
              <w:pBdr>
                <w:top w:val="nil"/>
                <w:left w:val="nil"/>
                <w:bottom w:val="nil"/>
                <w:right w:val="nil"/>
                <w:between w:val="nil"/>
              </w:pBdr>
              <w:spacing w:before="60" w:after="60" w:line="240" w:lineRule="auto"/>
              <w:ind w:left="0" w:hanging="2"/>
              <w:jc w:val="left"/>
              <w:rPr>
                <w:rFonts w:ascii="Arial" w:eastAsia="Arial" w:hAnsi="Arial" w:cs="Arial"/>
                <w:color w:val="000000"/>
                <w:sz w:val="22"/>
                <w:szCs w:val="22"/>
              </w:rPr>
            </w:pPr>
            <w:r>
              <w:rPr>
                <w:rFonts w:ascii="Arial" w:eastAsia="Arial" w:hAnsi="Arial" w:cs="Arial"/>
                <w:color w:val="000000"/>
                <w:sz w:val="22"/>
                <w:szCs w:val="22"/>
              </w:rPr>
              <w:t>Poloha</w:t>
            </w:r>
          </w:p>
        </w:tc>
        <w:tc>
          <w:tcPr>
            <w:tcW w:w="4889" w:type="dxa"/>
          </w:tcPr>
          <w:p w14:paraId="00000066" w14:textId="77777777" w:rsidR="007D71E7" w:rsidRDefault="00000000">
            <w:pPr>
              <w:keepNext/>
              <w:widowControl/>
              <w:pBdr>
                <w:top w:val="nil"/>
                <w:left w:val="nil"/>
                <w:bottom w:val="nil"/>
                <w:right w:val="nil"/>
                <w:between w:val="nil"/>
              </w:pBdr>
              <w:spacing w:before="60" w:after="60" w:line="240" w:lineRule="auto"/>
              <w:ind w:left="0" w:hanging="2"/>
              <w:jc w:val="center"/>
              <w:rPr>
                <w:rFonts w:ascii="Arial" w:eastAsia="Arial" w:hAnsi="Arial" w:cs="Arial"/>
                <w:color w:val="000000"/>
                <w:sz w:val="22"/>
                <w:szCs w:val="22"/>
              </w:rPr>
            </w:pPr>
            <w:r>
              <w:rPr>
                <w:rFonts w:ascii="Arial" w:eastAsia="Arial" w:hAnsi="Arial" w:cs="Arial"/>
                <w:color w:val="000000"/>
                <w:sz w:val="22"/>
                <w:szCs w:val="22"/>
              </w:rPr>
              <w:t>16 bitů</w:t>
            </w:r>
          </w:p>
        </w:tc>
      </w:tr>
      <w:tr w:rsidR="007D71E7" w14:paraId="18D275DA" w14:textId="77777777">
        <w:trPr>
          <w:cantSplit/>
          <w:jc w:val="center"/>
        </w:trPr>
        <w:tc>
          <w:tcPr>
            <w:tcW w:w="4888" w:type="dxa"/>
          </w:tcPr>
          <w:p w14:paraId="00000067" w14:textId="77777777" w:rsidR="007D71E7" w:rsidRDefault="00000000">
            <w:pPr>
              <w:keepNext/>
              <w:widowControl/>
              <w:pBdr>
                <w:top w:val="nil"/>
                <w:left w:val="nil"/>
                <w:bottom w:val="nil"/>
                <w:right w:val="nil"/>
                <w:between w:val="nil"/>
              </w:pBdr>
              <w:spacing w:before="60" w:after="60" w:line="240" w:lineRule="auto"/>
              <w:ind w:left="0" w:hanging="2"/>
              <w:jc w:val="left"/>
              <w:rPr>
                <w:rFonts w:ascii="Arial" w:eastAsia="Arial" w:hAnsi="Arial" w:cs="Arial"/>
                <w:color w:val="000000"/>
                <w:sz w:val="22"/>
                <w:szCs w:val="22"/>
              </w:rPr>
            </w:pPr>
            <w:r>
              <w:rPr>
                <w:rFonts w:ascii="Arial" w:eastAsia="Arial" w:hAnsi="Arial" w:cs="Arial"/>
                <w:color w:val="000000"/>
                <w:sz w:val="22"/>
                <w:szCs w:val="22"/>
              </w:rPr>
              <w:t>Směr</w:t>
            </w:r>
          </w:p>
        </w:tc>
        <w:tc>
          <w:tcPr>
            <w:tcW w:w="4889" w:type="dxa"/>
          </w:tcPr>
          <w:p w14:paraId="00000068" w14:textId="77777777" w:rsidR="007D71E7" w:rsidRDefault="00000000">
            <w:pPr>
              <w:keepNext/>
              <w:widowControl/>
              <w:pBdr>
                <w:top w:val="nil"/>
                <w:left w:val="nil"/>
                <w:bottom w:val="nil"/>
                <w:right w:val="nil"/>
                <w:between w:val="nil"/>
              </w:pBdr>
              <w:spacing w:before="60" w:after="60" w:line="240" w:lineRule="auto"/>
              <w:ind w:left="0" w:hanging="2"/>
              <w:jc w:val="center"/>
              <w:rPr>
                <w:rFonts w:ascii="Arial" w:eastAsia="Arial" w:hAnsi="Arial" w:cs="Arial"/>
                <w:color w:val="000000"/>
                <w:sz w:val="22"/>
                <w:szCs w:val="22"/>
              </w:rPr>
            </w:pPr>
            <w:r>
              <w:rPr>
                <w:rFonts w:ascii="Arial" w:eastAsia="Arial" w:hAnsi="Arial" w:cs="Arial"/>
                <w:color w:val="000000"/>
                <w:sz w:val="22"/>
                <w:szCs w:val="22"/>
              </w:rPr>
              <w:t>1 bit</w:t>
            </w:r>
          </w:p>
        </w:tc>
      </w:tr>
      <w:tr w:rsidR="007D71E7" w14:paraId="5CFFE7D6" w14:textId="77777777">
        <w:trPr>
          <w:cantSplit/>
          <w:jc w:val="center"/>
        </w:trPr>
        <w:tc>
          <w:tcPr>
            <w:tcW w:w="4888" w:type="dxa"/>
          </w:tcPr>
          <w:p w14:paraId="00000069" w14:textId="77777777" w:rsidR="007D71E7" w:rsidRDefault="00000000">
            <w:pPr>
              <w:keepNext/>
              <w:widowControl/>
              <w:pBdr>
                <w:top w:val="nil"/>
                <w:left w:val="nil"/>
                <w:bottom w:val="nil"/>
                <w:right w:val="nil"/>
                <w:between w:val="nil"/>
              </w:pBdr>
              <w:spacing w:before="60" w:after="60" w:line="240" w:lineRule="auto"/>
              <w:ind w:left="0" w:hanging="2"/>
              <w:jc w:val="left"/>
              <w:rPr>
                <w:rFonts w:ascii="Arial" w:eastAsia="Arial" w:hAnsi="Arial" w:cs="Arial"/>
                <w:color w:val="000000"/>
                <w:sz w:val="22"/>
                <w:szCs w:val="22"/>
              </w:rPr>
            </w:pPr>
            <w:r>
              <w:rPr>
                <w:rFonts w:ascii="Arial" w:eastAsia="Arial" w:hAnsi="Arial" w:cs="Arial"/>
                <w:color w:val="000000"/>
                <w:sz w:val="22"/>
                <w:szCs w:val="22"/>
              </w:rPr>
              <w:t>Rozsah</w:t>
            </w:r>
          </w:p>
        </w:tc>
        <w:tc>
          <w:tcPr>
            <w:tcW w:w="4889" w:type="dxa"/>
          </w:tcPr>
          <w:p w14:paraId="0000006A" w14:textId="77777777" w:rsidR="007D71E7" w:rsidRDefault="00000000">
            <w:pPr>
              <w:keepNext/>
              <w:widowControl/>
              <w:pBdr>
                <w:top w:val="nil"/>
                <w:left w:val="nil"/>
                <w:bottom w:val="nil"/>
                <w:right w:val="nil"/>
                <w:between w:val="nil"/>
              </w:pBdr>
              <w:spacing w:before="60" w:after="60" w:line="240" w:lineRule="auto"/>
              <w:ind w:left="0" w:hanging="2"/>
              <w:jc w:val="center"/>
              <w:rPr>
                <w:rFonts w:ascii="Arial" w:eastAsia="Arial" w:hAnsi="Arial" w:cs="Arial"/>
                <w:color w:val="000000"/>
                <w:sz w:val="22"/>
                <w:szCs w:val="22"/>
              </w:rPr>
            </w:pPr>
            <w:r>
              <w:rPr>
                <w:rFonts w:ascii="Arial" w:eastAsia="Arial" w:hAnsi="Arial" w:cs="Arial"/>
                <w:color w:val="000000"/>
                <w:sz w:val="22"/>
                <w:szCs w:val="22"/>
              </w:rPr>
              <w:t>3 bity</w:t>
            </w:r>
          </w:p>
        </w:tc>
      </w:tr>
      <w:tr w:rsidR="007D71E7" w14:paraId="606DED0F" w14:textId="77777777">
        <w:trPr>
          <w:cantSplit/>
          <w:jc w:val="center"/>
        </w:trPr>
        <w:tc>
          <w:tcPr>
            <w:tcW w:w="4888" w:type="dxa"/>
          </w:tcPr>
          <w:p w14:paraId="0000006B" w14:textId="77777777" w:rsidR="007D71E7" w:rsidRDefault="00000000">
            <w:pPr>
              <w:keepNext/>
              <w:widowControl/>
              <w:pBdr>
                <w:top w:val="nil"/>
                <w:left w:val="nil"/>
                <w:bottom w:val="nil"/>
                <w:right w:val="nil"/>
                <w:between w:val="nil"/>
              </w:pBdr>
              <w:spacing w:before="60" w:after="60" w:line="240" w:lineRule="auto"/>
              <w:ind w:left="0" w:hanging="2"/>
              <w:jc w:val="left"/>
              <w:rPr>
                <w:rFonts w:ascii="Arial" w:eastAsia="Arial" w:hAnsi="Arial" w:cs="Arial"/>
                <w:color w:val="000000"/>
                <w:sz w:val="22"/>
                <w:szCs w:val="22"/>
              </w:rPr>
            </w:pPr>
            <w:r>
              <w:rPr>
                <w:rFonts w:ascii="Arial" w:eastAsia="Arial" w:hAnsi="Arial" w:cs="Arial"/>
                <w:color w:val="000000"/>
                <w:sz w:val="22"/>
                <w:szCs w:val="22"/>
              </w:rPr>
              <w:t>Trvání události</w:t>
            </w:r>
          </w:p>
        </w:tc>
        <w:tc>
          <w:tcPr>
            <w:tcW w:w="4889" w:type="dxa"/>
          </w:tcPr>
          <w:p w14:paraId="0000006C" w14:textId="77777777" w:rsidR="007D71E7" w:rsidRDefault="00000000">
            <w:pPr>
              <w:keepNext/>
              <w:widowControl/>
              <w:pBdr>
                <w:top w:val="nil"/>
                <w:left w:val="nil"/>
                <w:bottom w:val="nil"/>
                <w:right w:val="nil"/>
                <w:between w:val="nil"/>
              </w:pBdr>
              <w:spacing w:before="60" w:after="60" w:line="240" w:lineRule="auto"/>
              <w:ind w:left="0" w:hanging="2"/>
              <w:jc w:val="center"/>
              <w:rPr>
                <w:rFonts w:ascii="Arial" w:eastAsia="Arial" w:hAnsi="Arial" w:cs="Arial"/>
                <w:color w:val="000000"/>
                <w:sz w:val="22"/>
                <w:szCs w:val="22"/>
              </w:rPr>
            </w:pPr>
            <w:r>
              <w:rPr>
                <w:rFonts w:ascii="Arial" w:eastAsia="Arial" w:hAnsi="Arial" w:cs="Arial"/>
                <w:color w:val="000000"/>
                <w:sz w:val="22"/>
                <w:szCs w:val="22"/>
              </w:rPr>
              <w:t>3 bity</w:t>
            </w:r>
          </w:p>
        </w:tc>
      </w:tr>
      <w:tr w:rsidR="007D71E7" w14:paraId="742C3D00" w14:textId="77777777">
        <w:trPr>
          <w:cantSplit/>
          <w:jc w:val="center"/>
        </w:trPr>
        <w:tc>
          <w:tcPr>
            <w:tcW w:w="4888" w:type="dxa"/>
          </w:tcPr>
          <w:p w14:paraId="0000006D" w14:textId="77777777" w:rsidR="007D71E7" w:rsidRDefault="00000000">
            <w:pPr>
              <w:keepNext/>
              <w:widowControl/>
              <w:pBdr>
                <w:top w:val="nil"/>
                <w:left w:val="nil"/>
                <w:bottom w:val="nil"/>
                <w:right w:val="nil"/>
                <w:between w:val="nil"/>
              </w:pBdr>
              <w:spacing w:before="60" w:after="60" w:line="240" w:lineRule="auto"/>
              <w:ind w:left="0" w:hanging="2"/>
              <w:jc w:val="left"/>
              <w:rPr>
                <w:rFonts w:ascii="Arial" w:eastAsia="Arial" w:hAnsi="Arial" w:cs="Arial"/>
                <w:color w:val="000000"/>
                <w:sz w:val="22"/>
                <w:szCs w:val="22"/>
              </w:rPr>
            </w:pPr>
            <w:r>
              <w:rPr>
                <w:rFonts w:ascii="Arial" w:eastAsia="Arial" w:hAnsi="Arial" w:cs="Arial"/>
                <w:color w:val="000000"/>
                <w:sz w:val="22"/>
                <w:szCs w:val="22"/>
              </w:rPr>
              <w:t>Doporučení pro objížďku</w:t>
            </w:r>
          </w:p>
        </w:tc>
        <w:tc>
          <w:tcPr>
            <w:tcW w:w="4889" w:type="dxa"/>
          </w:tcPr>
          <w:p w14:paraId="0000006E" w14:textId="77777777" w:rsidR="007D71E7" w:rsidRDefault="00000000">
            <w:pPr>
              <w:keepNext/>
              <w:widowControl/>
              <w:pBdr>
                <w:top w:val="nil"/>
                <w:left w:val="nil"/>
                <w:bottom w:val="nil"/>
                <w:right w:val="nil"/>
                <w:between w:val="nil"/>
              </w:pBdr>
              <w:spacing w:before="60" w:after="60" w:line="240" w:lineRule="auto"/>
              <w:ind w:left="0" w:hanging="2"/>
              <w:jc w:val="center"/>
              <w:rPr>
                <w:rFonts w:ascii="Arial" w:eastAsia="Arial" w:hAnsi="Arial" w:cs="Arial"/>
                <w:color w:val="000000"/>
                <w:sz w:val="22"/>
                <w:szCs w:val="22"/>
              </w:rPr>
            </w:pPr>
            <w:r>
              <w:rPr>
                <w:rFonts w:ascii="Arial" w:eastAsia="Arial" w:hAnsi="Arial" w:cs="Arial"/>
                <w:color w:val="000000"/>
                <w:sz w:val="22"/>
                <w:szCs w:val="22"/>
              </w:rPr>
              <w:t>1 bit</w:t>
            </w:r>
          </w:p>
        </w:tc>
      </w:tr>
    </w:tbl>
    <w:p w14:paraId="3AF88324" w14:textId="77777777" w:rsidR="007D71E7" w:rsidRDefault="00000000">
      <w:pPr>
        <w:pBdr>
          <w:top w:val="nil"/>
          <w:left w:val="nil"/>
          <w:bottom w:val="nil"/>
          <w:right w:val="nil"/>
          <w:between w:val="nil"/>
        </w:pBdr>
        <w:spacing w:line="240" w:lineRule="auto"/>
        <w:ind w:left="0" w:hanging="2"/>
        <w:rPr>
          <w:rFonts w:ascii="Arial" w:eastAsia="Arial" w:hAnsi="Arial" w:cs="Arial"/>
          <w:color w:val="000000"/>
          <w:sz w:val="22"/>
          <w:szCs w:val="22"/>
        </w:rPr>
      </w:pPr>
      <w:r>
        <w:rPr>
          <w:rFonts w:ascii="Arial" w:eastAsia="Arial" w:hAnsi="Arial" w:cs="Arial"/>
          <w:color w:val="000000"/>
          <w:sz w:val="22"/>
          <w:szCs w:val="22"/>
        </w:rPr>
        <w:t xml:space="preserve">V článku 7.5 jsou detailně popsány varianty podpůrné skupiny RDS typu </w:t>
      </w:r>
      <w:proofErr w:type="gramStart"/>
      <w:r>
        <w:rPr>
          <w:rFonts w:ascii="Arial" w:eastAsia="Arial" w:hAnsi="Arial" w:cs="Arial"/>
          <w:color w:val="000000"/>
          <w:sz w:val="22"/>
          <w:szCs w:val="22"/>
        </w:rPr>
        <w:t>3A</w:t>
      </w:r>
      <w:proofErr w:type="gramEnd"/>
      <w:r>
        <w:rPr>
          <w:rFonts w:ascii="Arial" w:eastAsia="Arial" w:hAnsi="Arial" w:cs="Arial"/>
          <w:color w:val="000000"/>
          <w:sz w:val="22"/>
          <w:szCs w:val="22"/>
        </w:rPr>
        <w:t>. Tato skupina se používá pro přenos informací o použité lokační tabulce, o kódu země tabulky a o rozšířeném kódu země tabulky, o alternativních kmitočtech, o identifikátoru služby TMC a o geografickém rozsahu služby.</w:t>
      </w:r>
    </w:p>
    <w:p w14:paraId="6ACBD265" w14:textId="77777777" w:rsidR="007D71E7" w:rsidRDefault="00000000">
      <w:pPr>
        <w:keepNext/>
        <w:pBdr>
          <w:top w:val="nil"/>
          <w:left w:val="nil"/>
          <w:bottom w:val="nil"/>
          <w:right w:val="nil"/>
          <w:between w:val="nil"/>
        </w:pBdr>
        <w:spacing w:line="240" w:lineRule="auto"/>
        <w:ind w:left="0" w:hanging="2"/>
        <w:rPr>
          <w:rFonts w:ascii="Arial" w:eastAsia="Arial" w:hAnsi="Arial" w:cs="Arial"/>
          <w:color w:val="000000"/>
          <w:sz w:val="22"/>
          <w:szCs w:val="22"/>
        </w:rPr>
      </w:pPr>
      <w:r>
        <w:rPr>
          <w:rFonts w:ascii="Arial" w:eastAsia="Arial" w:hAnsi="Arial" w:cs="Arial"/>
          <w:color w:val="000000"/>
          <w:sz w:val="22"/>
          <w:szCs w:val="22"/>
        </w:rPr>
        <w:t>Rozvržení bitových polí jednoskupinové zprávy je zobrazeno na obrázku 1 (viz obr. 3 popisovaného dokumentu).</w:t>
      </w:r>
    </w:p>
    <w:p w14:paraId="0000005C" w14:textId="77777777" w:rsidR="007D71E7" w:rsidRDefault="00000000">
      <w:pPr>
        <w:keepNext/>
        <w:pBdr>
          <w:top w:val="nil"/>
          <w:left w:val="nil"/>
          <w:bottom w:val="nil"/>
          <w:right w:val="nil"/>
          <w:between w:val="nil"/>
        </w:pBdr>
        <w:spacing w:line="240" w:lineRule="auto"/>
        <w:ind w:left="0" w:hanging="2"/>
        <w:rPr>
          <w:rFonts w:ascii="Arial" w:eastAsia="Arial" w:hAnsi="Arial" w:cs="Arial"/>
          <w:color w:val="000000"/>
        </w:rPr>
      </w:pPr>
      <w:r>
        <w:rPr>
          <w:rFonts w:ascii="Arial" w:eastAsia="Arial" w:hAnsi="Arial" w:cs="Arial"/>
          <w:noProof/>
          <w:color w:val="000000"/>
        </w:rPr>
        <w:drawing>
          <wp:inline distT="0" distB="0" distL="114300" distR="114300" wp14:anchorId="387FAC8C" wp14:editId="150B4AEF">
            <wp:extent cx="6116320" cy="1687195"/>
            <wp:effectExtent l="0" t="0" r="0" b="0"/>
            <wp:docPr id="102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6116320" cy="1687195"/>
                    </a:xfrm>
                    <a:prstGeom prst="rect">
                      <a:avLst/>
                    </a:prstGeom>
                    <a:ln/>
                  </pic:spPr>
                </pic:pic>
              </a:graphicData>
            </a:graphic>
          </wp:inline>
        </w:drawing>
      </w:r>
    </w:p>
    <w:p w14:paraId="0000005D" w14:textId="77777777" w:rsidR="007D71E7" w:rsidRDefault="00000000">
      <w:pPr>
        <w:widowControl/>
        <w:pBdr>
          <w:top w:val="nil"/>
          <w:left w:val="nil"/>
          <w:bottom w:val="nil"/>
          <w:right w:val="nil"/>
          <w:between w:val="nil"/>
        </w:pBdr>
        <w:spacing w:before="120" w:after="240" w:line="240" w:lineRule="auto"/>
        <w:ind w:left="0" w:hanging="2"/>
        <w:jc w:val="center"/>
        <w:rPr>
          <w:rFonts w:ascii="Arial" w:eastAsia="Arial" w:hAnsi="Arial" w:cs="Arial"/>
          <w:color w:val="000000"/>
          <w:sz w:val="18"/>
          <w:szCs w:val="18"/>
        </w:rPr>
      </w:pPr>
      <w:r>
        <w:rPr>
          <w:rFonts w:ascii="Arial" w:eastAsia="Arial" w:hAnsi="Arial" w:cs="Arial"/>
          <w:b/>
          <w:color w:val="000000"/>
          <w:sz w:val="18"/>
          <w:szCs w:val="18"/>
        </w:rPr>
        <w:t>Obrázek 1 – Schéma jednoskupinové zprávy RDS-TMC s popisem jednotlivých bitových polí (obr. 3 popisovaného dokumentu)</w:t>
      </w:r>
    </w:p>
    <w:p w14:paraId="2853501F" w14:textId="77777777" w:rsidR="007D71E7" w:rsidRDefault="00000000">
      <w:pPr>
        <w:keepNext/>
        <w:numPr>
          <w:ilvl w:val="0"/>
          <w:numId w:val="4"/>
        </w:numPr>
        <w:pBdr>
          <w:top w:val="nil"/>
          <w:left w:val="nil"/>
          <w:bottom w:val="nil"/>
          <w:right w:val="nil"/>
          <w:between w:val="nil"/>
        </w:pBdr>
        <w:spacing w:before="240" w:after="120" w:line="240" w:lineRule="auto"/>
        <w:ind w:left="1" w:hanging="3"/>
        <w:rPr>
          <w:rFonts w:ascii="Arial" w:eastAsia="Arial" w:hAnsi="Arial" w:cs="Arial"/>
          <w:b/>
          <w:color w:val="000000"/>
          <w:sz w:val="32"/>
          <w:szCs w:val="32"/>
        </w:rPr>
      </w:pPr>
      <w:r>
        <w:rPr>
          <w:rFonts w:ascii="Arial" w:eastAsia="Arial" w:hAnsi="Arial" w:cs="Arial"/>
          <w:color w:val="000000"/>
          <w:sz w:val="32"/>
          <w:szCs w:val="32"/>
        </w:rPr>
        <w:t>8 Metoda šifrování služby RDS-TMC</w:t>
      </w:r>
    </w:p>
    <w:p w14:paraId="1F35909A" w14:textId="25C58960" w:rsidR="007D71E7" w:rsidRDefault="00000000">
      <w:pPr>
        <w:pBdr>
          <w:top w:val="nil"/>
          <w:left w:val="nil"/>
          <w:bottom w:val="nil"/>
          <w:right w:val="nil"/>
          <w:between w:val="nil"/>
        </w:pBdr>
        <w:spacing w:line="240" w:lineRule="auto"/>
        <w:ind w:left="0" w:hanging="2"/>
        <w:rPr>
          <w:rFonts w:ascii="Arial" w:eastAsia="Arial" w:hAnsi="Arial" w:cs="Arial"/>
          <w:color w:val="000000"/>
          <w:sz w:val="22"/>
          <w:szCs w:val="22"/>
        </w:rPr>
      </w:pPr>
      <w:r>
        <w:rPr>
          <w:rFonts w:ascii="Arial" w:eastAsia="Arial" w:hAnsi="Arial" w:cs="Arial"/>
          <w:color w:val="000000"/>
          <w:sz w:val="22"/>
          <w:szCs w:val="22"/>
        </w:rPr>
        <w:t>Tato kapitola (rozsah 9 stran) obsahuje 12 článků, ve kterých je uveden způsob šifrování služby. Do popisovaného dokumentu byla převzata ze zrušené normy EN ISO 14819-6:2006. Metoda zašifruje šestnáct bitů, které popisují kód polohy, podle jedné z 256 předem definovaných matematických bitových manipulací. Poskytovatel služby sdělí výrobci koncového zařízení konkrétní algoritmus, který se pro danou službu daný den používá, aby koncové zařízení mohlo službu dešifrovat.</w:t>
      </w:r>
    </w:p>
    <w:p w14:paraId="27A4AF36" w14:textId="77777777" w:rsidR="00995CC9" w:rsidRPr="00995CC9" w:rsidRDefault="00995CC9" w:rsidP="00995CC9">
      <w:pPr>
        <w:pBdr>
          <w:top w:val="nil"/>
          <w:left w:val="nil"/>
          <w:bottom w:val="nil"/>
          <w:right w:val="nil"/>
          <w:between w:val="nil"/>
        </w:pBdr>
        <w:spacing w:line="240" w:lineRule="auto"/>
        <w:ind w:left="0" w:hanging="2"/>
        <w:rPr>
          <w:rFonts w:ascii="Arial" w:eastAsia="Arial" w:hAnsi="Arial" w:cs="Arial"/>
          <w:color w:val="000000"/>
          <w:sz w:val="22"/>
          <w:szCs w:val="22"/>
        </w:rPr>
      </w:pPr>
      <w:r>
        <w:rPr>
          <w:rFonts w:ascii="Arial" w:eastAsia="Arial" w:hAnsi="Arial" w:cs="Arial"/>
          <w:color w:val="000000"/>
          <w:sz w:val="22"/>
          <w:szCs w:val="22"/>
        </w:rPr>
        <w:t xml:space="preserve">Článek 8.1 stanovuje hodnotu položky LTN ve skupině 3A pro šifrovanou a pro nešifrovanou službu. Pro určení čísla LTN v šifrované službě se používá element LTNBE, který je součástí varianty 0 skupiny typu 8A, tedy skupiny pro správu šifrování (článek 8.2).</w:t>
      </w:r>
    </w:p>
    <w:p w14:paraId="73E26DFA" w14:textId="77777777" w:rsidR="00995CC9" w:rsidRPr="00995CC9" w:rsidRDefault="00995CC9" w:rsidP="00995CC9">
      <w:pPr>
        <w:pBdr>
          <w:top w:val="nil"/>
          <w:left w:val="nil"/>
          <w:bottom w:val="nil"/>
          <w:right w:val="nil"/>
          <w:between w:val="nil"/>
        </w:pBdr>
        <w:spacing w:line="240" w:lineRule="auto"/>
        <w:ind w:left="0" w:hanging="2"/>
        <w:rPr>
          <w:rFonts w:ascii="Arial" w:eastAsia="Arial" w:hAnsi="Arial" w:cs="Arial"/>
          <w:color w:val="000000"/>
          <w:sz w:val="22"/>
          <w:szCs w:val="22"/>
        </w:rPr>
      </w:pPr>
      <w:r w:rsidRPr="00995CC9">
        <w:rPr>
          <w:rFonts w:ascii="Arial" w:eastAsia="Arial" w:hAnsi="Arial" w:cs="Arial"/>
          <w:color w:val="000000"/>
          <w:sz w:val="22"/>
          <w:szCs w:val="22"/>
        </w:rPr>
        <w:t>Principy použité pro šifrování a podmíněný přístup jsou popsány v článku 8.3 a princip šifrování zpráv poskytovatelem za pomoci takzvaných tabulek klíčů služby v článku 8.4.</w:t>
      </w:r>
    </w:p>
    <w:p w14:paraId="50A1F4F9" w14:textId="77777777" w:rsidR="00995CC9" w:rsidRPr="00995CC9" w:rsidRDefault="00995CC9" w:rsidP="00995CC9">
      <w:pPr>
        <w:pBdr>
          <w:top w:val="nil"/>
          <w:left w:val="nil"/>
          <w:bottom w:val="nil"/>
          <w:right w:val="nil"/>
          <w:between w:val="nil"/>
        </w:pBdr>
        <w:spacing w:line="240" w:lineRule="auto"/>
        <w:ind w:left="0" w:hanging="2"/>
        <w:rPr>
          <w:rFonts w:ascii="Arial" w:eastAsia="Arial" w:hAnsi="Arial" w:cs="Arial"/>
          <w:color w:val="000000"/>
          <w:sz w:val="22"/>
          <w:szCs w:val="22"/>
        </w:rPr>
      </w:pPr>
      <w:r>
        <w:rPr>
          <w:rFonts w:ascii="Arial" w:eastAsia="Arial" w:hAnsi="Arial" w:cs="Arial"/>
          <w:color w:val="000000"/>
          <w:sz w:val="22"/>
          <w:szCs w:val="22"/>
        </w:rPr>
        <w:t xml:space="preserve">Články 8.5 a 8.6 stanovují strukturu skupiny pro správu šifrování, která se používá pro přenos informací o podmíněném přístupu. Stanovují zejména tzv. ENCID, který identifikuje konkrétní klíč z tabulky klíčů služby použitý k zašifrování polohy.</w:t>
      </w:r>
    </w:p>
    <w:p w14:paraId="703FD6AF" w14:textId="77777777" w:rsidR="00995CC9" w:rsidRPr="00995CC9" w:rsidRDefault="00995CC9" w:rsidP="00995CC9">
      <w:pPr>
        <w:pBdr>
          <w:top w:val="nil"/>
          <w:left w:val="nil"/>
          <w:bottom w:val="nil"/>
          <w:right w:val="nil"/>
          <w:between w:val="nil"/>
        </w:pBdr>
        <w:spacing w:line="240" w:lineRule="auto"/>
        <w:ind w:left="0" w:hanging="2"/>
        <w:rPr>
          <w:rFonts w:ascii="Arial" w:eastAsia="Arial" w:hAnsi="Arial" w:cs="Arial"/>
          <w:color w:val="000000"/>
          <w:sz w:val="22"/>
          <w:szCs w:val="22"/>
        </w:rPr>
      </w:pPr>
      <w:r>
        <w:rPr>
          <w:rFonts w:ascii="Arial" w:eastAsia="Arial" w:hAnsi="Arial" w:cs="Arial"/>
          <w:color w:val="000000"/>
          <w:sz w:val="22"/>
          <w:szCs w:val="22"/>
        </w:rPr>
        <w:t xml:space="preserve">Ukázka tabulky klíčů služby používaných pro zašifrování kódů poloh je stanovena v článku 8.7 a článek 8.8 stanovuje způsob přístupu k zašifrované službě koncovým zařízením, kdy výrobce terminálu potřebuje kopii tabulky klíčů služby a notifikaci o jejím použití od poskytovatele služby, aby byl schopen dekódovat přenášené informace.</w:t>
      </w:r>
    </w:p>
    <w:p w14:paraId="5C1BFCCC" w14:textId="77777777" w:rsidR="00995CC9" w:rsidRPr="00995CC9" w:rsidRDefault="00995CC9" w:rsidP="00995CC9">
      <w:pPr>
        <w:pBdr>
          <w:top w:val="nil"/>
          <w:left w:val="nil"/>
          <w:bottom w:val="nil"/>
          <w:right w:val="nil"/>
          <w:between w:val="nil"/>
        </w:pBdr>
        <w:spacing w:line="240" w:lineRule="auto"/>
        <w:ind w:left="0" w:hanging="2"/>
        <w:rPr>
          <w:rFonts w:ascii="Arial" w:eastAsia="Arial" w:hAnsi="Arial" w:cs="Arial"/>
          <w:color w:val="000000"/>
          <w:sz w:val="22"/>
          <w:szCs w:val="22"/>
        </w:rPr>
      </w:pPr>
      <w:r>
        <w:rPr>
          <w:rFonts w:ascii="Arial" w:eastAsia="Arial" w:hAnsi="Arial" w:cs="Arial"/>
          <w:color w:val="000000"/>
          <w:sz w:val="22"/>
          <w:szCs w:val="22"/>
        </w:rPr>
        <w:t xml:space="preserve">Způsob aktivace koncového zařízení je popsán v článku 8.9. Před použitím je nutno každý terminál pro příjem zakódovaných dat aktivovat pomocí PIN kódu. PIN kód zároveň určuje druh služeb, který umožňuje (přístup k dekódovaným datům po určitou dobu, která je individuálně nastavitelná).</w:t>
      </w:r>
    </w:p>
    <w:p w14:paraId="7472670A" w14:textId="38BDF673" w:rsidR="00995CC9" w:rsidRDefault="00995CC9" w:rsidP="00995CC9">
      <w:pPr>
        <w:pBdr>
          <w:top w:val="nil"/>
          <w:left w:val="nil"/>
          <w:bottom w:val="nil"/>
          <w:right w:val="nil"/>
          <w:between w:val="nil"/>
        </w:pBdr>
        <w:spacing w:line="240" w:lineRule="auto"/>
        <w:ind w:left="0" w:hanging="2"/>
        <w:rPr>
          <w:rFonts w:ascii="Arial" w:eastAsia="Arial" w:hAnsi="Arial" w:cs="Arial"/>
          <w:color w:val="000000"/>
          <w:sz w:val="22"/>
          <w:szCs w:val="22"/>
        </w:rPr>
      </w:pPr>
      <w:r>
        <w:rPr>
          <w:rFonts w:ascii="Arial" w:eastAsia="Arial" w:hAnsi="Arial" w:cs="Arial"/>
          <w:color w:val="000000"/>
          <w:sz w:val="22"/>
          <w:szCs w:val="22"/>
        </w:rPr>
        <w:t xml:space="preserve">Poslední 3 články (8.10 až 8.12) této kapitoly řeší identifikaci šifrované služby, podrobně stanovují postup dešifrování kódů poloh a upozorňují na alternativní strategii šifrování poloh.</w:t>
      </w:r>
    </w:p>
    <w:p w14:paraId="64F92787" w14:textId="77777777" w:rsidR="007D71E7" w:rsidRDefault="00000000">
      <w:pPr>
        <w:keepNext/>
        <w:numPr>
          <w:ilvl w:val="0"/>
          <w:numId w:val="4"/>
        </w:numPr>
        <w:pBdr>
          <w:top w:val="nil"/>
          <w:left w:val="nil"/>
          <w:bottom w:val="nil"/>
          <w:right w:val="nil"/>
          <w:between w:val="nil"/>
        </w:pBdr>
        <w:spacing w:before="240" w:after="120" w:line="240" w:lineRule="auto"/>
        <w:ind w:left="1" w:hanging="3"/>
        <w:rPr>
          <w:rFonts w:ascii="Arial" w:eastAsia="Arial" w:hAnsi="Arial" w:cs="Arial"/>
          <w:b/>
          <w:color w:val="000000"/>
          <w:sz w:val="32"/>
          <w:szCs w:val="32"/>
        </w:rPr>
      </w:pPr>
      <w:r>
        <w:rPr>
          <w:rFonts w:ascii="Arial" w:eastAsia="Arial" w:hAnsi="Arial" w:cs="Arial"/>
          <w:color w:val="000000"/>
          <w:sz w:val="32"/>
          <w:szCs w:val="32"/>
        </w:rPr>
        <w:t>9 Sledování služby RDS-TMC</w:t>
      </w:r>
    </w:p>
    <w:p w14:paraId="456E601A" w14:textId="407A70DA" w:rsidR="007D71E7" w:rsidRDefault="00000000">
      <w:pPr>
        <w:pBdr>
          <w:top w:val="nil"/>
          <w:left w:val="nil"/>
          <w:bottom w:val="nil"/>
          <w:right w:val="nil"/>
          <w:between w:val="nil"/>
        </w:pBdr>
        <w:spacing w:line="240" w:lineRule="auto"/>
        <w:ind w:left="0" w:hanging="2"/>
        <w:rPr>
          <w:rFonts w:ascii="Arial" w:eastAsia="Arial" w:hAnsi="Arial" w:cs="Arial"/>
          <w:color w:val="000000"/>
          <w:sz w:val="22"/>
          <w:szCs w:val="22"/>
        </w:rPr>
      </w:pPr>
      <w:r>
        <w:rPr>
          <w:rFonts w:ascii="Arial" w:eastAsia="Arial" w:hAnsi="Arial" w:cs="Arial"/>
          <w:color w:val="000000"/>
          <w:sz w:val="22"/>
          <w:szCs w:val="22"/>
        </w:rPr>
        <w:t xml:space="preserve">Tato kapitola (rozsah 7 stran) </w:t>
      </w:r>
      <w:r w:rsidR="00676977">
        <w:rPr>
          <w:rFonts w:ascii="Arial" w:eastAsia="Arial" w:hAnsi="Arial" w:cs="Arial"/>
          <w:color w:val="000000"/>
          <w:sz w:val="22"/>
          <w:szCs w:val="22"/>
        </w:rPr>
        <w:t>obsahuje 4 články</w:t>
      </w:r>
      <w:r w:rsidR="00676977">
        <w:rPr>
          <w:rFonts w:ascii="Arial" w:eastAsia="Arial" w:hAnsi="Arial" w:cs="Arial"/>
          <w:color w:val="000000"/>
          <w:sz w:val="22"/>
          <w:szCs w:val="22"/>
        </w:rPr>
        <w:t xml:space="preserve"> </w:t>
      </w:r>
      <w:r>
        <w:rPr>
          <w:rFonts w:ascii="Arial" w:eastAsia="Arial" w:hAnsi="Arial" w:cs="Arial"/>
          <w:color w:val="000000"/>
          <w:sz w:val="22"/>
          <w:szCs w:val="22"/>
        </w:rPr>
        <w:t>stanovuj</w:t>
      </w:r>
      <w:r w:rsidR="00676977">
        <w:rPr>
          <w:rFonts w:ascii="Arial" w:eastAsia="Arial" w:hAnsi="Arial" w:cs="Arial"/>
          <w:color w:val="000000"/>
          <w:sz w:val="22"/>
          <w:szCs w:val="22"/>
        </w:rPr>
        <w:t>ící</w:t>
      </w:r>
      <w:r>
        <w:rPr>
          <w:rFonts w:ascii="Arial" w:eastAsia="Arial" w:hAnsi="Arial" w:cs="Arial"/>
          <w:color w:val="000000"/>
          <w:sz w:val="22"/>
          <w:szCs w:val="22"/>
        </w:rPr>
        <w:t xml:space="preserve"> informace související s kódováním zpráv v</w:t>
      </w:r>
      <w:r w:rsidR="00676977">
        <w:rPr>
          <w:rFonts w:ascii="Arial" w:eastAsia="Arial" w:hAnsi="Arial" w:cs="Arial"/>
          <w:color w:val="000000"/>
          <w:sz w:val="22"/>
          <w:szCs w:val="22"/>
        </w:rPr>
        <w:t> </w:t>
      </w:r>
      <w:r>
        <w:rPr>
          <w:rFonts w:ascii="Arial" w:eastAsia="Arial" w:hAnsi="Arial" w:cs="Arial"/>
          <w:color w:val="000000"/>
          <w:sz w:val="22"/>
          <w:szCs w:val="22"/>
        </w:rPr>
        <w:t>RDS</w:t>
      </w:r>
      <w:r w:rsidR="00676977">
        <w:rPr>
          <w:rFonts w:ascii="Arial" w:eastAsia="Arial" w:hAnsi="Arial" w:cs="Arial"/>
          <w:color w:val="000000"/>
          <w:sz w:val="22"/>
          <w:szCs w:val="22"/>
        </w:rPr>
        <w:t>.</w:t>
      </w:r>
    </w:p>
    <w:p w14:paraId="04B77301" w14:textId="77777777" w:rsidR="007D71E7" w:rsidRDefault="00000000">
      <w:pPr>
        <w:pBdr>
          <w:top w:val="nil"/>
          <w:left w:val="nil"/>
          <w:bottom w:val="nil"/>
          <w:right w:val="nil"/>
          <w:between w:val="nil"/>
        </w:pBdr>
        <w:spacing w:line="240" w:lineRule="auto"/>
        <w:ind w:left="0" w:hanging="2"/>
        <w:rPr>
          <w:rFonts w:ascii="Arial" w:eastAsia="Arial" w:hAnsi="Arial" w:cs="Arial"/>
          <w:color w:val="000000"/>
          <w:sz w:val="22"/>
          <w:szCs w:val="22"/>
        </w:rPr>
      </w:pPr>
      <w:r>
        <w:rPr>
          <w:rFonts w:ascii="Arial" w:eastAsia="Arial" w:hAnsi="Arial" w:cs="Arial"/>
          <w:color w:val="000000"/>
          <w:sz w:val="22"/>
          <w:szCs w:val="22"/>
        </w:rPr>
        <w:t xml:space="preserve">Úvodní část kapitoly uvádí, kdy může přijímač vyhodnocovat obsah jiných stanic. Slouží k tomu parametr mezery G, který přijímači sděluje, kolik nejméně jiných skupin RDS bude vysíláno mezi dvěma po sobě jdoucími skupinami TMC, tedy skupinami RDS typu </w:t>
      </w:r>
      <w:proofErr w:type="gramStart"/>
      <w:r>
        <w:rPr>
          <w:rFonts w:ascii="Arial" w:eastAsia="Arial" w:hAnsi="Arial" w:cs="Arial"/>
          <w:color w:val="000000"/>
          <w:sz w:val="22"/>
          <w:szCs w:val="22"/>
        </w:rPr>
        <w:t>8A</w:t>
      </w:r>
      <w:proofErr w:type="gramEnd"/>
      <w:r>
        <w:rPr>
          <w:rFonts w:ascii="Arial" w:eastAsia="Arial" w:hAnsi="Arial" w:cs="Arial"/>
          <w:color w:val="000000"/>
          <w:sz w:val="22"/>
          <w:szCs w:val="22"/>
        </w:rPr>
        <w:t>.</w:t>
      </w:r>
    </w:p>
    <w:p w14:paraId="0CC3A7BC" w14:textId="77777777" w:rsidR="007D71E7" w:rsidRDefault="00000000">
      <w:pPr>
        <w:pBdr>
          <w:top w:val="nil"/>
          <w:left w:val="nil"/>
          <w:bottom w:val="nil"/>
          <w:right w:val="nil"/>
          <w:between w:val="nil"/>
        </w:pBdr>
        <w:spacing w:line="240" w:lineRule="auto"/>
        <w:ind w:left="0" w:hanging="2"/>
        <w:rPr>
          <w:rFonts w:ascii="Arial" w:eastAsia="Arial" w:hAnsi="Arial" w:cs="Arial"/>
          <w:color w:val="000000"/>
          <w:sz w:val="22"/>
          <w:szCs w:val="22"/>
        </w:rPr>
      </w:pPr>
      <w:r>
        <w:rPr>
          <w:rFonts w:ascii="Arial" w:eastAsia="Arial" w:hAnsi="Arial" w:cs="Arial"/>
          <w:color w:val="000000"/>
          <w:sz w:val="22"/>
          <w:szCs w:val="22"/>
        </w:rPr>
        <w:t xml:space="preserve">Článek 9.1 stanovuje způsob vkládání systémových zpráv do vysílání RDS pomocí skupin </w:t>
      </w:r>
      <w:proofErr w:type="gramStart"/>
      <w:r>
        <w:rPr>
          <w:rFonts w:ascii="Arial" w:eastAsia="Arial" w:hAnsi="Arial" w:cs="Arial"/>
          <w:color w:val="000000"/>
          <w:sz w:val="22"/>
          <w:szCs w:val="22"/>
        </w:rPr>
        <w:t>3A</w:t>
      </w:r>
      <w:proofErr w:type="gramEnd"/>
      <w:r>
        <w:rPr>
          <w:rFonts w:ascii="Arial" w:eastAsia="Arial" w:hAnsi="Arial" w:cs="Arial"/>
          <w:color w:val="000000"/>
          <w:sz w:val="22"/>
          <w:szCs w:val="22"/>
        </w:rPr>
        <w:t xml:space="preserve">. Článek 9.2 stanovuje varianty tzv. ladicích zpráv předávaných ve skupinách </w:t>
      </w:r>
      <w:proofErr w:type="gramStart"/>
      <w:r>
        <w:rPr>
          <w:rFonts w:ascii="Arial" w:eastAsia="Arial" w:hAnsi="Arial" w:cs="Arial"/>
          <w:color w:val="000000"/>
          <w:sz w:val="22"/>
          <w:szCs w:val="22"/>
        </w:rPr>
        <w:t>8A</w:t>
      </w:r>
      <w:proofErr w:type="gramEnd"/>
      <w:r>
        <w:rPr>
          <w:rFonts w:ascii="Arial" w:eastAsia="Arial" w:hAnsi="Arial" w:cs="Arial"/>
          <w:color w:val="000000"/>
          <w:sz w:val="22"/>
          <w:szCs w:val="22"/>
        </w:rPr>
        <w:t xml:space="preserve"> a stanovuje jejich strukturu, obsah a požadavky na opakování; tyto zprávy obsahují například informace o poskytovateli, o alternativních kmitočtech či o šifrování. Článek 9.3 stanovuje způsob kódování tzv. více skupinových zpráv RDS-TMC, tedy zpráv, které obsahují navíc doplňkové informace. Článek 9.4 uvádí přehledovou tabulku typů zpráv TMC, rozlišených bitovým obsahem na pozicích X4 až X0 ve zprávě RDS.</w:t>
      </w:r>
    </w:p>
    <w:sectPr w:rsidR="007D71E7">
      <w:footerReference w:type="even" r:id="rId10"/>
      <w:footerReference w:type="default" r:id="rId11"/>
      <w:pgSz w:w="11905" w:h="16837"/>
      <w:pgMar w:top="1134" w:right="1134" w:bottom="1806" w:left="1134" w:header="708" w:footer="1134"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EA342C" w14:textId="77777777" w:rsidR="002C6727" w:rsidRDefault="002C6727">
      <w:pPr>
        <w:spacing w:before="0" w:after="0" w:line="240" w:lineRule="auto"/>
        <w:ind w:left="0" w:hanging="2"/>
      </w:pPr>
      <w:r>
        <w:separator/>
      </w:r>
    </w:p>
  </w:endnote>
  <w:endnote w:type="continuationSeparator" w:id="0">
    <w:p w14:paraId="3885DA1E" w14:textId="77777777" w:rsidR="002C6727" w:rsidRDefault="002C6727">
      <w:pPr>
        <w:spacing w:before="0" w:after="0"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EE"/>
    <w:family w:val="swiss"/>
    <w:pitch w:val="variable"/>
    <w:sig w:usb0="80000AFF" w:usb1="0000396B" w:usb2="00000000" w:usb3="00000000" w:csb0="000000BF" w:csb1="00000000"/>
    <w:embedRegular r:id="rId1" w:fontKey="{5570F988-4622-4D78-85B6-7B8329CDB7F9}"/>
    <w:embedBold r:id="rId2" w:fontKey="{17486BF8-EBC3-402B-8D7C-071E920E3263}"/>
    <w:embedBoldItalic r:id="rId3" w:fontKey="{D9971337-41D2-4210-A96A-9A2A1E0C631D}"/>
  </w:font>
  <w:font w:name="Tahoma">
    <w:panose1 w:val="020B0604030504040204"/>
    <w:charset w:val="EE"/>
    <w:family w:val="swiss"/>
    <w:pitch w:val="variable"/>
    <w:sig w:usb0="E1002EFF" w:usb1="C000605B" w:usb2="00000029" w:usb3="00000000" w:csb0="000101FF" w:csb1="00000000"/>
    <w:embedRegular r:id="rId4" w:fontKey="{1890EF2E-EC3E-4597-BBC3-8D8844DC0A92}"/>
    <w:embedBold r:id="rId5" w:fontKey="{DC1A34CA-5BA4-47CE-BCDE-0DDD8DEB6EDF}"/>
    <w:embedBoldItalic r:id="rId6" w:fontKey="{ADF9D347-1B57-4C23-BFB6-8C6FF7186B54}"/>
  </w:font>
  <w:font w:name="Wingdings">
    <w:panose1 w:val="05000000000000000000"/>
    <w:charset w:val="02"/>
    <w:family w:val="auto"/>
    <w:pitch w:val="variable"/>
    <w:sig w:usb0="00000000" w:usb1="10000000" w:usb2="00000000" w:usb3="00000000" w:csb0="80000000" w:csb1="00000000"/>
  </w:font>
  <w:font w:name="StarSymbol">
    <w:panose1 w:val="00000000000000000000"/>
    <w:charset w:val="00"/>
    <w:family w:val="roman"/>
    <w:notTrueType/>
    <w:pitch w:val="default"/>
  </w:font>
  <w:font w:name="Wingdings 2">
    <w:panose1 w:val="05020102010507070707"/>
    <w:charset w:val="02"/>
    <w:family w:val="roman"/>
    <w:pitch w:val="variable"/>
    <w:sig w:usb0="00000000" w:usb1="10000000" w:usb2="00000000" w:usb3="00000000" w:csb0="80000000" w:csb1="00000000"/>
    <w:embedRegular r:id="rId7" w:fontKey="{E866BBA1-E500-45BF-838D-18B272DB1B15}"/>
  </w:font>
  <w:font w:name="Georgia">
    <w:panose1 w:val="02040502050405020303"/>
    <w:charset w:val="EE"/>
    <w:family w:val="roman"/>
    <w:pitch w:val="variable"/>
    <w:sig w:usb0="00000287" w:usb1="00000000" w:usb2="00000000" w:usb3="00000000" w:csb0="0000009F" w:csb1="00000000"/>
    <w:embedRegular r:id="rId8" w:fontKey="{8BD3B104-3AE4-4CC2-AB38-F9AB8F68DBE9}"/>
    <w:embedItalic r:id="rId9" w:fontKey="{07BCD61E-3ABC-4229-A386-1C6FF8C437F5}"/>
  </w:font>
  <w:font w:name="Calibri">
    <w:panose1 w:val="020F0502020204030204"/>
    <w:charset w:val="EE"/>
    <w:family w:val="swiss"/>
    <w:pitch w:val="variable"/>
    <w:sig w:usb0="E4002EFF" w:usb1="C200247B" w:usb2="00000009" w:usb3="00000000" w:csb0="000001FF" w:csb1="00000000"/>
    <w:embedRegular r:id="rId10" w:fontKey="{4BE37C03-23B1-41D4-8E42-D747E08F5BAE}"/>
  </w:font>
  <w:font w:name="Cambria">
    <w:panose1 w:val="02040503050406030204"/>
    <w:charset w:val="EE"/>
    <w:family w:val="roman"/>
    <w:pitch w:val="variable"/>
    <w:sig w:usb0="E00006FF" w:usb1="420024FF" w:usb2="02000000" w:usb3="00000000" w:csb0="0000019F" w:csb1="00000000"/>
    <w:embedRegular r:id="rId11" w:fontKey="{3546552B-18A1-434F-A4A9-C0093FFA711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82" w14:textId="77777777" w:rsidR="007D71E7" w:rsidRDefault="00000000">
    <w:pPr>
      <w:pBdr>
        <w:top w:val="nil"/>
        <w:left w:val="nil"/>
        <w:bottom w:val="nil"/>
        <w:right w:val="nil"/>
        <w:between w:val="nil"/>
      </w:pBdr>
      <w:tabs>
        <w:tab w:val="center" w:pos="4818"/>
        <w:tab w:val="right" w:pos="9637"/>
      </w:tabs>
      <w:spacing w:line="240" w:lineRule="auto"/>
      <w:ind w:left="0" w:hanging="2"/>
      <w:jc w:val="center"/>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00000083" w14:textId="77777777" w:rsidR="007D71E7" w:rsidRDefault="007D71E7">
    <w:pPr>
      <w:pBdr>
        <w:top w:val="nil"/>
        <w:left w:val="nil"/>
        <w:bottom w:val="nil"/>
        <w:right w:val="nil"/>
        <w:between w:val="nil"/>
      </w:pBdr>
      <w:tabs>
        <w:tab w:val="center" w:pos="4818"/>
        <w:tab w:val="right" w:pos="9637"/>
      </w:tabs>
      <w:spacing w:line="240" w:lineRule="auto"/>
      <w:ind w:left="0" w:hanging="2"/>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80" w14:textId="39FB85FA" w:rsidR="007D71E7" w:rsidRDefault="00000000">
    <w:pPr>
      <w:pBdr>
        <w:top w:val="nil"/>
        <w:left w:val="nil"/>
        <w:bottom w:val="nil"/>
        <w:right w:val="nil"/>
        <w:between w:val="nil"/>
      </w:pBdr>
      <w:tabs>
        <w:tab w:val="center" w:pos="4818"/>
        <w:tab w:val="right" w:pos="9637"/>
      </w:tabs>
      <w:spacing w:line="240" w:lineRule="auto"/>
      <w:ind w:left="0" w:hanging="2"/>
      <w:rPr>
        <w:rFonts w:ascii="Arial" w:eastAsia="Arial" w:hAnsi="Arial" w:cs="Arial"/>
        <w:color w:val="000000"/>
        <w:sz w:val="20"/>
        <w:szCs w:val="20"/>
      </w:rPr>
    </w:pPr>
    <w:r>
      <w:rPr>
        <w:rFonts w:ascii="Arial" w:eastAsia="Arial" w:hAnsi="Arial" w:cs="Arial"/>
        <w:color w:val="000000"/>
        <w:sz w:val="20"/>
        <w:szCs w:val="20"/>
      </w:rPr>
      <w:fldChar w:fldCharType="begin"/>
    </w:r>
    <w:r>
      <w:rPr>
        <w:rFonts w:ascii="Arial" w:eastAsia="Arial" w:hAnsi="Arial" w:cs="Arial"/>
        <w:color w:val="000000"/>
        <w:sz w:val="20"/>
        <w:szCs w:val="20"/>
      </w:rPr>
      <w:instrText>PAGE</w:instrText>
    </w:r>
    <w:r>
      <w:rPr>
        <w:rFonts w:ascii="Arial" w:eastAsia="Arial" w:hAnsi="Arial" w:cs="Arial"/>
        <w:color w:val="000000"/>
        <w:sz w:val="20"/>
        <w:szCs w:val="20"/>
      </w:rPr>
      <w:fldChar w:fldCharType="separate"/>
    </w:r>
    <w:r w:rsidR="00FA408E">
      <w:rPr>
        <w:rFonts w:ascii="Arial" w:eastAsia="Arial" w:hAnsi="Arial" w:cs="Arial"/>
        <w:noProof/>
        <w:color w:val="000000"/>
        <w:sz w:val="20"/>
        <w:szCs w:val="20"/>
      </w:rPr>
      <w:t>1</w:t>
    </w:r>
    <w:r>
      <w:rPr>
        <w:rFonts w:ascii="Arial" w:eastAsia="Arial" w:hAnsi="Arial" w:cs="Arial"/>
        <w:color w:val="000000"/>
        <w:sz w:val="20"/>
        <w:szCs w:val="20"/>
      </w:rPr>
      <w:fldChar w:fldCharType="end"/>
    </w:r>
  </w:p>
  <w:p w14:paraId="00000081" w14:textId="77777777" w:rsidR="007D71E7" w:rsidRDefault="007D71E7">
    <w:pPr>
      <w:pBdr>
        <w:top w:val="nil"/>
        <w:left w:val="nil"/>
        <w:bottom w:val="nil"/>
        <w:right w:val="nil"/>
        <w:between w:val="nil"/>
      </w:pBdr>
      <w:tabs>
        <w:tab w:val="center" w:pos="4818"/>
        <w:tab w:val="right" w:pos="9637"/>
      </w:tabs>
      <w:spacing w:line="240" w:lineRule="auto"/>
      <w:ind w:left="0" w:hanging="2"/>
      <w:jc w:val="cente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EBC2D9" w14:textId="77777777" w:rsidR="002C6727" w:rsidRDefault="002C6727">
      <w:pPr>
        <w:spacing w:before="0" w:after="0" w:line="240" w:lineRule="auto"/>
        <w:ind w:left="0" w:hanging="2"/>
      </w:pPr>
      <w:r>
        <w:separator/>
      </w:r>
    </w:p>
  </w:footnote>
  <w:footnote w:type="continuationSeparator" w:id="0">
    <w:p w14:paraId="794BC6C5" w14:textId="77777777" w:rsidR="002C6727" w:rsidRDefault="002C6727">
      <w:pPr>
        <w:spacing w:before="0" w:after="0" w:line="240" w:lineRule="auto"/>
        <w:ind w:left="0" w:hanging="2"/>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825A0"/>
    <w:multiLevelType w:val="multilevel"/>
    <w:tmpl w:val="43CA2C74"/>
    <w:lvl w:ilvl="0">
      <w:start w:val="1"/>
      <w:numFmt w:val="decimal"/>
      <w:lvlText w:val=""/>
      <w:lvlJc w:val="left"/>
      <w:pPr>
        <w:ind w:left="0" w:firstLine="0"/>
      </w:pPr>
      <w:rPr>
        <w:vertAlign w:val="baseline"/>
      </w:rPr>
    </w:lvl>
    <w:lvl w:ilvl="1">
      <w:start w:val="1"/>
      <w:numFmt w:val="decimal"/>
      <w:lvlText w:val=""/>
      <w:lvlJc w:val="left"/>
      <w:pPr>
        <w:ind w:left="0" w:firstLine="0"/>
      </w:pPr>
      <w:rPr>
        <w:vertAlign w:val="baseline"/>
      </w:rPr>
    </w:lvl>
    <w:lvl w:ilvl="2">
      <w:start w:val="1"/>
      <w:numFmt w:val="decimal"/>
      <w:lvlText w:val=""/>
      <w:lvlJc w:val="left"/>
      <w:pPr>
        <w:ind w:left="0" w:firstLine="0"/>
      </w:pPr>
      <w:rPr>
        <w:vertAlign w:val="baseline"/>
      </w:rPr>
    </w:lvl>
    <w:lvl w:ilvl="3">
      <w:start w:val="1"/>
      <w:numFmt w:val="decimal"/>
      <w:lvlText w:val=""/>
      <w:lvlJc w:val="left"/>
      <w:pPr>
        <w:ind w:left="0" w:firstLine="0"/>
      </w:pPr>
      <w:rPr>
        <w:vertAlign w:val="baseline"/>
      </w:rPr>
    </w:lvl>
    <w:lvl w:ilvl="4">
      <w:start w:val="1"/>
      <w:numFmt w:val="decimal"/>
      <w:lvlText w:val=""/>
      <w:lvlJc w:val="left"/>
      <w:pPr>
        <w:ind w:left="0" w:firstLine="0"/>
      </w:pPr>
      <w:rPr>
        <w:vertAlign w:val="baseline"/>
      </w:rPr>
    </w:lvl>
    <w:lvl w:ilvl="5">
      <w:start w:val="1"/>
      <w:numFmt w:val="decimal"/>
      <w:lvlText w:val=""/>
      <w:lvlJc w:val="left"/>
      <w:pPr>
        <w:ind w:left="0" w:firstLine="0"/>
      </w:pPr>
      <w:rPr>
        <w:vertAlign w:val="baseline"/>
      </w:rPr>
    </w:lvl>
    <w:lvl w:ilvl="6">
      <w:start w:val="1"/>
      <w:numFmt w:val="decimal"/>
      <w:lvlText w:val=""/>
      <w:lvlJc w:val="left"/>
      <w:pPr>
        <w:ind w:left="0" w:firstLine="0"/>
      </w:pPr>
      <w:rPr>
        <w:vertAlign w:val="baseline"/>
      </w:rPr>
    </w:lvl>
    <w:lvl w:ilvl="7">
      <w:start w:val="1"/>
      <w:numFmt w:val="decimal"/>
      <w:lvlText w:val=""/>
      <w:lvlJc w:val="left"/>
      <w:pPr>
        <w:ind w:left="0" w:firstLine="0"/>
      </w:pPr>
      <w:rPr>
        <w:vertAlign w:val="baseline"/>
      </w:rPr>
    </w:lvl>
    <w:lvl w:ilvl="8">
      <w:start w:val="1"/>
      <w:numFmt w:val="decimal"/>
      <w:lvlText w:val=""/>
      <w:lvlJc w:val="left"/>
      <w:pPr>
        <w:ind w:left="0" w:firstLine="0"/>
      </w:pPr>
      <w:rPr>
        <w:vertAlign w:val="baseline"/>
      </w:rPr>
    </w:lvl>
  </w:abstractNum>
  <w:abstractNum w:abstractNumId="1" w15:restartNumberingAfterBreak="0">
    <w:nsid w:val="09441982"/>
    <w:multiLevelType w:val="multilevel"/>
    <w:tmpl w:val="6C06959A"/>
    <w:lvl w:ilvl="0">
      <w:start w:val="1"/>
      <w:numFmt w:val="bullet"/>
      <w:lvlText w:val="•"/>
      <w:lvlJc w:val="left"/>
      <w:pPr>
        <w:ind w:left="397" w:hanging="397"/>
      </w:pPr>
      <w:rPr>
        <w:rFonts w:ascii="Arial" w:eastAsia="Arial" w:hAnsi="Arial" w:cs="Arial"/>
        <w:sz w:val="22"/>
        <w:szCs w:val="22"/>
      </w:rPr>
    </w:lvl>
    <w:lvl w:ilvl="1">
      <w:start w:val="1"/>
      <w:numFmt w:val="bullet"/>
      <w:lvlText w:val="•"/>
      <w:lvlJc w:val="left"/>
      <w:pPr>
        <w:ind w:left="397" w:hanging="397"/>
      </w:pPr>
      <w:rPr>
        <w:rFonts w:ascii="Arial" w:eastAsia="Arial" w:hAnsi="Arial" w:cs="Arial"/>
        <w:sz w:val="22"/>
        <w:szCs w:val="22"/>
      </w:rPr>
    </w:lvl>
    <w:lvl w:ilvl="2">
      <w:start w:val="1"/>
      <w:numFmt w:val="bullet"/>
      <w:lvlText w:val="•"/>
      <w:lvlJc w:val="left"/>
      <w:pPr>
        <w:ind w:left="397" w:hanging="397"/>
      </w:pPr>
      <w:rPr>
        <w:rFonts w:ascii="Arial" w:eastAsia="Arial" w:hAnsi="Arial" w:cs="Arial"/>
        <w:sz w:val="22"/>
        <w:szCs w:val="22"/>
      </w:rPr>
    </w:lvl>
    <w:lvl w:ilvl="3">
      <w:start w:val="1"/>
      <w:numFmt w:val="bullet"/>
      <w:lvlText w:val="•"/>
      <w:lvlJc w:val="left"/>
      <w:pPr>
        <w:ind w:left="397" w:hanging="397"/>
      </w:pPr>
      <w:rPr>
        <w:rFonts w:ascii="Arial" w:eastAsia="Arial" w:hAnsi="Arial" w:cs="Arial"/>
        <w:sz w:val="22"/>
        <w:szCs w:val="22"/>
      </w:rPr>
    </w:lvl>
    <w:lvl w:ilvl="4">
      <w:start w:val="1"/>
      <w:numFmt w:val="bullet"/>
      <w:lvlText w:val="•"/>
      <w:lvlJc w:val="left"/>
      <w:pPr>
        <w:ind w:left="397" w:hanging="397"/>
      </w:pPr>
      <w:rPr>
        <w:rFonts w:ascii="Arial" w:eastAsia="Arial" w:hAnsi="Arial" w:cs="Arial"/>
        <w:sz w:val="22"/>
        <w:szCs w:val="22"/>
      </w:rPr>
    </w:lvl>
    <w:lvl w:ilvl="5">
      <w:start w:val="1"/>
      <w:numFmt w:val="bullet"/>
      <w:lvlText w:val="•"/>
      <w:lvlJc w:val="left"/>
      <w:pPr>
        <w:ind w:left="397" w:hanging="397"/>
      </w:pPr>
      <w:rPr>
        <w:rFonts w:ascii="Arial" w:eastAsia="Arial" w:hAnsi="Arial" w:cs="Arial"/>
        <w:sz w:val="22"/>
        <w:szCs w:val="22"/>
      </w:rPr>
    </w:lvl>
    <w:lvl w:ilvl="6">
      <w:start w:val="1"/>
      <w:numFmt w:val="bullet"/>
      <w:lvlText w:val="•"/>
      <w:lvlJc w:val="left"/>
      <w:pPr>
        <w:ind w:left="397" w:hanging="397"/>
      </w:pPr>
      <w:rPr>
        <w:rFonts w:ascii="Arial" w:eastAsia="Arial" w:hAnsi="Arial" w:cs="Arial"/>
        <w:sz w:val="22"/>
        <w:szCs w:val="22"/>
      </w:rPr>
    </w:lvl>
    <w:lvl w:ilvl="7">
      <w:start w:val="1"/>
      <w:numFmt w:val="bullet"/>
      <w:lvlText w:val="•"/>
      <w:lvlJc w:val="left"/>
      <w:pPr>
        <w:ind w:left="397" w:hanging="397"/>
      </w:pPr>
      <w:rPr>
        <w:rFonts w:ascii="Arial" w:eastAsia="Arial" w:hAnsi="Arial" w:cs="Arial"/>
        <w:sz w:val="22"/>
        <w:szCs w:val="22"/>
      </w:rPr>
    </w:lvl>
    <w:lvl w:ilvl="8">
      <w:start w:val="1"/>
      <w:numFmt w:val="bullet"/>
      <w:lvlText w:val="•"/>
      <w:lvlJc w:val="left"/>
      <w:pPr>
        <w:ind w:left="397" w:hanging="397"/>
      </w:pPr>
      <w:rPr>
        <w:rFonts w:ascii="Arial" w:eastAsia="Arial" w:hAnsi="Arial" w:cs="Arial"/>
        <w:sz w:val="22"/>
        <w:szCs w:val="22"/>
      </w:rPr>
    </w:lvl>
  </w:abstractNum>
  <w:abstractNum w:abstractNumId="2" w15:restartNumberingAfterBreak="0">
    <w:nsid w:val="1DAE5110"/>
    <w:multiLevelType w:val="multilevel"/>
    <w:tmpl w:val="0F164274"/>
    <w:lvl w:ilvl="0">
      <w:start w:val="1"/>
      <w:numFmt w:val="bullet"/>
      <w:pStyle w:val="Nadpis1"/>
      <w:lvlText w:val="•"/>
      <w:lvlJc w:val="left"/>
      <w:pPr>
        <w:ind w:left="397" w:hanging="397"/>
      </w:pPr>
      <w:rPr>
        <w:rFonts w:ascii="Arial" w:eastAsia="Arial" w:hAnsi="Arial" w:cs="Arial"/>
        <w:sz w:val="22"/>
        <w:szCs w:val="22"/>
      </w:rPr>
    </w:lvl>
    <w:lvl w:ilvl="1">
      <w:start w:val="1"/>
      <w:numFmt w:val="bullet"/>
      <w:pStyle w:val="Nadpis2"/>
      <w:lvlText w:val="•"/>
      <w:lvlJc w:val="left"/>
      <w:pPr>
        <w:ind w:left="397" w:hanging="397"/>
      </w:pPr>
      <w:rPr>
        <w:rFonts w:ascii="Arial" w:eastAsia="Arial" w:hAnsi="Arial" w:cs="Arial"/>
        <w:sz w:val="22"/>
        <w:szCs w:val="22"/>
      </w:rPr>
    </w:lvl>
    <w:lvl w:ilvl="2">
      <w:start w:val="1"/>
      <w:numFmt w:val="bullet"/>
      <w:pStyle w:val="Nadpis3"/>
      <w:lvlText w:val="•"/>
      <w:lvlJc w:val="left"/>
      <w:pPr>
        <w:ind w:left="397" w:hanging="397"/>
      </w:pPr>
      <w:rPr>
        <w:rFonts w:ascii="Arial" w:eastAsia="Arial" w:hAnsi="Arial" w:cs="Arial"/>
        <w:sz w:val="22"/>
        <w:szCs w:val="22"/>
      </w:rPr>
    </w:lvl>
    <w:lvl w:ilvl="3">
      <w:start w:val="1"/>
      <w:numFmt w:val="bullet"/>
      <w:lvlText w:val="•"/>
      <w:lvlJc w:val="left"/>
      <w:pPr>
        <w:ind w:left="397" w:hanging="397"/>
      </w:pPr>
      <w:rPr>
        <w:rFonts w:ascii="Arial" w:eastAsia="Arial" w:hAnsi="Arial" w:cs="Arial"/>
        <w:sz w:val="22"/>
        <w:szCs w:val="22"/>
      </w:rPr>
    </w:lvl>
    <w:lvl w:ilvl="4">
      <w:start w:val="1"/>
      <w:numFmt w:val="bullet"/>
      <w:lvlText w:val="•"/>
      <w:lvlJc w:val="left"/>
      <w:pPr>
        <w:ind w:left="397" w:hanging="397"/>
      </w:pPr>
      <w:rPr>
        <w:rFonts w:ascii="Arial" w:eastAsia="Arial" w:hAnsi="Arial" w:cs="Arial"/>
        <w:sz w:val="22"/>
        <w:szCs w:val="22"/>
      </w:rPr>
    </w:lvl>
    <w:lvl w:ilvl="5">
      <w:start w:val="1"/>
      <w:numFmt w:val="bullet"/>
      <w:lvlText w:val="•"/>
      <w:lvlJc w:val="left"/>
      <w:pPr>
        <w:ind w:left="397" w:hanging="397"/>
      </w:pPr>
      <w:rPr>
        <w:rFonts w:ascii="Arial" w:eastAsia="Arial" w:hAnsi="Arial" w:cs="Arial"/>
        <w:sz w:val="22"/>
        <w:szCs w:val="22"/>
      </w:rPr>
    </w:lvl>
    <w:lvl w:ilvl="6">
      <w:start w:val="1"/>
      <w:numFmt w:val="bullet"/>
      <w:lvlText w:val="•"/>
      <w:lvlJc w:val="left"/>
      <w:pPr>
        <w:ind w:left="397" w:hanging="397"/>
      </w:pPr>
      <w:rPr>
        <w:rFonts w:ascii="Arial" w:eastAsia="Arial" w:hAnsi="Arial" w:cs="Arial"/>
        <w:sz w:val="22"/>
        <w:szCs w:val="22"/>
      </w:rPr>
    </w:lvl>
    <w:lvl w:ilvl="7">
      <w:start w:val="1"/>
      <w:numFmt w:val="bullet"/>
      <w:lvlText w:val="•"/>
      <w:lvlJc w:val="left"/>
      <w:pPr>
        <w:ind w:left="397" w:hanging="397"/>
      </w:pPr>
      <w:rPr>
        <w:rFonts w:ascii="Arial" w:eastAsia="Arial" w:hAnsi="Arial" w:cs="Arial"/>
        <w:sz w:val="22"/>
        <w:szCs w:val="22"/>
      </w:rPr>
    </w:lvl>
    <w:lvl w:ilvl="8">
      <w:start w:val="1"/>
      <w:numFmt w:val="bullet"/>
      <w:lvlText w:val="•"/>
      <w:lvlJc w:val="left"/>
      <w:pPr>
        <w:ind w:left="397" w:hanging="397"/>
      </w:pPr>
      <w:rPr>
        <w:rFonts w:ascii="Arial" w:eastAsia="Arial" w:hAnsi="Arial" w:cs="Arial"/>
        <w:sz w:val="22"/>
        <w:szCs w:val="22"/>
      </w:rPr>
    </w:lvl>
  </w:abstractNum>
  <w:abstractNum w:abstractNumId="3" w15:restartNumberingAfterBreak="0">
    <w:nsid w:val="56CC1D4E"/>
    <w:multiLevelType w:val="multilevel"/>
    <w:tmpl w:val="E018B654"/>
    <w:lvl w:ilvl="0">
      <w:start w:val="1"/>
      <w:numFmt w:val="bullet"/>
      <w:pStyle w:val="odr-"/>
      <w:lvlText w:val="•"/>
      <w:lvlJc w:val="left"/>
      <w:pPr>
        <w:ind w:left="397" w:hanging="397"/>
      </w:pPr>
      <w:rPr>
        <w:rFonts w:ascii="Arial" w:eastAsia="Arial" w:hAnsi="Arial" w:cs="Arial"/>
        <w:sz w:val="22"/>
        <w:szCs w:val="22"/>
      </w:rPr>
    </w:lvl>
    <w:lvl w:ilvl="1">
      <w:start w:val="1"/>
      <w:numFmt w:val="bullet"/>
      <w:lvlText w:val="•"/>
      <w:lvlJc w:val="left"/>
      <w:pPr>
        <w:ind w:left="397" w:hanging="397"/>
      </w:pPr>
      <w:rPr>
        <w:rFonts w:ascii="Arial" w:eastAsia="Arial" w:hAnsi="Arial" w:cs="Arial"/>
        <w:sz w:val="22"/>
        <w:szCs w:val="22"/>
      </w:rPr>
    </w:lvl>
    <w:lvl w:ilvl="2">
      <w:start w:val="1"/>
      <w:numFmt w:val="bullet"/>
      <w:lvlText w:val="•"/>
      <w:lvlJc w:val="left"/>
      <w:pPr>
        <w:ind w:left="397" w:hanging="397"/>
      </w:pPr>
      <w:rPr>
        <w:rFonts w:ascii="Arial" w:eastAsia="Arial" w:hAnsi="Arial" w:cs="Arial"/>
        <w:sz w:val="22"/>
        <w:szCs w:val="22"/>
      </w:rPr>
    </w:lvl>
    <w:lvl w:ilvl="3">
      <w:start w:val="1"/>
      <w:numFmt w:val="bullet"/>
      <w:lvlText w:val="•"/>
      <w:lvlJc w:val="left"/>
      <w:pPr>
        <w:ind w:left="397" w:hanging="397"/>
      </w:pPr>
      <w:rPr>
        <w:rFonts w:ascii="Arial" w:eastAsia="Arial" w:hAnsi="Arial" w:cs="Arial"/>
        <w:sz w:val="22"/>
        <w:szCs w:val="22"/>
      </w:rPr>
    </w:lvl>
    <w:lvl w:ilvl="4">
      <w:start w:val="1"/>
      <w:numFmt w:val="bullet"/>
      <w:lvlText w:val="•"/>
      <w:lvlJc w:val="left"/>
      <w:pPr>
        <w:ind w:left="397" w:hanging="397"/>
      </w:pPr>
      <w:rPr>
        <w:rFonts w:ascii="Arial" w:eastAsia="Arial" w:hAnsi="Arial" w:cs="Arial"/>
        <w:sz w:val="22"/>
        <w:szCs w:val="22"/>
      </w:rPr>
    </w:lvl>
    <w:lvl w:ilvl="5">
      <w:start w:val="1"/>
      <w:numFmt w:val="bullet"/>
      <w:lvlText w:val="•"/>
      <w:lvlJc w:val="left"/>
      <w:pPr>
        <w:ind w:left="397" w:hanging="397"/>
      </w:pPr>
      <w:rPr>
        <w:rFonts w:ascii="Arial" w:eastAsia="Arial" w:hAnsi="Arial" w:cs="Arial"/>
        <w:sz w:val="22"/>
        <w:szCs w:val="22"/>
      </w:rPr>
    </w:lvl>
    <w:lvl w:ilvl="6">
      <w:start w:val="1"/>
      <w:numFmt w:val="bullet"/>
      <w:lvlText w:val="•"/>
      <w:lvlJc w:val="left"/>
      <w:pPr>
        <w:ind w:left="397" w:hanging="397"/>
      </w:pPr>
      <w:rPr>
        <w:rFonts w:ascii="Arial" w:eastAsia="Arial" w:hAnsi="Arial" w:cs="Arial"/>
        <w:sz w:val="22"/>
        <w:szCs w:val="22"/>
      </w:rPr>
    </w:lvl>
    <w:lvl w:ilvl="7">
      <w:start w:val="1"/>
      <w:numFmt w:val="bullet"/>
      <w:lvlText w:val="•"/>
      <w:lvlJc w:val="left"/>
      <w:pPr>
        <w:ind w:left="397" w:hanging="397"/>
      </w:pPr>
      <w:rPr>
        <w:rFonts w:ascii="Arial" w:eastAsia="Arial" w:hAnsi="Arial" w:cs="Arial"/>
        <w:sz w:val="22"/>
        <w:szCs w:val="22"/>
      </w:rPr>
    </w:lvl>
    <w:lvl w:ilvl="8">
      <w:start w:val="1"/>
      <w:numFmt w:val="bullet"/>
      <w:lvlText w:val="•"/>
      <w:lvlJc w:val="left"/>
      <w:pPr>
        <w:ind w:left="397" w:hanging="397"/>
      </w:pPr>
      <w:rPr>
        <w:rFonts w:ascii="Arial" w:eastAsia="Arial" w:hAnsi="Arial" w:cs="Arial"/>
        <w:sz w:val="22"/>
        <w:szCs w:val="22"/>
      </w:rPr>
    </w:lvl>
  </w:abstractNum>
  <w:num w:numId="1" w16cid:durableId="1908882421">
    <w:abstractNumId w:val="2"/>
  </w:num>
  <w:num w:numId="2" w16cid:durableId="952788713">
    <w:abstractNumId w:val="3"/>
  </w:num>
  <w:num w:numId="3" w16cid:durableId="1229077836">
    <w:abstractNumId w:val="1"/>
  </w:num>
  <w:num w:numId="4" w16cid:durableId="5339236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71E7"/>
    <w:rsid w:val="000B2839"/>
    <w:rsid w:val="002209A1"/>
    <w:rsid w:val="002C6727"/>
    <w:rsid w:val="003A7D87"/>
    <w:rsid w:val="003B30FE"/>
    <w:rsid w:val="00676977"/>
    <w:rsid w:val="007D71E7"/>
    <w:rsid w:val="00910077"/>
    <w:rsid w:val="00995CC9"/>
    <w:rsid w:val="00B01BE9"/>
    <w:rsid w:val="00FA408E"/>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C507F0"/>
  <w15:docId w15:val="{3F347F83-83EF-4B5E-856B-937FBAF933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cs-CZ" w:eastAsia="cs-C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pPr>
      <w:widowControl w:val="0"/>
      <w:spacing w:before="113" w:after="113" w:line="1" w:lineRule="atLeast"/>
      <w:ind w:leftChars="-1" w:left="-1" w:hangingChars="1" w:hanging="1"/>
      <w:jc w:val="both"/>
      <w:textDirection w:val="btLr"/>
      <w:textAlignment w:val="top"/>
      <w:outlineLvl w:val="0"/>
    </w:pPr>
    <w:rPr>
      <w:kern w:val="1"/>
      <w:position w:val="-1"/>
      <w:sz w:val="24"/>
      <w:szCs w:val="24"/>
    </w:rPr>
  </w:style>
  <w:style w:type="paragraph" w:styleId="Nadpis1">
    <w:name w:val="heading 1"/>
    <w:basedOn w:val="Nadpis"/>
    <w:next w:val="Zkladntext"/>
    <w:uiPriority w:val="9"/>
    <w:qFormat/>
    <w:pPr>
      <w:numPr>
        <w:numId w:val="1"/>
      </w:numPr>
      <w:ind w:left="-1" w:hanging="1"/>
    </w:pPr>
    <w:rPr>
      <w:b/>
      <w:bCs/>
      <w:sz w:val="32"/>
      <w:szCs w:val="32"/>
    </w:rPr>
  </w:style>
  <w:style w:type="paragraph" w:styleId="Nadpis2">
    <w:name w:val="heading 2"/>
    <w:basedOn w:val="Nadpis"/>
    <w:next w:val="Zkladntext"/>
    <w:uiPriority w:val="9"/>
    <w:semiHidden/>
    <w:unhideWhenUsed/>
    <w:qFormat/>
    <w:pPr>
      <w:numPr>
        <w:ilvl w:val="1"/>
        <w:numId w:val="1"/>
      </w:numPr>
      <w:ind w:left="-1" w:hanging="1"/>
      <w:outlineLvl w:val="1"/>
    </w:pPr>
    <w:rPr>
      <w:b/>
      <w:bCs/>
      <w:i/>
      <w:iCs/>
    </w:rPr>
  </w:style>
  <w:style w:type="paragraph" w:styleId="Nadpis3">
    <w:name w:val="heading 3"/>
    <w:basedOn w:val="Nadpis"/>
    <w:next w:val="Zkladntext"/>
    <w:uiPriority w:val="9"/>
    <w:semiHidden/>
    <w:unhideWhenUsed/>
    <w:qFormat/>
    <w:pPr>
      <w:numPr>
        <w:ilvl w:val="2"/>
        <w:numId w:val="1"/>
      </w:numPr>
      <w:ind w:left="-1" w:hanging="1"/>
      <w:outlineLvl w:val="2"/>
    </w:pPr>
    <w:rPr>
      <w:b/>
      <w:bCs/>
    </w:rPr>
  </w:style>
  <w:style w:type="paragraph" w:styleId="Nadpis4">
    <w:name w:val="heading 4"/>
    <w:basedOn w:val="Normln"/>
    <w:next w:val="Normln"/>
    <w:uiPriority w:val="9"/>
    <w:semiHidden/>
    <w:unhideWhenUsed/>
    <w:qFormat/>
    <w:pPr>
      <w:keepNext/>
      <w:pBdr>
        <w:bottom w:val="single" w:sz="1" w:space="2" w:color="000000"/>
      </w:pBdr>
      <w:jc w:val="left"/>
      <w:outlineLvl w:val="3"/>
    </w:pPr>
    <w:rPr>
      <w:rFonts w:ascii="Arial" w:eastAsia="Lucida Sans Unicode" w:hAnsi="Arial" w:cs="Arial"/>
      <w:b/>
      <w:bCs/>
      <w:sz w:val="36"/>
      <w:szCs w:val="36"/>
    </w:rPr>
  </w:style>
  <w:style w:type="paragraph" w:styleId="Nadpis5">
    <w:name w:val="heading 5"/>
    <w:basedOn w:val="Normln"/>
    <w:next w:val="Normln"/>
    <w:uiPriority w:val="9"/>
    <w:semiHidden/>
    <w:unhideWhenUsed/>
    <w:qFormat/>
    <w:pPr>
      <w:keepNext/>
      <w:keepLines/>
      <w:spacing w:before="220" w:after="40"/>
      <w:outlineLvl w:val="4"/>
    </w:pPr>
    <w:rPr>
      <w:b/>
      <w:sz w:val="22"/>
      <w:szCs w:val="22"/>
    </w:rPr>
  </w:style>
  <w:style w:type="paragraph" w:styleId="Nadpis6">
    <w:name w:val="heading 6"/>
    <w:basedOn w:val="Normln"/>
    <w:next w:val="Normln"/>
    <w:uiPriority w:val="9"/>
    <w:semiHidden/>
    <w:unhideWhenUsed/>
    <w:qFormat/>
    <w:pPr>
      <w:keepNext/>
      <w:keepLines/>
      <w:spacing w:before="200" w:after="40"/>
      <w:outlineLvl w:val="5"/>
    </w:pPr>
    <w:rPr>
      <w:b/>
      <w:sz w:val="20"/>
      <w:szCs w:val="20"/>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Nzev">
    <w:name w:val="Title"/>
    <w:basedOn w:val="Normln"/>
    <w:next w:val="Normln"/>
    <w:uiPriority w:val="10"/>
    <w:qFormat/>
    <w:pPr>
      <w:keepNext/>
      <w:keepLines/>
      <w:spacing w:before="480" w:after="120"/>
    </w:pPr>
    <w:rPr>
      <w:b/>
      <w:sz w:val="72"/>
      <w:szCs w:val="72"/>
    </w:rPr>
  </w:style>
  <w:style w:type="character" w:customStyle="1" w:styleId="WW8Num3z0">
    <w:name w:val="WW8Num3z0"/>
    <w:rPr>
      <w:rFonts w:ascii="Wingdings" w:hAnsi="Wingdings" w:cs="StarSymbol"/>
      <w:w w:val="100"/>
      <w:position w:val="-1"/>
      <w:sz w:val="18"/>
      <w:szCs w:val="18"/>
      <w:effect w:val="none"/>
      <w:vertAlign w:val="baseline"/>
      <w:cs w:val="0"/>
      <w:em w:val="none"/>
    </w:rPr>
  </w:style>
  <w:style w:type="character" w:customStyle="1" w:styleId="WW8Num3z1">
    <w:name w:val="WW8Num3z1"/>
    <w:rPr>
      <w:rFonts w:ascii="Wingdings 2" w:hAnsi="Wingdings 2" w:cs="StarSymbol"/>
      <w:w w:val="100"/>
      <w:position w:val="-1"/>
      <w:sz w:val="18"/>
      <w:szCs w:val="18"/>
      <w:effect w:val="none"/>
      <w:vertAlign w:val="baseline"/>
      <w:cs w:val="0"/>
      <w:em w:val="none"/>
    </w:rPr>
  </w:style>
  <w:style w:type="character" w:customStyle="1" w:styleId="WW8Num3z2">
    <w:name w:val="WW8Num3z2"/>
    <w:rPr>
      <w:rFonts w:ascii="StarSymbol" w:hAnsi="StarSymbol" w:cs="StarSymbol"/>
      <w:w w:val="100"/>
      <w:position w:val="-1"/>
      <w:sz w:val="18"/>
      <w:szCs w:val="18"/>
      <w:effect w:val="none"/>
      <w:vertAlign w:val="baseline"/>
      <w:cs w:val="0"/>
      <w:em w:val="none"/>
    </w:rPr>
  </w:style>
  <w:style w:type="character" w:customStyle="1" w:styleId="WW8Num4z0">
    <w:name w:val="WW8Num4z0"/>
    <w:rPr>
      <w:rFonts w:ascii="Wingdings" w:hAnsi="Wingdings" w:cs="StarSymbol"/>
      <w:w w:val="100"/>
      <w:position w:val="-1"/>
      <w:sz w:val="18"/>
      <w:szCs w:val="18"/>
      <w:effect w:val="none"/>
      <w:vertAlign w:val="baseline"/>
      <w:cs w:val="0"/>
      <w:em w:val="none"/>
    </w:rPr>
  </w:style>
  <w:style w:type="character" w:customStyle="1" w:styleId="WW8Num4z1">
    <w:name w:val="WW8Num4z1"/>
    <w:rPr>
      <w:rFonts w:ascii="Wingdings 2" w:hAnsi="Wingdings 2" w:cs="StarSymbol"/>
      <w:w w:val="100"/>
      <w:position w:val="-1"/>
      <w:sz w:val="18"/>
      <w:szCs w:val="18"/>
      <w:effect w:val="none"/>
      <w:vertAlign w:val="baseline"/>
      <w:cs w:val="0"/>
      <w:em w:val="none"/>
    </w:rPr>
  </w:style>
  <w:style w:type="character" w:customStyle="1" w:styleId="WW8Num4z2">
    <w:name w:val="WW8Num4z2"/>
    <w:rPr>
      <w:rFonts w:ascii="StarSymbol" w:hAnsi="StarSymbol" w:cs="StarSymbol"/>
      <w:w w:val="100"/>
      <w:position w:val="-1"/>
      <w:sz w:val="18"/>
      <w:szCs w:val="18"/>
      <w:effect w:val="none"/>
      <w:vertAlign w:val="baseline"/>
      <w:cs w:val="0"/>
      <w:em w:val="none"/>
    </w:rPr>
  </w:style>
  <w:style w:type="character" w:customStyle="1" w:styleId="WW8Num5z0">
    <w:name w:val="WW8Num5z0"/>
    <w:rPr>
      <w:rFonts w:ascii="Wingdings" w:hAnsi="Wingdings" w:cs="StarSymbol"/>
      <w:w w:val="100"/>
      <w:position w:val="-1"/>
      <w:sz w:val="18"/>
      <w:szCs w:val="18"/>
      <w:effect w:val="none"/>
      <w:vertAlign w:val="baseline"/>
      <w:cs w:val="0"/>
      <w:em w:val="none"/>
    </w:rPr>
  </w:style>
  <w:style w:type="character" w:customStyle="1" w:styleId="WW8Num5z1">
    <w:name w:val="WW8Num5z1"/>
    <w:rPr>
      <w:rFonts w:ascii="Wingdings 2" w:hAnsi="Wingdings 2" w:cs="StarSymbol"/>
      <w:w w:val="100"/>
      <w:position w:val="-1"/>
      <w:sz w:val="18"/>
      <w:szCs w:val="18"/>
      <w:effect w:val="none"/>
      <w:vertAlign w:val="baseline"/>
      <w:cs w:val="0"/>
      <w:em w:val="none"/>
    </w:rPr>
  </w:style>
  <w:style w:type="character" w:customStyle="1" w:styleId="WW8Num5z2">
    <w:name w:val="WW8Num5z2"/>
    <w:rPr>
      <w:rFonts w:ascii="StarSymbol" w:hAnsi="StarSymbol" w:cs="StarSymbol"/>
      <w:w w:val="100"/>
      <w:position w:val="-1"/>
      <w:sz w:val="18"/>
      <w:szCs w:val="18"/>
      <w:effect w:val="none"/>
      <w:vertAlign w:val="baseline"/>
      <w:cs w:val="0"/>
      <w:em w:val="none"/>
    </w:rPr>
  </w:style>
  <w:style w:type="character" w:customStyle="1" w:styleId="Absatz-Standardschriftart1">
    <w:name w:val="Absatz-Standardschriftart1"/>
    <w:rPr>
      <w:w w:val="100"/>
      <w:position w:val="-1"/>
      <w:effect w:val="none"/>
      <w:vertAlign w:val="baseline"/>
      <w:cs w:val="0"/>
      <w:em w:val="none"/>
    </w:rPr>
  </w:style>
  <w:style w:type="character" w:customStyle="1" w:styleId="Symbolyproslovn">
    <w:name w:val="Symboly pro číslování"/>
    <w:rPr>
      <w:w w:val="100"/>
      <w:position w:val="-1"/>
      <w:effect w:val="none"/>
      <w:vertAlign w:val="baseline"/>
      <w:cs w:val="0"/>
      <w:em w:val="none"/>
    </w:rPr>
  </w:style>
  <w:style w:type="character" w:customStyle="1" w:styleId="Odrky">
    <w:name w:val="Odrážky"/>
    <w:rPr>
      <w:rFonts w:ascii="StarSymbol" w:eastAsia="StarSymbol" w:hAnsi="StarSymbol" w:cs="StarSymbol"/>
      <w:w w:val="100"/>
      <w:position w:val="-1"/>
      <w:sz w:val="18"/>
      <w:szCs w:val="18"/>
      <w:effect w:val="none"/>
      <w:vertAlign w:val="baseline"/>
      <w:cs w:val="0"/>
      <w:em w:val="none"/>
    </w:rPr>
  </w:style>
  <w:style w:type="character" w:styleId="Hypertextovodkaz">
    <w:name w:val="Hyperlink"/>
    <w:rPr>
      <w:color w:val="000080"/>
      <w:w w:val="100"/>
      <w:position w:val="-1"/>
      <w:u w:val="single"/>
      <w:effect w:val="none"/>
      <w:vertAlign w:val="baseline"/>
      <w:cs w:val="0"/>
      <w:em w:val="none"/>
    </w:rPr>
  </w:style>
  <w:style w:type="character" w:customStyle="1" w:styleId="WW8Num12z0">
    <w:name w:val="WW8Num12z0"/>
    <w:rPr>
      <w:rFonts w:ascii="Arial" w:hAnsi="Arial"/>
      <w:w w:val="100"/>
      <w:position w:val="-1"/>
      <w:effect w:val="none"/>
      <w:vertAlign w:val="baseline"/>
      <w:cs w:val="0"/>
      <w:em w:val="none"/>
    </w:rPr>
  </w:style>
  <w:style w:type="paragraph" w:customStyle="1" w:styleId="Nadpis">
    <w:name w:val="Nadpis"/>
    <w:basedOn w:val="Normln"/>
    <w:next w:val="Zkladntext"/>
    <w:pPr>
      <w:keepNext/>
      <w:spacing w:before="240" w:after="120"/>
    </w:pPr>
    <w:rPr>
      <w:rFonts w:ascii="Arial" w:eastAsia="Lucida Sans Unicode" w:hAnsi="Arial" w:cs="Tahoma"/>
      <w:sz w:val="28"/>
      <w:szCs w:val="28"/>
    </w:rPr>
  </w:style>
  <w:style w:type="paragraph" w:styleId="Zkladntext">
    <w:name w:val="Body Text"/>
    <w:basedOn w:val="Normln"/>
    <w:pPr>
      <w:spacing w:before="0" w:after="120"/>
    </w:pPr>
  </w:style>
  <w:style w:type="paragraph" w:styleId="Seznam">
    <w:name w:val="List"/>
    <w:basedOn w:val="Zkladntext"/>
  </w:style>
  <w:style w:type="paragraph" w:customStyle="1" w:styleId="Popisek">
    <w:name w:val="Popisek"/>
    <w:basedOn w:val="Normln"/>
    <w:pPr>
      <w:suppressLineNumbers/>
      <w:spacing w:before="120" w:after="120"/>
    </w:pPr>
    <w:rPr>
      <w:i/>
      <w:iCs/>
    </w:rPr>
  </w:style>
  <w:style w:type="paragraph" w:customStyle="1" w:styleId="Rejstk">
    <w:name w:val="Rejstřík"/>
    <w:basedOn w:val="Normln"/>
    <w:pPr>
      <w:suppressLineNumbers/>
    </w:pPr>
  </w:style>
  <w:style w:type="paragraph" w:styleId="Zpat">
    <w:name w:val="footer"/>
    <w:basedOn w:val="Normln"/>
    <w:pPr>
      <w:suppressLineNumbers/>
      <w:tabs>
        <w:tab w:val="center" w:pos="4818"/>
        <w:tab w:val="right" w:pos="9637"/>
      </w:tabs>
    </w:pPr>
  </w:style>
  <w:style w:type="paragraph" w:customStyle="1" w:styleId="Ilustrace">
    <w:name w:val="Ilustrace"/>
    <w:basedOn w:val="Popisek"/>
  </w:style>
  <w:style w:type="paragraph" w:customStyle="1" w:styleId="Tabulka">
    <w:name w:val="Tabulka"/>
    <w:basedOn w:val="Popisek"/>
  </w:style>
  <w:style w:type="paragraph" w:customStyle="1" w:styleId="Textnormy">
    <w:name w:val="Text normy"/>
    <w:pPr>
      <w:spacing w:after="120" w:line="1" w:lineRule="atLeast"/>
      <w:ind w:leftChars="-1" w:left="-1" w:hangingChars="1" w:hanging="1"/>
      <w:jc w:val="both"/>
      <w:textDirection w:val="btLr"/>
      <w:textAlignment w:val="top"/>
      <w:outlineLvl w:val="0"/>
    </w:pPr>
    <w:rPr>
      <w:rFonts w:ascii="Arial" w:eastAsia="Arial" w:hAnsi="Arial"/>
      <w:kern w:val="1"/>
      <w:position w:val="-1"/>
      <w:lang w:eastAsia="ar-SA"/>
    </w:rPr>
  </w:style>
  <w:style w:type="paragraph" w:customStyle="1" w:styleId="Shodnost">
    <w:name w:val="Shodnost"/>
    <w:basedOn w:val="Textnormy"/>
    <w:next w:val="Textnormy"/>
    <w:pPr>
      <w:keepNext/>
      <w:keepLines/>
      <w:tabs>
        <w:tab w:val="right" w:pos="9923"/>
      </w:tabs>
      <w:spacing w:before="240" w:after="360"/>
      <w:jc w:val="left"/>
    </w:pPr>
    <w:rPr>
      <w:sz w:val="28"/>
    </w:rPr>
  </w:style>
  <w:style w:type="paragraph" w:customStyle="1" w:styleId="esknorma">
    <w:name w:val="Česká norma"/>
    <w:basedOn w:val="Textnormy"/>
    <w:next w:val="1Str1Rad"/>
    <w:pPr>
      <w:spacing w:after="0"/>
      <w:jc w:val="left"/>
    </w:pPr>
    <w:rPr>
      <w:sz w:val="28"/>
    </w:rPr>
  </w:style>
  <w:style w:type="paragraph" w:customStyle="1" w:styleId="1Str1Rad">
    <w:name w:val="1Str1Rad"/>
    <w:basedOn w:val="Textnormy"/>
    <w:pPr>
      <w:widowControl w:val="0"/>
      <w:tabs>
        <w:tab w:val="left" w:pos="7371"/>
        <w:tab w:val="right" w:pos="9866"/>
      </w:tabs>
    </w:pPr>
  </w:style>
  <w:style w:type="paragraph" w:customStyle="1" w:styleId="1StrNN-1-23">
    <w:name w:val="1StrNN-1-23"/>
    <w:basedOn w:val="Textnormy"/>
    <w:pPr>
      <w:widowControl w:val="0"/>
      <w:spacing w:before="640" w:after="0" w:line="340" w:lineRule="atLeast"/>
      <w:ind w:left="0" w:right="567" w:firstLine="0"/>
      <w:jc w:val="left"/>
    </w:pPr>
    <w:rPr>
      <w:b/>
      <w:sz w:val="28"/>
    </w:rPr>
  </w:style>
  <w:style w:type="paragraph" w:customStyle="1" w:styleId="1StrCN">
    <w:name w:val="1StrCN"/>
    <w:basedOn w:val="Textnormy"/>
    <w:next w:val="1StrTrZn"/>
    <w:pPr>
      <w:spacing w:before="180" w:after="0" w:line="340" w:lineRule="atLeast"/>
      <w:jc w:val="left"/>
    </w:pPr>
    <w:rPr>
      <w:b/>
      <w:sz w:val="32"/>
    </w:rPr>
  </w:style>
  <w:style w:type="paragraph" w:customStyle="1" w:styleId="1StrTrZn">
    <w:name w:val="1StrTrZn"/>
    <w:basedOn w:val="Textnormy"/>
    <w:pPr>
      <w:spacing w:before="80" w:after="80" w:line="340" w:lineRule="atLeast"/>
      <w:jc w:val="left"/>
    </w:pPr>
    <w:rPr>
      <w:sz w:val="28"/>
    </w:rPr>
  </w:style>
  <w:style w:type="paragraph" w:customStyle="1" w:styleId="Seznamvnorm">
    <w:name w:val="Seznam v normě"/>
    <w:basedOn w:val="Textnormy"/>
    <w:pPr>
      <w:ind w:left="0" w:firstLine="0"/>
    </w:pPr>
  </w:style>
  <w:style w:type="paragraph" w:customStyle="1" w:styleId="Texttabulky">
    <w:name w:val="Text tabulky"/>
    <w:basedOn w:val="Textnormy"/>
    <w:pPr>
      <w:spacing w:before="60" w:after="60"/>
      <w:jc w:val="left"/>
    </w:pPr>
    <w:rPr>
      <w:sz w:val="18"/>
    </w:rPr>
  </w:style>
  <w:style w:type="paragraph" w:customStyle="1" w:styleId="Obsahtabulky">
    <w:name w:val="Obsah tabulky"/>
    <w:basedOn w:val="Normln"/>
    <w:pPr>
      <w:suppressLineNumbers/>
    </w:pPr>
  </w:style>
  <w:style w:type="paragraph" w:customStyle="1" w:styleId="Obsahrmce">
    <w:name w:val="Obsah rámce"/>
    <w:basedOn w:val="Zkladntext"/>
  </w:style>
  <w:style w:type="paragraph" w:customStyle="1" w:styleId="Nadpistabulky">
    <w:name w:val="Nadpis tabulky"/>
    <w:basedOn w:val="Obsahtabulky"/>
    <w:pPr>
      <w:jc w:val="center"/>
    </w:pPr>
    <w:rPr>
      <w:b/>
      <w:bCs/>
    </w:rPr>
  </w:style>
  <w:style w:type="paragraph" w:styleId="Zhlav">
    <w:name w:val="header"/>
    <w:basedOn w:val="Normln"/>
    <w:pPr>
      <w:tabs>
        <w:tab w:val="center" w:pos="4536"/>
        <w:tab w:val="right" w:pos="9072"/>
      </w:tabs>
    </w:pPr>
  </w:style>
  <w:style w:type="character" w:customStyle="1" w:styleId="TextnormyChar1">
    <w:name w:val="Text normy Char1"/>
    <w:rPr>
      <w:rFonts w:ascii="Arial" w:eastAsia="Arial" w:hAnsi="Arial"/>
      <w:w w:val="100"/>
      <w:kern w:val="1"/>
      <w:position w:val="-1"/>
      <w:effect w:val="none"/>
      <w:vertAlign w:val="baseline"/>
      <w:cs w:val="0"/>
      <w:em w:val="none"/>
      <w:lang w:val="cs-CZ" w:eastAsia="ar-SA" w:bidi="ar-SA"/>
    </w:rPr>
  </w:style>
  <w:style w:type="paragraph" w:styleId="Textbubliny">
    <w:name w:val="Balloon Text"/>
    <w:basedOn w:val="Normln"/>
    <w:rPr>
      <w:rFonts w:ascii="Tahoma" w:eastAsia="Lucida Sans Unicode" w:hAnsi="Tahoma" w:cs="Tahoma"/>
      <w:sz w:val="16"/>
      <w:szCs w:val="16"/>
    </w:rPr>
  </w:style>
  <w:style w:type="paragraph" w:customStyle="1" w:styleId="Odstavec">
    <w:name w:val="Odstavec"/>
    <w:basedOn w:val="Normln"/>
    <w:pPr>
      <w:widowControl/>
      <w:suppressAutoHyphens/>
      <w:spacing w:before="120" w:after="0"/>
      <w:ind w:firstLine="284"/>
    </w:pPr>
    <w:rPr>
      <w:rFonts w:ascii="Arial" w:hAnsi="Arial"/>
      <w:kern w:val="0"/>
      <w:sz w:val="20"/>
      <w:szCs w:val="20"/>
    </w:rPr>
  </w:style>
  <w:style w:type="paragraph" w:customStyle="1" w:styleId="odr-">
    <w:name w:val="odr -"/>
    <w:basedOn w:val="Normln"/>
    <w:pPr>
      <w:widowControl/>
      <w:numPr>
        <w:numId w:val="2"/>
      </w:numPr>
      <w:suppressAutoHyphens/>
      <w:spacing w:before="120" w:after="0"/>
      <w:ind w:left="-1" w:hanging="1"/>
    </w:pPr>
    <w:rPr>
      <w:rFonts w:ascii="Arial" w:hAnsi="Arial"/>
      <w:kern w:val="0"/>
      <w:sz w:val="20"/>
      <w:szCs w:val="20"/>
    </w:rPr>
  </w:style>
  <w:style w:type="paragraph" w:styleId="Normlnweb">
    <w:name w:val="Normal (Web)"/>
    <w:basedOn w:val="Normln"/>
    <w:qFormat/>
    <w:pPr>
      <w:widowControl/>
      <w:suppressAutoHyphens/>
      <w:spacing w:before="100" w:beforeAutospacing="1" w:after="100" w:afterAutospacing="1"/>
      <w:jc w:val="left"/>
    </w:pPr>
    <w:rPr>
      <w:kern w:val="0"/>
    </w:rPr>
  </w:style>
  <w:style w:type="character" w:styleId="slostrnky">
    <w:name w:val="page number"/>
    <w:basedOn w:val="Standardnpsmoodstavce"/>
    <w:rPr>
      <w:w w:val="100"/>
      <w:position w:val="-1"/>
      <w:effect w:val="none"/>
      <w:vertAlign w:val="baseline"/>
      <w:cs w:val="0"/>
      <w:em w:val="none"/>
    </w:rPr>
  </w:style>
  <w:style w:type="character" w:styleId="Odkaznakoment">
    <w:name w:val="annotation reference"/>
    <w:rPr>
      <w:w w:val="100"/>
      <w:position w:val="-1"/>
      <w:sz w:val="16"/>
      <w:szCs w:val="16"/>
      <w:effect w:val="none"/>
      <w:vertAlign w:val="baseline"/>
      <w:cs w:val="0"/>
      <w:em w:val="none"/>
    </w:rPr>
  </w:style>
  <w:style w:type="paragraph" w:styleId="Textkomente">
    <w:name w:val="annotation text"/>
    <w:basedOn w:val="Normln"/>
    <w:rPr>
      <w:sz w:val="20"/>
      <w:szCs w:val="20"/>
    </w:rPr>
  </w:style>
  <w:style w:type="paragraph" w:styleId="Pedmtkomente">
    <w:name w:val="annotation subject"/>
    <w:basedOn w:val="Textkomente"/>
    <w:next w:val="Textkomente"/>
    <w:rPr>
      <w:b/>
      <w:bCs/>
    </w:rPr>
  </w:style>
  <w:style w:type="paragraph" w:customStyle="1" w:styleId="textnormy0">
    <w:name w:val="textnormy"/>
    <w:basedOn w:val="Normln"/>
    <w:pPr>
      <w:widowControl/>
      <w:suppressAutoHyphens/>
      <w:spacing w:before="100" w:beforeAutospacing="1" w:after="100" w:afterAutospacing="1"/>
      <w:jc w:val="left"/>
    </w:pPr>
    <w:rPr>
      <w:kern w:val="0"/>
    </w:rPr>
  </w:style>
  <w:style w:type="paragraph" w:customStyle="1" w:styleId="nadpiskapitoly">
    <w:name w:val="nadpiskapitoly"/>
    <w:basedOn w:val="Normln"/>
    <w:pPr>
      <w:widowControl/>
      <w:suppressAutoHyphens/>
      <w:spacing w:before="100" w:beforeAutospacing="1" w:after="100" w:afterAutospacing="1"/>
      <w:jc w:val="left"/>
    </w:pPr>
    <w:rPr>
      <w:kern w:val="0"/>
    </w:rPr>
  </w:style>
  <w:style w:type="paragraph" w:customStyle="1" w:styleId="nadpislnku">
    <w:name w:val="nadpislnku"/>
    <w:basedOn w:val="Normln"/>
    <w:pPr>
      <w:widowControl/>
      <w:suppressAutoHyphens/>
      <w:spacing w:before="100" w:beforeAutospacing="1" w:after="100" w:afterAutospacing="1"/>
      <w:jc w:val="left"/>
    </w:pPr>
    <w:rPr>
      <w:kern w:val="0"/>
    </w:rPr>
  </w:style>
  <w:style w:type="paragraph" w:customStyle="1" w:styleId="seznamvnorm0">
    <w:name w:val="seznamvnorm"/>
    <w:basedOn w:val="Normln"/>
    <w:pPr>
      <w:widowControl/>
      <w:suppressAutoHyphens/>
      <w:spacing w:before="100" w:beforeAutospacing="1" w:after="100" w:afterAutospacing="1"/>
      <w:jc w:val="left"/>
    </w:pPr>
    <w:rPr>
      <w:kern w:val="0"/>
    </w:rPr>
  </w:style>
  <w:style w:type="character" w:styleId="Zdraznn">
    <w:name w:val="Emphasis"/>
    <w:rPr>
      <w:i/>
      <w:iCs/>
      <w:w w:val="100"/>
      <w:position w:val="-1"/>
      <w:effect w:val="none"/>
      <w:vertAlign w:val="baseline"/>
      <w:cs w:val="0"/>
      <w:em w:val="none"/>
    </w:rPr>
  </w:style>
  <w:style w:type="paragraph" w:styleId="Titulek">
    <w:name w:val="caption"/>
    <w:basedOn w:val="Normln"/>
    <w:next w:val="Normln"/>
    <w:qFormat/>
    <w:rPr>
      <w:b/>
      <w:bCs/>
      <w:sz w:val="20"/>
      <w:szCs w:val="20"/>
    </w:rPr>
  </w:style>
  <w:style w:type="paragraph" w:styleId="Podnadpis">
    <w:name w:val="Subtitle"/>
    <w:basedOn w:val="Normln"/>
    <w:next w:val="Normln"/>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08" w:type="dxa"/>
        <w:right w:w="108" w:type="dxa"/>
      </w:tblCellMar>
    </w:tblPr>
  </w:style>
  <w:style w:type="paragraph" w:styleId="Odstavecseseznamem">
    <w:name w:val="List Paragraph"/>
    <w:basedOn w:val="Normln"/>
    <w:uiPriority w:val="34"/>
    <w:qFormat/>
    <w:rsid w:val="0067697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wGaJ48AhzSgPV7U1RGfV/BQVJA==">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6</Pages>
  <Words>2128</Words>
  <Characters>12556</Characters>
  <Application>Microsoft Office Word</Application>
  <DocSecurity>0</DocSecurity>
  <Lines>104</Lines>
  <Paragraphs>29</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14655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Jiří  Štefan</dc:creator>
  <cp:lastModifiedBy>Petr Bureš (CZ/TTR)</cp:lastModifiedBy>
  <cp:revision>7</cp:revision>
  <dcterms:created xsi:type="dcterms:W3CDTF">2026-09-21T10:00:00Z</dcterms:created>
  <dcterms:modified xsi:type="dcterms:W3CDTF">2026-09-21T11:23:00Z</dcterms:modified>
</cp:coreProperties>
</file>