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0E8323" w14:textId="77777777" w:rsidR="00093434" w:rsidRPr="00C45D65" w:rsidRDefault="00093434" w:rsidP="00093434">
      <w:pPr>
        <w:pStyle w:val="1Str1Rad"/>
        <w:tabs>
          <w:tab w:val="clear" w:pos="7371"/>
          <w:tab w:val="clear" w:pos="9866"/>
          <w:tab w:val="left" w:pos="7080"/>
          <w:tab w:val="right" w:pos="9923"/>
        </w:tabs>
        <w:spacing w:after="60"/>
        <w:jc w:val="center"/>
        <w:rPr>
          <w:b/>
          <w:sz w:val="40"/>
          <w:szCs w:val="40"/>
        </w:rPr>
      </w:pPr>
      <w:r w:rsidRPr="00C45D65">
        <w:rPr>
          <w:b/>
          <w:sz w:val="40"/>
          <w:szCs w:val="40"/>
        </w:rPr>
        <w:t>EXTRAKT z české technické normy</w:t>
      </w:r>
    </w:p>
    <w:p w14:paraId="2FC97C14" w14:textId="77777777" w:rsidR="00093434" w:rsidRPr="00711449" w:rsidRDefault="00093434" w:rsidP="00711449">
      <w:pPr>
        <w:jc w:val="center"/>
        <w:rPr>
          <w:b/>
        </w:rPr>
      </w:pPr>
      <w:r w:rsidRPr="00711449">
        <w:rPr>
          <w:b/>
        </w:rPr>
        <w:t>Extrakt nenahrazuje samotnou technickou normu, je pouze informativním materiálem o normě.</w:t>
      </w:r>
    </w:p>
    <w:p w14:paraId="5FA9E51A" w14:textId="77777777" w:rsidR="00093434" w:rsidRDefault="00093434" w:rsidP="00093434">
      <w:pPr>
        <w:pStyle w:val="1Str1Rad"/>
        <w:tabs>
          <w:tab w:val="clear" w:pos="7371"/>
          <w:tab w:val="clear" w:pos="9866"/>
          <w:tab w:val="left" w:pos="7080"/>
          <w:tab w:val="right" w:pos="9923"/>
        </w:tabs>
        <w:spacing w:after="60"/>
        <w:rPr>
          <w:b/>
          <w:sz w:val="40"/>
          <w:szCs w:val="40"/>
        </w:rPr>
      </w:pPr>
      <w:r w:rsidRPr="008C2BA6">
        <w:rPr>
          <w:sz w:val="16"/>
        </w:rPr>
        <w:t>ICS 35.240.60</w:t>
      </w:r>
      <w:r>
        <w:tab/>
      </w:r>
    </w:p>
    <w:tbl>
      <w:tblPr>
        <w:tblW w:w="0" w:type="auto"/>
        <w:tblBorders>
          <w:top w:val="single" w:sz="12" w:space="0" w:color="auto"/>
          <w:bottom w:val="single" w:sz="12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71"/>
        <w:gridCol w:w="2552"/>
      </w:tblGrid>
      <w:tr w:rsidR="00093434" w14:paraId="4E1636BE" w14:textId="77777777" w:rsidTr="00D270C2">
        <w:trPr>
          <w:cantSplit/>
          <w:trHeight w:val="1701"/>
        </w:trPr>
        <w:tc>
          <w:tcPr>
            <w:tcW w:w="7371" w:type="dxa"/>
          </w:tcPr>
          <w:p w14:paraId="13C70E7C" w14:textId="77777777" w:rsidR="00093434" w:rsidRPr="00711449" w:rsidRDefault="00093434" w:rsidP="00711449">
            <w:pPr>
              <w:pStyle w:val="1StrCN"/>
              <w:spacing w:after="0"/>
              <w:jc w:val="left"/>
              <w:rPr>
                <w:szCs w:val="32"/>
              </w:rPr>
            </w:pPr>
            <w:r w:rsidRPr="00711449">
              <w:rPr>
                <w:szCs w:val="32"/>
              </w:rPr>
              <w:t>Elektronické vybírání poplatků (EFC) –</w:t>
            </w:r>
            <w:r w:rsidR="00711449" w:rsidRPr="00711449">
              <w:rPr>
                <w:szCs w:val="32"/>
              </w:rPr>
              <w:t xml:space="preserve"> </w:t>
            </w:r>
            <w:r w:rsidRPr="00711449">
              <w:rPr>
                <w:szCs w:val="32"/>
              </w:rPr>
              <w:br/>
              <w:t xml:space="preserve">Služby přidané hodnoty založené na využití </w:t>
            </w:r>
            <w:r w:rsidR="00711449" w:rsidRPr="00711449">
              <w:rPr>
                <w:szCs w:val="32"/>
              </w:rPr>
              <w:br/>
            </w:r>
            <w:r w:rsidRPr="00711449">
              <w:rPr>
                <w:szCs w:val="32"/>
              </w:rPr>
              <w:t>palubního zařízení EFC</w:t>
            </w:r>
          </w:p>
        </w:tc>
        <w:tc>
          <w:tcPr>
            <w:tcW w:w="2552" w:type="dxa"/>
          </w:tcPr>
          <w:p w14:paraId="56835E12" w14:textId="77777777" w:rsidR="00093434" w:rsidRDefault="00093434" w:rsidP="00711449">
            <w:pPr>
              <w:pStyle w:val="1StrCN"/>
              <w:spacing w:after="0"/>
            </w:pPr>
            <w:r>
              <w:t>TNI</w:t>
            </w:r>
            <w:r>
              <w:br/>
              <w:t>CEN/TR 16219</w:t>
            </w:r>
            <w:r>
              <w:br/>
            </w:r>
          </w:p>
          <w:p w14:paraId="08BCCD22" w14:textId="77777777" w:rsidR="00093434" w:rsidRDefault="00093434" w:rsidP="00D270C2">
            <w:pPr>
              <w:pStyle w:val="1StrTrZn"/>
            </w:pPr>
            <w:r>
              <w:t>01</w:t>
            </w:r>
            <w:r w:rsidRPr="000035A3">
              <w:t xml:space="preserve"> </w:t>
            </w:r>
            <w:r>
              <w:t>8395</w:t>
            </w:r>
          </w:p>
        </w:tc>
      </w:tr>
    </w:tbl>
    <w:p w14:paraId="453EE300" w14:textId="77777777" w:rsidR="00093434" w:rsidRDefault="00093434" w:rsidP="00F940AA">
      <w:r>
        <w:t>Platí od listopadu 2011</w:t>
      </w:r>
      <w:r>
        <w:tab/>
        <w:t>67 stran</w:t>
      </w:r>
    </w:p>
    <w:p w14:paraId="189757E3" w14:textId="77777777" w:rsidR="00093434" w:rsidRDefault="00093434" w:rsidP="00093434">
      <w:pPr>
        <w:pStyle w:val="Nadpis1"/>
      </w:pPr>
      <w:r>
        <w:t>Úvod</w:t>
      </w:r>
    </w:p>
    <w:p w14:paraId="01134DA0" w14:textId="207138C3" w:rsidR="00093434" w:rsidRDefault="00093434" w:rsidP="00F940AA">
      <w:r>
        <w:t xml:space="preserve">Tato technická zpráva </w:t>
      </w:r>
      <w:r w:rsidRPr="007F599A">
        <w:rPr>
          <w:b/>
        </w:rPr>
        <w:t>analyzuje technickou proveditelnost využití EFC OBE pro poskytování dalších služeb</w:t>
      </w:r>
      <w:r>
        <w:t xml:space="preserve">, běžně nazývaných služby s přidanou hodnotou (VAS). Tyto služby mohou být </w:t>
      </w:r>
      <w:r w:rsidR="00633EFC">
        <w:t xml:space="preserve">poskytovány </w:t>
      </w:r>
      <w:r>
        <w:t xml:space="preserve">buď uvnitř vozidla řidiči, mimo vozidlo správci pozemní komunikace, přepravní společnosti, nebo široké veřejnosti. </w:t>
      </w:r>
    </w:p>
    <w:p w14:paraId="5C95A267" w14:textId="0EA1462B" w:rsidR="00093434" w:rsidRPr="00BD0B31" w:rsidRDefault="00093434" w:rsidP="00F940AA">
      <w:r>
        <w:t xml:space="preserve">Předmět zprávy zahrnuje zkoumání vhodnosti dostupných informací ze senzorů, datových prvků, komunikačního média a </w:t>
      </w:r>
      <w:r w:rsidR="001038EC">
        <w:t>f</w:t>
      </w:r>
      <w:r>
        <w:t>unkcí</w:t>
      </w:r>
      <w:r w:rsidR="001038EC">
        <w:t xml:space="preserve"> rozhraní člověk stroj (HMI)</w:t>
      </w:r>
      <w:r>
        <w:t xml:space="preserve"> pro podporu plánovaných hromadných služeb, jako jsou </w:t>
      </w:r>
      <w:r w:rsidR="00633EFC">
        <w:t xml:space="preserve">například </w:t>
      </w:r>
      <w:r>
        <w:t>management vozového parku, management přepravy nebezpečného zboží/zvířat</w:t>
      </w:r>
      <w:r w:rsidR="00633EFC">
        <w:t>,</w:t>
      </w:r>
      <w:r>
        <w:t xml:space="preserve"> </w:t>
      </w:r>
      <w:r w:rsidR="00633EFC">
        <w:t xml:space="preserve">automatické tísňové volání </w:t>
      </w:r>
      <w:proofErr w:type="spellStart"/>
      <w:r>
        <w:t>eCall</w:t>
      </w:r>
      <w:proofErr w:type="spellEnd"/>
      <w:r w:rsidR="00633EFC">
        <w:t xml:space="preserve"> a další</w:t>
      </w:r>
      <w:r>
        <w:t xml:space="preserve">. </w:t>
      </w:r>
    </w:p>
    <w:p w14:paraId="73843ADC" w14:textId="2528AFC5" w:rsidR="00093434" w:rsidRDefault="00633EFC" w:rsidP="00F940AA">
      <w:r>
        <w:t xml:space="preserve">Zpráva pracuje s metodikou, která </w:t>
      </w:r>
      <w:r w:rsidR="00093434">
        <w:t xml:space="preserve">spočívá nejprve v sestavení specifických požadavků aplikací </w:t>
      </w:r>
      <w:r w:rsidR="001038EC">
        <w:t>pro každou třídu</w:t>
      </w:r>
      <w:r w:rsidR="00093434">
        <w:t xml:space="preserve">, následně pak </w:t>
      </w:r>
      <w:r w:rsidR="00602FB8">
        <w:t xml:space="preserve">ve </w:t>
      </w:r>
      <w:r w:rsidR="00093434">
        <w:t>stanovení požadavků na EFC aplikace, a nakonec v analýze potenciálních synergií a předpokladů pro společné dodávky</w:t>
      </w:r>
      <w:r>
        <w:t xml:space="preserve"> těchto služeb</w:t>
      </w:r>
      <w:r w:rsidR="00093434">
        <w:t xml:space="preserve">. Analýza se snaží zahrnout dvě hlediska, a to obchodní a technický pohled. </w:t>
      </w:r>
      <w:r w:rsidR="001038EC">
        <w:t xml:space="preserve">Zpráva </w:t>
      </w:r>
      <w:r w:rsidR="00093434">
        <w:t xml:space="preserve">dále analyzuje, jak mohou být tyto služby realizovány, aniž by byly ohroženy bezpečnostní požadavky poskytovatele služby EFC zodpovědného za </w:t>
      </w:r>
      <w:proofErr w:type="gramStart"/>
      <w:r w:rsidR="00093434">
        <w:t>OBE</w:t>
      </w:r>
      <w:proofErr w:type="gramEnd"/>
      <w:r w:rsidR="00093434">
        <w:t xml:space="preserve"> a za proces zpoplatnění. Analýza ústí v soubor doporučení</w:t>
      </w:r>
      <w:r w:rsidR="00CD7DE6">
        <w:t>,</w:t>
      </w:r>
      <w:r w:rsidR="00093434">
        <w:t xml:space="preserve"> způsobů, jak by bylo možné předpoklady pro společné dodávky VAS s EFC zlepšit. Analýza v této zprávě ukazuje, že </w:t>
      </w:r>
      <w:r w:rsidR="00093434" w:rsidRPr="00FE3966">
        <w:rPr>
          <w:b/>
        </w:rPr>
        <w:t>určité předpoklady</w:t>
      </w:r>
      <w:r w:rsidR="00093434">
        <w:t xml:space="preserve"> nutné pro </w:t>
      </w:r>
      <w:proofErr w:type="gramStart"/>
      <w:r w:rsidR="00093434">
        <w:t>VAS</w:t>
      </w:r>
      <w:proofErr w:type="gramEnd"/>
      <w:r w:rsidR="00093434">
        <w:t xml:space="preserve"> </w:t>
      </w:r>
      <w:r w:rsidR="00093434" w:rsidRPr="00FE3966">
        <w:rPr>
          <w:b/>
        </w:rPr>
        <w:t>nejsou v současných normách EFC uvedeny</w:t>
      </w:r>
      <w:r w:rsidR="00093434">
        <w:t>.</w:t>
      </w:r>
    </w:p>
    <w:p w14:paraId="32D2EF60" w14:textId="77777777" w:rsidR="001038EC" w:rsidRDefault="001038EC" w:rsidP="001038EC">
      <w:pPr>
        <w:pStyle w:val="Nadpis1"/>
      </w:pPr>
      <w:r>
        <w:t xml:space="preserve">Užití </w:t>
      </w:r>
    </w:p>
    <w:p w14:paraId="61360D9D" w14:textId="77777777" w:rsidR="007F599A" w:rsidRDefault="007F599A" w:rsidP="00F940AA">
      <w:r>
        <w:t xml:space="preserve">Tato technická zpráva je zajímavá jak pro </w:t>
      </w:r>
      <w:r w:rsidRPr="007F599A">
        <w:rPr>
          <w:b/>
        </w:rPr>
        <w:t>orgány státní správy</w:t>
      </w:r>
      <w:r>
        <w:t xml:space="preserve">, ukazuje potenciál regulatorních aplikací na platformě EFC, identifikuje mezery v normalizaci. Tak i pro </w:t>
      </w:r>
      <w:r w:rsidRPr="007F599A">
        <w:rPr>
          <w:b/>
        </w:rPr>
        <w:t>komerční subjekty</w:t>
      </w:r>
      <w:r>
        <w:t xml:space="preserve">, které mají za cíl integrovat VAS do </w:t>
      </w:r>
      <w:proofErr w:type="gramStart"/>
      <w:r>
        <w:t>OBE</w:t>
      </w:r>
      <w:proofErr w:type="gramEnd"/>
      <w:r>
        <w:t>. Výrobci jednotek tuto normu ocení pro její široký pohled na možnosti VAS vzhledem k platformě EFC a také kvůli analýze přístupů k </w:t>
      </w:r>
      <w:proofErr w:type="gramStart"/>
      <w:r>
        <w:t>VAS</w:t>
      </w:r>
      <w:proofErr w:type="gramEnd"/>
      <w:r>
        <w:t xml:space="preserve"> v různých </w:t>
      </w:r>
      <w:r w:rsidR="001038EC">
        <w:t>zemích</w:t>
      </w:r>
      <w:r>
        <w:t>.</w:t>
      </w:r>
    </w:p>
    <w:p w14:paraId="71B534C5" w14:textId="77777777" w:rsidR="00093434" w:rsidRDefault="00093434" w:rsidP="00093434">
      <w:pPr>
        <w:pStyle w:val="Nadpis1"/>
      </w:pPr>
      <w:r>
        <w:t>1 Předmět technické zprávy</w:t>
      </w:r>
    </w:p>
    <w:p w14:paraId="4FB6699E" w14:textId="77777777" w:rsidR="00093434" w:rsidRPr="00BD0B31" w:rsidRDefault="00093434" w:rsidP="00F940AA">
      <w:r>
        <w:t xml:space="preserve">Předmět této </w:t>
      </w:r>
      <w:r w:rsidR="001038EC">
        <w:t>zprávy</w:t>
      </w:r>
      <w:r>
        <w:t xml:space="preserve"> zahrnuje jak původní význam VAS, tedy dodatečné služby pro uživatele základní </w:t>
      </w:r>
      <w:r w:rsidR="001038EC">
        <w:t xml:space="preserve">služby </w:t>
      </w:r>
      <w:r>
        <w:t xml:space="preserve">EFC, tak i přidanou hodnotu vytvořenou pro provozovatele systému zpoplatnění. </w:t>
      </w:r>
    </w:p>
    <w:p w14:paraId="23FEBC93" w14:textId="77777777" w:rsidR="00093434" w:rsidRPr="00BD0B31" w:rsidRDefault="00093434" w:rsidP="00F940AA">
      <w:r>
        <w:t xml:space="preserve">Takové dodatečné služby a aplikace (VAS) vytváří další hodnotu pro uživatele, a to buď </w:t>
      </w:r>
      <w:r w:rsidR="001038EC">
        <w:t xml:space="preserve">tak, </w:t>
      </w:r>
      <w:r>
        <w:t xml:space="preserve">že je hodnota vytvořena novou službou přímo pro něj, nebo, v případě regulatorních služeb, tím, že kombinuje několik funkcí v jediném zařízení, čímž odstraňuje nutnost instalovat a udržovat několik kusů zařízení současně. </w:t>
      </w:r>
      <w:r w:rsidR="001038EC">
        <w:t xml:space="preserve"> </w:t>
      </w:r>
    </w:p>
    <w:p w14:paraId="7E9515A3" w14:textId="77777777" w:rsidR="00093434" w:rsidRDefault="00093434" w:rsidP="00F940AA">
      <w:r>
        <w:t xml:space="preserve">Tato </w:t>
      </w:r>
      <w:r w:rsidR="001038EC">
        <w:t>zpráva</w:t>
      </w:r>
      <w:r>
        <w:t xml:space="preserve"> analyzuje všechny telematické aplikace, které mohou být dodávány jako VAS na EFC. Analýza se týká požadavků na </w:t>
      </w:r>
      <w:r w:rsidR="001038EC">
        <w:t xml:space="preserve">aplikace </w:t>
      </w:r>
      <w:r>
        <w:t>VAS a vhodnosti prostředků, které EFC systém nabízí, předpokladů, obchodní a technické architektury systému, včetně otázek řízení a distribuce práv, bezpečnostních aspektů a ochrany soukromí.</w:t>
      </w:r>
      <w:r w:rsidR="001038EC">
        <w:t xml:space="preserve"> </w:t>
      </w:r>
    </w:p>
    <w:p w14:paraId="386BFDEF" w14:textId="77777777" w:rsidR="00093434" w:rsidRDefault="00093434" w:rsidP="00093434">
      <w:pPr>
        <w:pStyle w:val="Nadpis1"/>
      </w:pPr>
      <w:r>
        <w:t xml:space="preserve">2 </w:t>
      </w:r>
      <w:r w:rsidRPr="00AF7F04">
        <w:t>Citované normativní dokumenty</w:t>
      </w:r>
    </w:p>
    <w:p w14:paraId="21F98D12" w14:textId="77777777" w:rsidR="00093434" w:rsidRPr="00AF7F04" w:rsidRDefault="00093434" w:rsidP="00F940AA">
      <w:r w:rsidRPr="00AF7F04">
        <w:t xml:space="preserve">Tato zpráva </w:t>
      </w:r>
      <w:r>
        <w:t>cituje 8 zdrojových norem, mezi nimi jsou jak základní normy EFC tak i definice aplikačního rozhraní pro autonomní systémy.</w:t>
      </w:r>
    </w:p>
    <w:p w14:paraId="7DA5BDCF" w14:textId="77777777" w:rsidR="00093434" w:rsidRDefault="00093434" w:rsidP="00F940AA">
      <w:r>
        <w:rPr>
          <w:snapToGrid w:val="0"/>
        </w:rPr>
        <w:t>EN ISO 14906:2004</w:t>
      </w:r>
      <w:r>
        <w:rPr>
          <w:snapToGrid w:val="0"/>
        </w:rPr>
        <w:t> </w:t>
      </w:r>
      <w:r>
        <w:t>Dopravní telematika – Elektronický výběr poplatků – Definice aplikačního rozhraní pro radiový přenos na krátkou vzdálenost (DSRC)</w:t>
      </w:r>
    </w:p>
    <w:p w14:paraId="5A6F98F9" w14:textId="77777777" w:rsidR="00093434" w:rsidRDefault="00093434" w:rsidP="00F940AA">
      <w:r>
        <w:rPr>
          <w:snapToGrid w:val="0"/>
        </w:rPr>
        <w:lastRenderedPageBreak/>
        <w:t>EN 15509:2007</w:t>
      </w:r>
      <w:r>
        <w:rPr>
          <w:snapToGrid w:val="0"/>
        </w:rPr>
        <w:t> </w:t>
      </w:r>
      <w:r>
        <w:t>Dopravní telematika – Elektronický výběr poplatků (EFC) – Aplikační profil interoperability pro DSRC</w:t>
      </w:r>
    </w:p>
    <w:p w14:paraId="064C5C28" w14:textId="77777777" w:rsidR="00093434" w:rsidRDefault="00093434" w:rsidP="00093434">
      <w:pPr>
        <w:pStyle w:val="Nadpis1"/>
      </w:pPr>
      <w:r w:rsidRPr="00CD3767">
        <w:t>3</w:t>
      </w:r>
      <w:r>
        <w:t xml:space="preserve"> Termíny a definice</w:t>
      </w:r>
    </w:p>
    <w:p w14:paraId="3A7819E3" w14:textId="77777777" w:rsidR="00093434" w:rsidRPr="00DB7717" w:rsidRDefault="00093434" w:rsidP="00F940AA">
      <w:r w:rsidRPr="00DB7717">
        <w:t xml:space="preserve">V této kapitole je </w:t>
      </w:r>
      <w:r w:rsidR="001038EC">
        <w:t>obsaženo</w:t>
      </w:r>
      <w:r w:rsidR="001038EC" w:rsidRPr="00DB7717">
        <w:t xml:space="preserve"> </w:t>
      </w:r>
      <w:r>
        <w:t>6</w:t>
      </w:r>
      <w:r w:rsidRPr="00DB7717">
        <w:t xml:space="preserve"> termínů</w:t>
      </w:r>
      <w:r>
        <w:t>, mezi jinými i</w:t>
      </w:r>
    </w:p>
    <w:p w14:paraId="2C85EB83" w14:textId="77777777" w:rsidR="00093434" w:rsidRPr="00D931CD" w:rsidRDefault="00093434" w:rsidP="00F940AA">
      <w:bookmarkStart w:id="0" w:name="_Toc229285246"/>
      <w:bookmarkStart w:id="1" w:name="_Toc229285313"/>
      <w:bookmarkStart w:id="2" w:name="_Toc359251365"/>
      <w:bookmarkStart w:id="3" w:name="_Toc359251523"/>
      <w:bookmarkStart w:id="4" w:name="_Toc359251683"/>
      <w:bookmarkStart w:id="5" w:name="_Toc359251940"/>
      <w:bookmarkStart w:id="6" w:name="_Toc359252129"/>
      <w:bookmarkStart w:id="7" w:name="_Toc359252244"/>
      <w:bookmarkStart w:id="8" w:name="_Toc359252487"/>
      <w:bookmarkStart w:id="9" w:name="_Toc359252727"/>
      <w:bookmarkStart w:id="10" w:name="_Toc359252848"/>
      <w:bookmarkStart w:id="11" w:name="_Toc359252922"/>
      <w:bookmarkStart w:id="12" w:name="_Toc359283648"/>
      <w:bookmarkStart w:id="13" w:name="_Toc365965548"/>
      <w:bookmarkStart w:id="14" w:name="_Toc365967315"/>
      <w:bookmarkStart w:id="15" w:name="_Toc365968762"/>
      <w:bookmarkStart w:id="16" w:name="_Toc367082927"/>
      <w:bookmarkStart w:id="17" w:name="_Toc372429542"/>
      <w:bookmarkStart w:id="18" w:name="_Toc375302776"/>
      <w:bookmarkStart w:id="19" w:name="_Toc379098933"/>
      <w:bookmarkStart w:id="20" w:name="_Toc380735106"/>
      <w:bookmarkStart w:id="21" w:name="_Toc380735206"/>
      <w:bookmarkStart w:id="22" w:name="_Toc380825390"/>
      <w:bookmarkStart w:id="23" w:name="_Toc380827279"/>
      <w:bookmarkStart w:id="24" w:name="_Toc380886225"/>
      <w:bookmarkStart w:id="25" w:name="_Toc380886263"/>
      <w:bookmarkStart w:id="26" w:name="_Toc380886373"/>
      <w:bookmarkStart w:id="27" w:name="_Toc380886470"/>
      <w:bookmarkStart w:id="28" w:name="_Toc4487161"/>
      <w:bookmarkStart w:id="29" w:name="_Toc222283126"/>
      <w:r w:rsidRPr="00D931CD">
        <w:rPr>
          <w:b/>
        </w:rPr>
        <w:t>3.2</w:t>
      </w:r>
      <w:r>
        <w:rPr>
          <w:b/>
        </w:rPr>
        <w:t xml:space="preserve"> </w:t>
      </w:r>
      <w:r w:rsidRPr="00D931CD">
        <w:rPr>
          <w:b/>
        </w:rPr>
        <w:t xml:space="preserve">EFC platforma pro </w:t>
      </w:r>
      <w:proofErr w:type="gramStart"/>
      <w:r w:rsidRPr="00D931CD">
        <w:rPr>
          <w:b/>
        </w:rPr>
        <w:t>VAS</w:t>
      </w:r>
      <w:proofErr w:type="gramEnd"/>
      <w:r>
        <w:rPr>
          <w:b/>
        </w:rPr>
        <w:t xml:space="preserve"> </w:t>
      </w:r>
      <w:r w:rsidRPr="00D931CD">
        <w:rPr>
          <w:i/>
        </w:rPr>
        <w:t xml:space="preserve">(EFC </w:t>
      </w:r>
      <w:proofErr w:type="spellStart"/>
      <w:r w:rsidRPr="00D931CD">
        <w:rPr>
          <w:i/>
        </w:rPr>
        <w:t>platform</w:t>
      </w:r>
      <w:proofErr w:type="spellEnd"/>
      <w:r w:rsidRPr="00D931CD">
        <w:rPr>
          <w:i/>
        </w:rPr>
        <w:t xml:space="preserve"> </w:t>
      </w:r>
      <w:proofErr w:type="spellStart"/>
      <w:r w:rsidRPr="00D931CD">
        <w:rPr>
          <w:i/>
        </w:rPr>
        <w:t>for</w:t>
      </w:r>
      <w:proofErr w:type="spellEnd"/>
      <w:r w:rsidRPr="00D931CD">
        <w:rPr>
          <w:i/>
        </w:rPr>
        <w:t xml:space="preserve"> VAS)</w:t>
      </w:r>
      <w:r>
        <w:tab/>
      </w:r>
      <w:r>
        <w:br/>
      </w:r>
      <w:r w:rsidRPr="00D931CD">
        <w:t xml:space="preserve">platforma EFC pro poskytování telematických služeb obsahuje soubor jednoho nebo více komponent ve vozidle </w:t>
      </w:r>
      <w:r>
        <w:t>(</w:t>
      </w:r>
      <w:r w:rsidRPr="00D931CD">
        <w:t>OBE</w:t>
      </w:r>
      <w:r>
        <w:t>)</w:t>
      </w:r>
      <w:r w:rsidRPr="00D931CD">
        <w:t>, případně zařízení na infrastruktuře a centrální</w:t>
      </w:r>
      <w:r>
        <w:t>ho</w:t>
      </w:r>
      <w:r w:rsidRPr="00D931CD">
        <w:t xml:space="preserve"> zařízení, ale také řadu obchodních pravidel a právní rámec. Obchodní pravidla jsou institucionální uspořádání s přesně určenými povinnostmi, vlastnictvím, distribucí práv, certifikací a smluvními vztahy</w:t>
      </w:r>
    </w:p>
    <w:bookmarkEnd w:id="0"/>
    <w:bookmarkEnd w:id="1"/>
    <w:p w14:paraId="28A8D676" w14:textId="77777777" w:rsidR="00093434" w:rsidRPr="00D931CD" w:rsidRDefault="00093434" w:rsidP="00F940AA">
      <w:r w:rsidRPr="00D931CD">
        <w:rPr>
          <w:b/>
        </w:rPr>
        <w:t>3.5</w:t>
      </w:r>
      <w:r>
        <w:rPr>
          <w:b/>
        </w:rPr>
        <w:t xml:space="preserve"> </w:t>
      </w:r>
      <w:r w:rsidRPr="00D931CD">
        <w:rPr>
          <w:b/>
        </w:rPr>
        <w:t>integrátor služeb na pozemních komunikacích (</w:t>
      </w:r>
      <w:proofErr w:type="gramStart"/>
      <w:r w:rsidRPr="00D931CD">
        <w:rPr>
          <w:b/>
        </w:rPr>
        <w:t>ORSI)</w:t>
      </w:r>
      <w:r>
        <w:t xml:space="preserve"> </w:t>
      </w:r>
      <w:r w:rsidRPr="00D931CD">
        <w:rPr>
          <w:i/>
        </w:rPr>
        <w:t>(On-</w:t>
      </w:r>
      <w:proofErr w:type="spellStart"/>
      <w:r w:rsidRPr="00D931CD">
        <w:rPr>
          <w:i/>
        </w:rPr>
        <w:t>road</w:t>
      </w:r>
      <w:proofErr w:type="spellEnd"/>
      <w:proofErr w:type="gramEnd"/>
      <w:r w:rsidRPr="00D931CD">
        <w:rPr>
          <w:i/>
        </w:rPr>
        <w:t xml:space="preserve"> </w:t>
      </w:r>
      <w:proofErr w:type="spellStart"/>
      <w:r w:rsidRPr="00D931CD">
        <w:rPr>
          <w:i/>
        </w:rPr>
        <w:t>Service</w:t>
      </w:r>
      <w:proofErr w:type="spellEnd"/>
      <w:r w:rsidRPr="00D931CD">
        <w:rPr>
          <w:i/>
        </w:rPr>
        <w:t xml:space="preserve"> </w:t>
      </w:r>
      <w:proofErr w:type="spellStart"/>
      <w:r w:rsidRPr="00D931CD">
        <w:rPr>
          <w:i/>
        </w:rPr>
        <w:t>Integrator</w:t>
      </w:r>
      <w:proofErr w:type="spellEnd"/>
      <w:r w:rsidRPr="00D931CD">
        <w:rPr>
          <w:i/>
        </w:rPr>
        <w:t>)</w:t>
      </w:r>
      <w:r>
        <w:tab/>
      </w:r>
      <w:r>
        <w:br/>
      </w:r>
      <w:r w:rsidRPr="00D931CD">
        <w:t xml:space="preserve">integrátor služeb na pozemních komunikacích poskytuje uživateli jak služby mýtného, tak i nabídky VAS a jako takový zahrnuje role a odpovědnosti Poskytovatele služeb EFC </w:t>
      </w:r>
      <w:r>
        <w:t>stanovené v</w:t>
      </w:r>
      <w:r w:rsidRPr="00D931CD">
        <w:t xml:space="preserve"> norm</w:t>
      </w:r>
      <w:r>
        <w:t>ě</w:t>
      </w:r>
      <w:r w:rsidRPr="00D931CD">
        <w:t xml:space="preserve"> ISO 17573 a další odpovědnosti jako poskytovatel</w:t>
      </w:r>
      <w:r>
        <w:t>e</w:t>
      </w:r>
      <w:r w:rsidRPr="00D931CD">
        <w:t xml:space="preserve"> VAS</w:t>
      </w:r>
    </w:p>
    <w:p w14:paraId="7038267C" w14:textId="77777777" w:rsidR="00093434" w:rsidRDefault="00093434" w:rsidP="00093434">
      <w:pPr>
        <w:pStyle w:val="Nadpis1"/>
      </w:pPr>
      <w:r w:rsidRPr="002F58A3">
        <w:t>4</w:t>
      </w:r>
      <w:r w:rsidRPr="002F58A3">
        <w:t> 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r>
        <w:t>Z</w:t>
      </w:r>
      <w:r w:rsidRPr="002F58A3">
        <w:t>kratky</w:t>
      </w:r>
      <w:bookmarkEnd w:id="29"/>
    </w:p>
    <w:p w14:paraId="35295709" w14:textId="77777777" w:rsidR="00093434" w:rsidRDefault="00093434" w:rsidP="00F940AA">
      <w:r w:rsidRPr="00F90D1F">
        <w:t xml:space="preserve">V této kapitole je </w:t>
      </w:r>
      <w:r w:rsidR="00574CD7">
        <w:t>obsaženo</w:t>
      </w:r>
      <w:r w:rsidRPr="00F90D1F">
        <w:t xml:space="preserve"> 40 zkratek, mezi jinými i</w:t>
      </w:r>
    </w:p>
    <w:p w14:paraId="0DFCD501" w14:textId="77777777" w:rsidR="00093434" w:rsidRPr="00D931CD" w:rsidRDefault="00093434" w:rsidP="00F940AA">
      <w:r w:rsidRPr="00D931CD">
        <w:t>VAS</w:t>
      </w:r>
      <w:r w:rsidRPr="00D931CD">
        <w:tab/>
      </w:r>
      <w:r>
        <w:t xml:space="preserve">služba s přidanou hodnotou </w:t>
      </w:r>
      <w:r w:rsidRPr="008639B8">
        <w:rPr>
          <w:i/>
        </w:rPr>
        <w:t>(</w:t>
      </w:r>
      <w:proofErr w:type="spellStart"/>
      <w:r w:rsidRPr="008639B8">
        <w:rPr>
          <w:i/>
        </w:rPr>
        <w:t>Value</w:t>
      </w:r>
      <w:proofErr w:type="spellEnd"/>
      <w:r w:rsidRPr="008639B8">
        <w:rPr>
          <w:i/>
        </w:rPr>
        <w:t xml:space="preserve"> </w:t>
      </w:r>
      <w:proofErr w:type="spellStart"/>
      <w:r w:rsidRPr="008639B8">
        <w:rPr>
          <w:i/>
        </w:rPr>
        <w:t>Added</w:t>
      </w:r>
      <w:proofErr w:type="spellEnd"/>
      <w:r w:rsidRPr="008639B8">
        <w:rPr>
          <w:i/>
        </w:rPr>
        <w:t xml:space="preserve"> </w:t>
      </w:r>
      <w:proofErr w:type="spellStart"/>
      <w:r w:rsidRPr="008639B8">
        <w:rPr>
          <w:i/>
        </w:rPr>
        <w:t>Service</w:t>
      </w:r>
      <w:proofErr w:type="spellEnd"/>
      <w:r w:rsidRPr="008639B8">
        <w:rPr>
          <w:i/>
        </w:rPr>
        <w:t>)</w:t>
      </w:r>
    </w:p>
    <w:p w14:paraId="37844DF2" w14:textId="77777777" w:rsidR="00093434" w:rsidRPr="00F90D1F" w:rsidRDefault="00093434" w:rsidP="00093434">
      <w:pPr>
        <w:pStyle w:val="Nadpis1"/>
      </w:pPr>
      <w:bookmarkStart w:id="30" w:name="_Toc222283127"/>
      <w:r w:rsidRPr="00F90D1F">
        <w:t>5</w:t>
      </w:r>
      <w:r w:rsidRPr="00F90D1F">
        <w:t> </w:t>
      </w:r>
      <w:bookmarkEnd w:id="30"/>
      <w:r w:rsidRPr="00F90D1F">
        <w:t xml:space="preserve">Pozadí a </w:t>
      </w:r>
      <w:r w:rsidRPr="00BA0498">
        <w:t>kontext</w:t>
      </w:r>
    </w:p>
    <w:p w14:paraId="69AF1ACC" w14:textId="77777777" w:rsidR="00093434" w:rsidRDefault="00093434" w:rsidP="00F940AA">
      <w:r w:rsidRPr="00D63A21">
        <w:t xml:space="preserve">Tato kapitola obsahuje </w:t>
      </w:r>
      <w:r>
        <w:t>výchozí body a cíle, motivaci a kontext VAS. Motivace k zavedení VAS uvádí pro různé role v systému, například pro výběrčího je jedna z uvedených motivací snaha urychlit zavádění EFC zařízení. Dále jsou zde rozebírány zkušenosti s VAS a důvody nepříliš velkého rozšíření.</w:t>
      </w:r>
    </w:p>
    <w:p w14:paraId="7DA3F4CC" w14:textId="7F1C5A1C" w:rsidR="00093434" w:rsidRPr="00E30EE6" w:rsidRDefault="00093434" w:rsidP="00F940AA">
      <w:r>
        <w:t xml:space="preserve">Cílem této zprávy je </w:t>
      </w:r>
      <w:r w:rsidRPr="00E30EE6">
        <w:t xml:space="preserve">vytvořit podmínky pro poskytování VAS na EFC platformách, za </w:t>
      </w:r>
      <w:proofErr w:type="gramStart"/>
      <w:r w:rsidRPr="00E30EE6">
        <w:t>prvé</w:t>
      </w:r>
      <w:proofErr w:type="gramEnd"/>
      <w:r w:rsidRPr="00E30EE6">
        <w:t xml:space="preserve"> určením které požadavky různých VAS jsou splněny EFC OBE, a které úpravy mohou být požadovány, aby určité VAS byly možné. </w:t>
      </w:r>
    </w:p>
    <w:p w14:paraId="15F33D82" w14:textId="7E2E77CF" w:rsidR="00093434" w:rsidRDefault="00093434" w:rsidP="00F940AA">
      <w:r>
        <w:t xml:space="preserve">Při analýze kontextu EFC je zmiňován klasický model </w:t>
      </w:r>
      <w:r w:rsidR="00B9345D">
        <w:t>„</w:t>
      </w:r>
      <w:r w:rsidRPr="00E30EE6">
        <w:t>výběrčí mýtného a uživatel</w:t>
      </w:r>
      <w:r w:rsidR="00B9345D">
        <w:t>“</w:t>
      </w:r>
      <w:r>
        <w:t xml:space="preserve"> oproti novému pojetí s poskytovatelem služby mezi nimi a s tím související termín interoperabilita. Nové pojetí je </w:t>
      </w:r>
      <w:proofErr w:type="gramStart"/>
      <w:r>
        <w:t>zmiňováno</w:t>
      </w:r>
      <w:proofErr w:type="gramEnd"/>
      <w:r>
        <w:t xml:space="preserve"> v souvislosti s evropským projektem </w:t>
      </w:r>
      <w:proofErr w:type="gramStart"/>
      <w:r>
        <w:t>CESARE</w:t>
      </w:r>
      <w:proofErr w:type="gramEnd"/>
      <w:r>
        <w:t xml:space="preserve"> a </w:t>
      </w:r>
      <w:r w:rsidRPr="00E30EE6">
        <w:t>služb</w:t>
      </w:r>
      <w:r>
        <w:t>u</w:t>
      </w:r>
      <w:r w:rsidRPr="00E30EE6">
        <w:t xml:space="preserve"> evropského elektronického mýtného EETS</w:t>
      </w:r>
      <w:r>
        <w:t>.</w:t>
      </w:r>
    </w:p>
    <w:p w14:paraId="2F8B6065" w14:textId="77777777" w:rsidR="00093434" w:rsidRPr="00E30EE6" w:rsidRDefault="00093434" w:rsidP="00F940AA">
      <w:r>
        <w:t xml:space="preserve">Analýza základních EFC norem ISO a CEN ukazuje, že </w:t>
      </w:r>
      <w:r w:rsidRPr="00E30EE6">
        <w:t xml:space="preserve">EFC normy mají potenciál být užitečnými platformami pro definování VAS služeb, ale žádný výslovný odkaz na </w:t>
      </w:r>
      <w:proofErr w:type="gramStart"/>
      <w:r w:rsidRPr="00E30EE6">
        <w:t>VAS</w:t>
      </w:r>
      <w:proofErr w:type="gramEnd"/>
      <w:r w:rsidRPr="00E30EE6">
        <w:t xml:space="preserve"> v současné době neexistuje. </w:t>
      </w:r>
    </w:p>
    <w:p w14:paraId="10FDD710" w14:textId="77777777" w:rsidR="00093434" w:rsidRPr="00BD0B31" w:rsidRDefault="00093434" w:rsidP="00093434">
      <w:pPr>
        <w:jc w:val="center"/>
      </w:pPr>
      <w:r>
        <w:rPr>
          <w:noProof/>
        </w:rPr>
        <w:drawing>
          <wp:inline distT="0" distB="0" distL="0" distR="0" wp14:anchorId="58A04F06" wp14:editId="19048C33">
            <wp:extent cx="5727700" cy="1806575"/>
            <wp:effectExtent l="0" t="0" r="6350" b="3175"/>
            <wp:docPr id="5" name="Obrázek 5" descr="obra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brazek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80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04884" w14:textId="18D76F42" w:rsidR="00093434" w:rsidRPr="00F940AA" w:rsidRDefault="00093434" w:rsidP="00F940AA">
      <w:pPr>
        <w:jc w:val="center"/>
        <w:rPr>
          <w:b/>
        </w:rPr>
      </w:pPr>
      <w:bookmarkStart w:id="31" w:name="_Ref263242970"/>
      <w:r w:rsidRPr="00F940AA">
        <w:rPr>
          <w:b/>
        </w:rPr>
        <w:t xml:space="preserve">Obrázek </w:t>
      </w:r>
      <w:bookmarkEnd w:id="31"/>
      <w:r w:rsidR="007C39B6">
        <w:rPr>
          <w:b/>
        </w:rPr>
        <w:fldChar w:fldCharType="begin"/>
      </w:r>
      <w:r w:rsidR="007C39B6">
        <w:rPr>
          <w:b/>
        </w:rPr>
        <w:instrText xml:space="preserve"> SEQ Figure </w:instrText>
      </w:r>
      <w:r w:rsidR="007C39B6">
        <w:rPr>
          <w:b/>
        </w:rPr>
        <w:fldChar w:fldCharType="separate"/>
      </w:r>
      <w:r w:rsidR="007C39B6">
        <w:rPr>
          <w:b/>
          <w:noProof/>
        </w:rPr>
        <w:t>1</w:t>
      </w:r>
      <w:r w:rsidR="007C39B6">
        <w:rPr>
          <w:b/>
        </w:rPr>
        <w:fldChar w:fldCharType="end"/>
      </w:r>
      <w:r w:rsidRPr="00F940AA">
        <w:rPr>
          <w:b/>
        </w:rPr>
        <w:t xml:space="preserve"> – Klasifikace ITS aplikací sídlících v </w:t>
      </w:r>
      <w:proofErr w:type="gramStart"/>
      <w:r w:rsidRPr="00F940AA">
        <w:rPr>
          <w:b/>
        </w:rPr>
        <w:t>OBE</w:t>
      </w:r>
      <w:proofErr w:type="gramEnd"/>
      <w:r w:rsidRPr="00F940AA">
        <w:rPr>
          <w:b/>
        </w:rPr>
        <w:t xml:space="preserve"> podle typu uživatele</w:t>
      </w:r>
      <w:r w:rsidR="007C39B6">
        <w:rPr>
          <w:b/>
        </w:rPr>
        <w:t xml:space="preserve"> (Obr. 2 normy)</w:t>
      </w:r>
    </w:p>
    <w:p w14:paraId="585AE9A3" w14:textId="2C0642FA" w:rsidR="00093434" w:rsidRPr="00E30EE6" w:rsidRDefault="00093434" w:rsidP="00F940AA">
      <w:r w:rsidRPr="00E30EE6">
        <w:t>Pro pochopení kontextu rozmanitosti ITS aplikací by mohl pomoci</w:t>
      </w:r>
      <w:r>
        <w:t xml:space="preserve"> obrázek </w:t>
      </w:r>
      <w:r w:rsidR="00B9345D">
        <w:t>1</w:t>
      </w:r>
      <w:r w:rsidRPr="00E30EE6">
        <w:t xml:space="preserve">. Tento obrázek klasifikuje doménu ITS aplikací z pohledu </w:t>
      </w:r>
      <w:r>
        <w:t>„</w:t>
      </w:r>
      <w:r w:rsidRPr="00E30EE6">
        <w:t>kdo má prospěch</w:t>
      </w:r>
      <w:r>
        <w:t>“,</w:t>
      </w:r>
      <w:r w:rsidRPr="00E30EE6">
        <w:t xml:space="preserve"> tj. z pohledu konečného příjemce. </w:t>
      </w:r>
    </w:p>
    <w:p w14:paraId="32C1EB75" w14:textId="77777777" w:rsidR="00093434" w:rsidRPr="00126359" w:rsidRDefault="00093434" w:rsidP="00F940AA">
      <w:r>
        <w:t>Dále je v této kapitole proveden rozbor ITS akčního plánu. A v následujícím článku pak rozbor n</w:t>
      </w:r>
      <w:r w:rsidRPr="00126359">
        <w:t>ěkolik</w:t>
      </w:r>
      <w:r>
        <w:t>a</w:t>
      </w:r>
      <w:r w:rsidRPr="00126359">
        <w:t xml:space="preserve"> evropský</w:t>
      </w:r>
      <w:r>
        <w:t>ch výzkumných projektů se zabývajících se</w:t>
      </w:r>
      <w:r w:rsidRPr="00126359">
        <w:t xml:space="preserve"> tématem </w:t>
      </w:r>
      <w:proofErr w:type="spellStart"/>
      <w:r w:rsidRPr="00126359">
        <w:t>multi</w:t>
      </w:r>
      <w:proofErr w:type="spellEnd"/>
      <w:r w:rsidRPr="00126359">
        <w:t xml:space="preserve">-aplikační platformy, otevřenými ITS architekturami a modely rolí pro společné poskytování služeb. </w:t>
      </w:r>
      <w:r>
        <w:t>Jsou to projekty:</w:t>
      </w:r>
    </w:p>
    <w:p w14:paraId="5472A7CB" w14:textId="77777777" w:rsidR="00093434" w:rsidRPr="00F940AA" w:rsidRDefault="00093434" w:rsidP="00F940AA">
      <w:pPr>
        <w:pStyle w:val="Odstavecseseznamem"/>
        <w:numPr>
          <w:ilvl w:val="0"/>
          <w:numId w:val="13"/>
        </w:numPr>
      </w:pPr>
      <w:r w:rsidRPr="00F940AA">
        <w:lastRenderedPageBreak/>
        <w:t>Univerzální palubní jednotka (UOBU)</w:t>
      </w:r>
    </w:p>
    <w:p w14:paraId="4D9BEABD" w14:textId="77777777" w:rsidR="00093434" w:rsidRPr="00F940AA" w:rsidRDefault="00093434" w:rsidP="00F940AA">
      <w:pPr>
        <w:pStyle w:val="Odstavecseseznamem"/>
        <w:numPr>
          <w:ilvl w:val="0"/>
          <w:numId w:val="13"/>
        </w:numPr>
      </w:pPr>
      <w:r w:rsidRPr="00F940AA">
        <w:t>Globální systém pro telematiku (GST)</w:t>
      </w:r>
    </w:p>
    <w:p w14:paraId="71894640" w14:textId="77777777" w:rsidR="00093434" w:rsidRPr="00F940AA" w:rsidRDefault="00093434" w:rsidP="00F940AA">
      <w:pPr>
        <w:pStyle w:val="Odstavecseseznamem"/>
        <w:numPr>
          <w:ilvl w:val="0"/>
          <w:numId w:val="13"/>
        </w:numPr>
      </w:pPr>
      <w:r w:rsidRPr="00F940AA">
        <w:t>Konvergence služeb pomocí GNSS (GSC)</w:t>
      </w:r>
    </w:p>
    <w:p w14:paraId="3A58ED2D" w14:textId="77777777" w:rsidR="00093434" w:rsidRDefault="00093434" w:rsidP="00F940AA">
      <w:r>
        <w:t xml:space="preserve">V poslední části této kapitoly je uvedena a stručně popsána struktura normalizačních institucí CEN, ISO a ETSI ve vztahu k ITS. </w:t>
      </w:r>
    </w:p>
    <w:p w14:paraId="008FAECB" w14:textId="77777777" w:rsidR="00093434" w:rsidRPr="00BA0498" w:rsidRDefault="00093434" w:rsidP="00093434">
      <w:pPr>
        <w:pStyle w:val="Nadpis1"/>
      </w:pPr>
      <w:bookmarkStart w:id="32" w:name="_Toc252705085"/>
      <w:bookmarkStart w:id="33" w:name="_Toc303587929"/>
      <w:bookmarkStart w:id="34" w:name="_Toc309035022"/>
      <w:r w:rsidRPr="00BA0498">
        <w:t>6</w:t>
      </w:r>
      <w:r w:rsidRPr="00BA0498">
        <w:t> </w:t>
      </w:r>
      <w:bookmarkStart w:id="35" w:name="_Ref263242908"/>
      <w:bookmarkStart w:id="36" w:name="_Ref263243077"/>
      <w:bookmarkStart w:id="37" w:name="_Toc296591513"/>
      <w:bookmarkEnd w:id="32"/>
      <w:bookmarkEnd w:id="33"/>
      <w:r w:rsidRPr="00BA0498">
        <w:t>ITS Aplikace</w:t>
      </w:r>
      <w:bookmarkEnd w:id="34"/>
      <w:bookmarkEnd w:id="35"/>
      <w:bookmarkEnd w:id="36"/>
      <w:bookmarkEnd w:id="37"/>
    </w:p>
    <w:p w14:paraId="23315440" w14:textId="77777777" w:rsidR="00093434" w:rsidRDefault="00093434" w:rsidP="00F940AA">
      <w:r>
        <w:t xml:space="preserve">Součástí této kapitoly je roztřídění aplikací ITS do tříd, tak aby bylo možné skupinové posouzení jejich možností a požadavků a aby mohly být dodávány jako VAS k EFC. </w:t>
      </w:r>
    </w:p>
    <w:p w14:paraId="3679DF10" w14:textId="64BF2DE8" w:rsidR="00093434" w:rsidRPr="00BD0B31" w:rsidRDefault="00093434" w:rsidP="007C39B6">
      <w:pPr>
        <w:jc w:val="left"/>
      </w:pPr>
      <w:r>
        <w:t xml:space="preserve">ITS aplikace se nejlépe seskupí do tříd na základě povahy dané služby, kterou poskytují uživateli. Aplikace v rámci každé třídy jsou stejného logického typu a sdílejí společnou sadu funkčních a technických požadavků. Seskupení těchto aplikací do tříd </w:t>
      </w:r>
      <w:r w:rsidR="00B9345D">
        <w:t xml:space="preserve">(viz následující tabulka) </w:t>
      </w:r>
      <w:r>
        <w:t xml:space="preserve">umožňuje účinnější a koordinovaný přístup k rozvoji různých řešení.  </w:t>
      </w:r>
    </w:p>
    <w:p w14:paraId="423A4070" w14:textId="643F2018" w:rsidR="00B9345D" w:rsidRPr="00B9345D" w:rsidRDefault="00B9345D" w:rsidP="00B9345D">
      <w:pPr>
        <w:jc w:val="center"/>
        <w:rPr>
          <w:b/>
        </w:rPr>
      </w:pPr>
      <w:r w:rsidRPr="00B9345D">
        <w:rPr>
          <w:b/>
        </w:rPr>
        <w:t xml:space="preserve">Tabulka </w:t>
      </w:r>
      <w:r w:rsidRPr="00B9345D">
        <w:rPr>
          <w:b/>
        </w:rPr>
        <w:fldChar w:fldCharType="begin"/>
      </w:r>
      <w:r w:rsidRPr="00B9345D">
        <w:rPr>
          <w:b/>
        </w:rPr>
        <w:instrText xml:space="preserve"> SEQ Tabulka \* ARABIC </w:instrText>
      </w:r>
      <w:r w:rsidRPr="00B9345D">
        <w:rPr>
          <w:b/>
        </w:rPr>
        <w:fldChar w:fldCharType="separate"/>
      </w:r>
      <w:r w:rsidR="003F356C">
        <w:rPr>
          <w:b/>
          <w:noProof/>
        </w:rPr>
        <w:t>1</w:t>
      </w:r>
      <w:r w:rsidRPr="00B9345D">
        <w:rPr>
          <w:b/>
        </w:rPr>
        <w:fldChar w:fldCharType="end"/>
      </w:r>
      <w:r>
        <w:rPr>
          <w:b/>
        </w:rPr>
        <w:t xml:space="preserve"> Stručná charakteristika tříd aplikací VAS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7"/>
        <w:gridCol w:w="7001"/>
      </w:tblGrid>
      <w:tr w:rsidR="00B9345D" w:rsidRPr="00711449" w14:paraId="03A248E7" w14:textId="77777777" w:rsidTr="00602FB8">
        <w:tc>
          <w:tcPr>
            <w:tcW w:w="0" w:type="auto"/>
            <w:shd w:val="clear" w:color="auto" w:fill="auto"/>
            <w:vAlign w:val="center"/>
          </w:tcPr>
          <w:p w14:paraId="6192E69C" w14:textId="7B24B7AE" w:rsidR="00B9345D" w:rsidRPr="00711449" w:rsidRDefault="00B9345D" w:rsidP="00B9345D">
            <w:pPr>
              <w:pStyle w:val="Odstavecseseznamem"/>
              <w:ind w:left="36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Aplikace VAS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A5D326" w14:textId="29D9E700" w:rsidR="00B9345D" w:rsidRPr="00711449" w:rsidRDefault="00B9345D" w:rsidP="00602FB8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Popis </w:t>
            </w:r>
          </w:p>
        </w:tc>
      </w:tr>
      <w:tr w:rsidR="007C39B6" w:rsidRPr="00711449" w14:paraId="684EF2E9" w14:textId="77777777" w:rsidTr="00602FB8">
        <w:tc>
          <w:tcPr>
            <w:tcW w:w="0" w:type="auto"/>
            <w:shd w:val="clear" w:color="auto" w:fill="auto"/>
            <w:vAlign w:val="center"/>
          </w:tcPr>
          <w:p w14:paraId="518C9730" w14:textId="77777777" w:rsidR="007C39B6" w:rsidRPr="00711449" w:rsidRDefault="007C39B6" w:rsidP="00602FB8">
            <w:pPr>
              <w:pStyle w:val="Odstavecseseznamem"/>
              <w:numPr>
                <w:ilvl w:val="0"/>
                <w:numId w:val="14"/>
              </w:numPr>
              <w:jc w:val="left"/>
              <w:rPr>
                <w:sz w:val="18"/>
                <w:szCs w:val="18"/>
              </w:rPr>
            </w:pPr>
            <w:r w:rsidRPr="00711449">
              <w:rPr>
                <w:sz w:val="18"/>
                <w:szCs w:val="18"/>
              </w:rPr>
              <w:t>Management vozového parku;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90EFDF" w14:textId="77777777" w:rsidR="007C39B6" w:rsidRPr="00711449" w:rsidRDefault="007C39B6" w:rsidP="00602FB8">
            <w:pPr>
              <w:jc w:val="left"/>
              <w:rPr>
                <w:sz w:val="18"/>
                <w:szCs w:val="18"/>
              </w:rPr>
            </w:pPr>
            <w:r w:rsidRPr="00711449">
              <w:rPr>
                <w:sz w:val="18"/>
                <w:szCs w:val="18"/>
              </w:rPr>
              <w:t xml:space="preserve">Zahrnuje všechny VAS aplikace, které umožňují uživateli řídit investice do vozidel, zvýšit efektivitu a snížit celkové náklady na dopravu. </w:t>
            </w:r>
          </w:p>
        </w:tc>
      </w:tr>
      <w:tr w:rsidR="007C39B6" w:rsidRPr="00711449" w14:paraId="3000BCC3" w14:textId="77777777" w:rsidTr="00602FB8">
        <w:tc>
          <w:tcPr>
            <w:tcW w:w="0" w:type="auto"/>
            <w:shd w:val="clear" w:color="auto" w:fill="auto"/>
            <w:vAlign w:val="center"/>
          </w:tcPr>
          <w:p w14:paraId="50964CF1" w14:textId="77777777" w:rsidR="007C39B6" w:rsidRPr="00711449" w:rsidRDefault="007C39B6" w:rsidP="00602FB8">
            <w:pPr>
              <w:pStyle w:val="Odstavecseseznamem"/>
              <w:numPr>
                <w:ilvl w:val="0"/>
                <w:numId w:val="14"/>
              </w:numPr>
              <w:jc w:val="left"/>
              <w:rPr>
                <w:sz w:val="18"/>
                <w:szCs w:val="18"/>
              </w:rPr>
            </w:pPr>
            <w:r w:rsidRPr="00711449">
              <w:rPr>
                <w:sz w:val="18"/>
                <w:szCs w:val="18"/>
              </w:rPr>
              <w:t>Zábava;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128EE5" w14:textId="7C1A915D" w:rsidR="007C39B6" w:rsidRPr="00711449" w:rsidRDefault="007C39B6" w:rsidP="00602FB8">
            <w:pPr>
              <w:jc w:val="left"/>
              <w:rPr>
                <w:rFonts w:cs="Arial"/>
                <w:sz w:val="18"/>
                <w:szCs w:val="18"/>
              </w:rPr>
            </w:pPr>
            <w:r w:rsidRPr="00711449">
              <w:rPr>
                <w:sz w:val="18"/>
                <w:szCs w:val="18"/>
              </w:rPr>
              <w:t xml:space="preserve">Poskytují řidiči a cestujícím služby spojené s médii a informacemi přenášenými ze vzdáleného zdroje. Tyto aplikace umožňují stahování multimédií na </w:t>
            </w:r>
            <w:proofErr w:type="gramStart"/>
            <w:r w:rsidRPr="00711449">
              <w:rPr>
                <w:sz w:val="18"/>
                <w:szCs w:val="18"/>
              </w:rPr>
              <w:t>OBE</w:t>
            </w:r>
            <w:proofErr w:type="gramEnd"/>
            <w:r w:rsidRPr="00711449">
              <w:rPr>
                <w:sz w:val="18"/>
                <w:szCs w:val="18"/>
              </w:rPr>
              <w:t>, které pak přesměrovává data do palubních zařízení.</w:t>
            </w:r>
          </w:p>
        </w:tc>
      </w:tr>
      <w:tr w:rsidR="007C39B6" w:rsidRPr="00711449" w14:paraId="09CC2A33" w14:textId="77777777" w:rsidTr="00602FB8">
        <w:tc>
          <w:tcPr>
            <w:tcW w:w="0" w:type="auto"/>
            <w:shd w:val="clear" w:color="auto" w:fill="auto"/>
            <w:vAlign w:val="center"/>
          </w:tcPr>
          <w:p w14:paraId="34397063" w14:textId="77777777" w:rsidR="007C39B6" w:rsidRPr="00711449" w:rsidRDefault="007C39B6" w:rsidP="00602FB8">
            <w:pPr>
              <w:pStyle w:val="Odstavecseseznamem"/>
              <w:numPr>
                <w:ilvl w:val="0"/>
                <w:numId w:val="14"/>
              </w:numPr>
              <w:jc w:val="left"/>
              <w:rPr>
                <w:sz w:val="18"/>
                <w:szCs w:val="18"/>
              </w:rPr>
            </w:pPr>
            <w:r w:rsidRPr="00711449">
              <w:rPr>
                <w:sz w:val="18"/>
                <w:szCs w:val="18"/>
              </w:rPr>
              <w:t>Platba;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996534" w14:textId="77777777" w:rsidR="007C39B6" w:rsidRPr="00602FB8" w:rsidRDefault="007C39B6" w:rsidP="00602FB8">
            <w:pPr>
              <w:jc w:val="left"/>
              <w:rPr>
                <w:sz w:val="18"/>
                <w:szCs w:val="18"/>
              </w:rPr>
            </w:pPr>
            <w:r w:rsidRPr="00602FB8">
              <w:rPr>
                <w:sz w:val="18"/>
                <w:szCs w:val="18"/>
              </w:rPr>
              <w:t>Umožňují mobilní, bezdrátové transakce pro služby jako jsou EFC pro zpoplatněné silnice, parkoviště, trajekty, průjezdné (drive-</w:t>
            </w:r>
            <w:proofErr w:type="spellStart"/>
            <w:r w:rsidRPr="00602FB8">
              <w:rPr>
                <w:sz w:val="18"/>
                <w:szCs w:val="18"/>
              </w:rPr>
              <w:t>through</w:t>
            </w:r>
            <w:proofErr w:type="spellEnd"/>
            <w:r w:rsidRPr="00602FB8">
              <w:rPr>
                <w:sz w:val="18"/>
                <w:szCs w:val="18"/>
              </w:rPr>
              <w:t>) restaurace a čerpací stanice s možností platby u čerpadla.</w:t>
            </w:r>
          </w:p>
        </w:tc>
      </w:tr>
      <w:tr w:rsidR="007C39B6" w:rsidRPr="00711449" w14:paraId="687BBFFA" w14:textId="77777777" w:rsidTr="00602FB8">
        <w:tc>
          <w:tcPr>
            <w:tcW w:w="0" w:type="auto"/>
            <w:shd w:val="clear" w:color="auto" w:fill="auto"/>
            <w:vAlign w:val="center"/>
          </w:tcPr>
          <w:p w14:paraId="3A459939" w14:textId="77777777" w:rsidR="007C39B6" w:rsidRPr="00711449" w:rsidRDefault="007C39B6" w:rsidP="00602FB8">
            <w:pPr>
              <w:pStyle w:val="Odstavecseseznamem"/>
              <w:numPr>
                <w:ilvl w:val="0"/>
                <w:numId w:val="14"/>
              </w:numPr>
              <w:jc w:val="left"/>
              <w:rPr>
                <w:sz w:val="18"/>
                <w:szCs w:val="18"/>
              </w:rPr>
            </w:pPr>
            <w:r w:rsidRPr="00711449">
              <w:rPr>
                <w:sz w:val="18"/>
                <w:szCs w:val="18"/>
              </w:rPr>
              <w:t>Kooperativní bezpečnost silničního provozu;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13FA73" w14:textId="77777777" w:rsidR="007C39B6" w:rsidRPr="00711449" w:rsidRDefault="007C39B6" w:rsidP="00602FB8">
            <w:pPr>
              <w:jc w:val="left"/>
              <w:rPr>
                <w:rFonts w:cs="Arial"/>
                <w:sz w:val="18"/>
                <w:szCs w:val="18"/>
              </w:rPr>
            </w:pPr>
            <w:r w:rsidRPr="00711449">
              <w:rPr>
                <w:sz w:val="18"/>
                <w:szCs w:val="18"/>
              </w:rPr>
              <w:t>Jsou navrženy tak, aby zlepšily řízení provozu na pozemních komunikacích, zvýšily účinnost a efektivitu silniční dopravy a zlepšily celkový „zážitek“ řidiče.</w:t>
            </w:r>
          </w:p>
        </w:tc>
      </w:tr>
      <w:tr w:rsidR="007C39B6" w:rsidRPr="00711449" w14:paraId="280FEE7E" w14:textId="77777777" w:rsidTr="00602FB8">
        <w:tc>
          <w:tcPr>
            <w:tcW w:w="0" w:type="auto"/>
            <w:shd w:val="clear" w:color="auto" w:fill="auto"/>
            <w:vAlign w:val="center"/>
          </w:tcPr>
          <w:p w14:paraId="5E7E3DC4" w14:textId="77777777" w:rsidR="007C39B6" w:rsidRPr="00711449" w:rsidRDefault="007C39B6" w:rsidP="00602FB8">
            <w:pPr>
              <w:pStyle w:val="Odstavecseseznamem"/>
              <w:numPr>
                <w:ilvl w:val="0"/>
                <w:numId w:val="14"/>
              </w:numPr>
              <w:jc w:val="left"/>
              <w:rPr>
                <w:sz w:val="18"/>
                <w:szCs w:val="18"/>
              </w:rPr>
            </w:pPr>
            <w:r w:rsidRPr="00711449">
              <w:rPr>
                <w:sz w:val="18"/>
                <w:szCs w:val="18"/>
              </w:rPr>
              <w:t>Asistence řidiči;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14766D" w14:textId="77777777" w:rsidR="007C39B6" w:rsidRPr="00711449" w:rsidRDefault="007C39B6" w:rsidP="00602FB8">
            <w:pPr>
              <w:jc w:val="left"/>
              <w:rPr>
                <w:rFonts w:cs="Arial"/>
                <w:sz w:val="18"/>
                <w:szCs w:val="18"/>
              </w:rPr>
            </w:pPr>
            <w:r w:rsidRPr="00711449">
              <w:rPr>
                <w:sz w:val="18"/>
                <w:szCs w:val="18"/>
              </w:rPr>
              <w:t xml:space="preserve">Jsou určeny pro zlepšení bezpečnosti vozidel a bezpečnosti silničního provozu. Např. </w:t>
            </w:r>
            <w:proofErr w:type="spellStart"/>
            <w:r w:rsidRPr="00711449">
              <w:rPr>
                <w:sz w:val="18"/>
                <w:szCs w:val="18"/>
              </w:rPr>
              <w:t>eco</w:t>
            </w:r>
            <w:proofErr w:type="spellEnd"/>
            <w:r w:rsidRPr="00711449">
              <w:rPr>
                <w:sz w:val="18"/>
                <w:szCs w:val="18"/>
              </w:rPr>
              <w:t>-drive asistence, zobrazování dopravních značek ve vozidle, varování před neúmyslným výjezdem z jízdního pruhu, management průjezdu křižovatkou, asistence při změně jízdního pruhu.</w:t>
            </w:r>
          </w:p>
        </w:tc>
      </w:tr>
      <w:tr w:rsidR="007C39B6" w:rsidRPr="00711449" w14:paraId="7F5BE3D0" w14:textId="77777777" w:rsidTr="00602FB8">
        <w:tc>
          <w:tcPr>
            <w:tcW w:w="0" w:type="auto"/>
            <w:shd w:val="clear" w:color="auto" w:fill="auto"/>
            <w:vAlign w:val="center"/>
          </w:tcPr>
          <w:p w14:paraId="7351F4F7" w14:textId="77777777" w:rsidR="007C39B6" w:rsidRPr="00711449" w:rsidRDefault="007C39B6" w:rsidP="00602FB8">
            <w:pPr>
              <w:pStyle w:val="Odstavecseseznamem"/>
              <w:numPr>
                <w:ilvl w:val="0"/>
                <w:numId w:val="14"/>
              </w:numPr>
              <w:jc w:val="left"/>
              <w:rPr>
                <w:sz w:val="18"/>
                <w:szCs w:val="18"/>
              </w:rPr>
            </w:pPr>
            <w:r w:rsidRPr="00711449">
              <w:rPr>
                <w:sz w:val="18"/>
                <w:szCs w:val="18"/>
              </w:rPr>
              <w:t>Komunikace;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2F9B0C" w14:textId="77777777" w:rsidR="007C39B6" w:rsidRPr="00711449" w:rsidRDefault="007C39B6" w:rsidP="00602FB8">
            <w:pPr>
              <w:jc w:val="left"/>
              <w:rPr>
                <w:rFonts w:cs="Arial"/>
                <w:sz w:val="18"/>
                <w:szCs w:val="18"/>
              </w:rPr>
            </w:pPr>
            <w:r w:rsidRPr="00711449">
              <w:rPr>
                <w:sz w:val="18"/>
                <w:szCs w:val="18"/>
              </w:rPr>
              <w:t>Proaktivní přístup řidiče k vnějším datům, tak i externě generované informace publikované pro řidiče třetí stranou.</w:t>
            </w:r>
          </w:p>
        </w:tc>
      </w:tr>
      <w:tr w:rsidR="007C39B6" w:rsidRPr="00711449" w14:paraId="7CB8BF82" w14:textId="77777777" w:rsidTr="00602FB8">
        <w:tc>
          <w:tcPr>
            <w:tcW w:w="0" w:type="auto"/>
            <w:shd w:val="clear" w:color="auto" w:fill="auto"/>
            <w:vAlign w:val="center"/>
          </w:tcPr>
          <w:p w14:paraId="394BC26F" w14:textId="77777777" w:rsidR="007C39B6" w:rsidRPr="00711449" w:rsidRDefault="007C39B6" w:rsidP="00602FB8">
            <w:pPr>
              <w:pStyle w:val="Odstavecseseznamem"/>
              <w:numPr>
                <w:ilvl w:val="0"/>
                <w:numId w:val="14"/>
              </w:numPr>
              <w:jc w:val="left"/>
              <w:rPr>
                <w:sz w:val="18"/>
                <w:szCs w:val="18"/>
              </w:rPr>
            </w:pPr>
            <w:r w:rsidRPr="00711449">
              <w:rPr>
                <w:sz w:val="18"/>
                <w:szCs w:val="18"/>
              </w:rPr>
              <w:t>Navigace a dopravní informace;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6EEE4D" w14:textId="77777777" w:rsidR="007C39B6" w:rsidRPr="00711449" w:rsidRDefault="007C39B6" w:rsidP="00602FB8">
            <w:pPr>
              <w:jc w:val="left"/>
              <w:rPr>
                <w:rFonts w:cs="Arial"/>
                <w:sz w:val="18"/>
                <w:szCs w:val="18"/>
              </w:rPr>
            </w:pPr>
            <w:r w:rsidRPr="00711449">
              <w:rPr>
                <w:sz w:val="18"/>
                <w:szCs w:val="18"/>
              </w:rPr>
              <w:t xml:space="preserve">Tyto aplikace zahrnují navádění na trasu, upozornění na dopravní zácpy a nabídku objízdné trasy, body zájmu a upozornění na volná parkovací místa a informace o dopravním provozu.  </w:t>
            </w:r>
          </w:p>
        </w:tc>
      </w:tr>
      <w:tr w:rsidR="007C39B6" w:rsidRPr="00711449" w14:paraId="4C9FF0E2" w14:textId="77777777" w:rsidTr="00602FB8">
        <w:tc>
          <w:tcPr>
            <w:tcW w:w="0" w:type="auto"/>
            <w:shd w:val="clear" w:color="auto" w:fill="auto"/>
            <w:vAlign w:val="center"/>
          </w:tcPr>
          <w:p w14:paraId="1B6AF1A4" w14:textId="77777777" w:rsidR="007C39B6" w:rsidRPr="00711449" w:rsidRDefault="007C39B6" w:rsidP="00602FB8">
            <w:pPr>
              <w:pStyle w:val="Odstavecseseznamem"/>
              <w:numPr>
                <w:ilvl w:val="0"/>
                <w:numId w:val="14"/>
              </w:numPr>
              <w:jc w:val="left"/>
              <w:rPr>
                <w:sz w:val="18"/>
                <w:szCs w:val="18"/>
              </w:rPr>
            </w:pPr>
            <w:r w:rsidRPr="00711449">
              <w:rPr>
                <w:sz w:val="18"/>
                <w:szCs w:val="18"/>
              </w:rPr>
              <w:t>Sběr dopravních dat;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C4E55C" w14:textId="77777777" w:rsidR="007C39B6" w:rsidRPr="00711449" w:rsidRDefault="007C39B6" w:rsidP="00602FB8">
            <w:pPr>
              <w:jc w:val="left"/>
              <w:rPr>
                <w:rFonts w:cs="Arial"/>
                <w:sz w:val="18"/>
                <w:szCs w:val="18"/>
              </w:rPr>
            </w:pPr>
            <w:r w:rsidRPr="00711449">
              <w:rPr>
                <w:sz w:val="18"/>
                <w:szCs w:val="18"/>
              </w:rPr>
              <w:t xml:space="preserve">Poskytují orgánům cenné informace pro řízení stávající silniční infrastruktury a plánování budoucích projektů generováním statistik o použití pozemních komunikací v průběhu času.  </w:t>
            </w:r>
          </w:p>
        </w:tc>
      </w:tr>
      <w:tr w:rsidR="007C39B6" w:rsidRPr="00711449" w14:paraId="56653D8E" w14:textId="77777777" w:rsidTr="00602FB8">
        <w:tc>
          <w:tcPr>
            <w:tcW w:w="0" w:type="auto"/>
            <w:shd w:val="clear" w:color="auto" w:fill="auto"/>
            <w:vAlign w:val="center"/>
          </w:tcPr>
          <w:p w14:paraId="39198E96" w14:textId="77777777" w:rsidR="007C39B6" w:rsidRPr="00711449" w:rsidRDefault="007C39B6" w:rsidP="00602FB8">
            <w:pPr>
              <w:pStyle w:val="Odstavecseseznamem"/>
              <w:numPr>
                <w:ilvl w:val="0"/>
                <w:numId w:val="14"/>
              </w:numPr>
              <w:jc w:val="left"/>
              <w:rPr>
                <w:sz w:val="18"/>
                <w:szCs w:val="18"/>
              </w:rPr>
            </w:pPr>
            <w:r w:rsidRPr="00711449">
              <w:rPr>
                <w:sz w:val="18"/>
                <w:szCs w:val="18"/>
              </w:rPr>
              <w:t xml:space="preserve">Záznam použití vozidlem;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7FD042" w14:textId="77777777" w:rsidR="007C39B6" w:rsidRPr="00711449" w:rsidRDefault="007C39B6" w:rsidP="00602FB8">
            <w:pPr>
              <w:jc w:val="left"/>
              <w:rPr>
                <w:sz w:val="18"/>
                <w:szCs w:val="18"/>
              </w:rPr>
            </w:pPr>
            <w:r w:rsidRPr="00711449">
              <w:rPr>
                <w:sz w:val="18"/>
                <w:szCs w:val="18"/>
              </w:rPr>
              <w:t>Poskytují řidiči knihu jízd automatickým sběrem informací o ujeté vzdálenosti, době jízdy a případně i data trasy.</w:t>
            </w:r>
          </w:p>
        </w:tc>
      </w:tr>
      <w:tr w:rsidR="007C39B6" w:rsidRPr="00711449" w14:paraId="07A15E42" w14:textId="77777777" w:rsidTr="00602FB8">
        <w:tc>
          <w:tcPr>
            <w:tcW w:w="0" w:type="auto"/>
            <w:shd w:val="clear" w:color="auto" w:fill="auto"/>
            <w:vAlign w:val="center"/>
          </w:tcPr>
          <w:p w14:paraId="201130B3" w14:textId="77777777" w:rsidR="007C39B6" w:rsidRPr="00711449" w:rsidRDefault="007C39B6" w:rsidP="00602FB8">
            <w:pPr>
              <w:pStyle w:val="Odstavecseseznamem"/>
              <w:numPr>
                <w:ilvl w:val="0"/>
                <w:numId w:val="14"/>
              </w:numPr>
              <w:jc w:val="left"/>
              <w:rPr>
                <w:sz w:val="18"/>
                <w:szCs w:val="18"/>
              </w:rPr>
            </w:pPr>
            <w:r w:rsidRPr="00711449">
              <w:rPr>
                <w:sz w:val="18"/>
                <w:szCs w:val="18"/>
              </w:rPr>
              <w:t>Regulatorní aplikace.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860CAE" w14:textId="77777777" w:rsidR="007C39B6" w:rsidRPr="00711449" w:rsidRDefault="007C39B6" w:rsidP="00602FB8">
            <w:pPr>
              <w:jc w:val="left"/>
              <w:rPr>
                <w:sz w:val="18"/>
                <w:szCs w:val="18"/>
              </w:rPr>
            </w:pPr>
            <w:r w:rsidRPr="00711449">
              <w:rPr>
                <w:sz w:val="18"/>
                <w:szCs w:val="18"/>
              </w:rPr>
              <w:t xml:space="preserve">Aplikace požadované zákonem nebo vytvořené s cílem usnadnit plnění tím, že poskytují relevantní data příslušným orgánům. Např. </w:t>
            </w:r>
            <w:proofErr w:type="spellStart"/>
            <w:r w:rsidRPr="00711449">
              <w:rPr>
                <w:sz w:val="18"/>
                <w:szCs w:val="18"/>
              </w:rPr>
              <w:t>eCall</w:t>
            </w:r>
            <w:proofErr w:type="spellEnd"/>
            <w:r w:rsidRPr="00711449">
              <w:rPr>
                <w:sz w:val="18"/>
                <w:szCs w:val="18"/>
              </w:rPr>
              <w:t>, čtení tachografu, sledování přepravy nebezpečných věcí a přepravy hospodářských zvířat, řízení přístupu, řízení kvót a aplikace dohledu.</w:t>
            </w:r>
          </w:p>
        </w:tc>
      </w:tr>
    </w:tbl>
    <w:p w14:paraId="54A9C4CB" w14:textId="77777777" w:rsidR="00711449" w:rsidRPr="00B9345D" w:rsidRDefault="00711449" w:rsidP="00B9345D">
      <w:bookmarkStart w:id="38" w:name="_Toc296591514"/>
      <w:bookmarkStart w:id="39" w:name="_Toc309035023"/>
    </w:p>
    <w:p w14:paraId="0FEF9024" w14:textId="77777777" w:rsidR="00711449" w:rsidRDefault="00711449">
      <w:pPr>
        <w:spacing w:after="0"/>
        <w:jc w:val="left"/>
        <w:rPr>
          <w:b/>
          <w:sz w:val="22"/>
          <w:szCs w:val="22"/>
        </w:rPr>
      </w:pPr>
      <w:r>
        <w:br w:type="page"/>
      </w:r>
    </w:p>
    <w:p w14:paraId="74797A3C" w14:textId="77777777" w:rsidR="00093434" w:rsidRDefault="00093434" w:rsidP="00093434">
      <w:pPr>
        <w:pStyle w:val="Nadpis1"/>
      </w:pPr>
      <w:r>
        <w:lastRenderedPageBreak/>
        <w:t>7</w:t>
      </w:r>
      <w:r w:rsidRPr="00EA529F">
        <w:t> </w:t>
      </w:r>
      <w:r>
        <w:t>Architektura</w:t>
      </w:r>
      <w:bookmarkEnd w:id="38"/>
      <w:bookmarkEnd w:id="39"/>
    </w:p>
    <w:p w14:paraId="735342BC" w14:textId="77777777" w:rsidR="00093434" w:rsidRDefault="00093434" w:rsidP="00F940AA">
      <w:r>
        <w:t>Tato kapitola obsahuje analýzu systémové architektury EFC z různých hledisek. Je to obchodní hledisko a technické hledisko.</w:t>
      </w:r>
    </w:p>
    <w:p w14:paraId="5C3418B6" w14:textId="77777777" w:rsidR="00093434" w:rsidRPr="00BD0B31" w:rsidRDefault="00093434" w:rsidP="00F940AA">
      <w:r>
        <w:t xml:space="preserve">Obchodní hledisko, nebo Organizační hledisko se zaměřuje na aktéry a zainteresované strany, systém řízení a distribuce práv, a modely komerčního poskytování a využívání služeb. </w:t>
      </w:r>
    </w:p>
    <w:p w14:paraId="55A4E60B" w14:textId="77777777" w:rsidR="00093434" w:rsidRPr="00F940AA" w:rsidRDefault="00093434" w:rsidP="00F940AA">
      <w:pPr>
        <w:pStyle w:val="Odstavecseseznamem"/>
        <w:numPr>
          <w:ilvl w:val="0"/>
          <w:numId w:val="13"/>
        </w:numPr>
      </w:pPr>
      <w:r w:rsidRPr="00F940AA">
        <w:t xml:space="preserve">Hledisko platformy technického řešení, nebo informační, výpočetní a inženýrské hledisko se zaměřuje na data související s danou službou, komponenty technického řešení služeb a jejich rozhraní a interakce, popsané koncepčním způsobem v technické architektuře. </w:t>
      </w:r>
    </w:p>
    <w:p w14:paraId="321A0B5D" w14:textId="77777777" w:rsidR="00093434" w:rsidRPr="00BD0B31" w:rsidRDefault="00093434" w:rsidP="00F940AA">
      <w:r>
        <w:t>Tato dvě hlediska jsou popsána v článcích této kapitoly.</w:t>
      </w:r>
    </w:p>
    <w:p w14:paraId="2C32C0AF" w14:textId="77777777" w:rsidR="00093434" w:rsidRPr="00F450A4" w:rsidRDefault="00093434" w:rsidP="00F940AA">
      <w:r w:rsidRPr="00F450A4">
        <w:t>Komunikační architektura pro inteligentní dopravní systémy se zaměřením na inženýrské a technologické hledisko se nachází v návrhu ETSI EN 302 665 Inteligentní dopravní systémy - Komunikační architektura. Tento návrh normy stanoví globální komunikační architekturu pro komunikační spojení inteligentních dopravních systémů.</w:t>
      </w:r>
    </w:p>
    <w:p w14:paraId="3216C182" w14:textId="77777777" w:rsidR="00093434" w:rsidRPr="00DA595B" w:rsidRDefault="00093434" w:rsidP="00093434">
      <w:pPr>
        <w:rPr>
          <w:b/>
        </w:rPr>
      </w:pPr>
      <w:bookmarkStart w:id="40" w:name="_Toc296591516"/>
      <w:bookmarkStart w:id="41" w:name="_Toc309035025"/>
      <w:r w:rsidRPr="00DA595B">
        <w:rPr>
          <w:b/>
        </w:rPr>
        <w:t>7.2</w:t>
      </w:r>
      <w:r w:rsidRPr="00DA595B">
        <w:rPr>
          <w:b/>
        </w:rPr>
        <w:t> </w:t>
      </w:r>
      <w:r w:rsidRPr="00DA595B">
        <w:rPr>
          <w:b/>
        </w:rPr>
        <w:t>Obchodní architektura</w:t>
      </w:r>
      <w:bookmarkEnd w:id="40"/>
      <w:bookmarkEnd w:id="41"/>
    </w:p>
    <w:p w14:paraId="2E0A5A17" w14:textId="77777777" w:rsidR="00093434" w:rsidRDefault="00093434" w:rsidP="00F940AA">
      <w:r>
        <w:t>Obchodní architektura pro aplikace ITS je v této zprávě definována níže uvedenými šesti hlavními skupinami zúčastněných stran. Tato architektura je navržena na základě výstupu z evropských projektů.</w:t>
      </w:r>
    </w:p>
    <w:p w14:paraId="5E2EF13B" w14:textId="77777777" w:rsidR="00093434" w:rsidRPr="00DA595B" w:rsidRDefault="00093434" w:rsidP="00093434">
      <w:pPr>
        <w:numPr>
          <w:ilvl w:val="0"/>
          <w:numId w:val="9"/>
        </w:numPr>
      </w:pPr>
      <w:r w:rsidRPr="00DA595B">
        <w:t>Uživatel služby;</w:t>
      </w:r>
    </w:p>
    <w:p w14:paraId="49E94C36" w14:textId="77777777" w:rsidR="00093434" w:rsidRPr="00DA595B" w:rsidRDefault="00093434" w:rsidP="00093434">
      <w:pPr>
        <w:numPr>
          <w:ilvl w:val="0"/>
          <w:numId w:val="9"/>
        </w:numPr>
      </w:pPr>
      <w:r w:rsidRPr="00DA595B">
        <w:t>Výběrčí mýtného;</w:t>
      </w:r>
    </w:p>
    <w:p w14:paraId="161D7D0D" w14:textId="77777777" w:rsidR="00093434" w:rsidRPr="00DA595B" w:rsidRDefault="00093434" w:rsidP="00093434">
      <w:pPr>
        <w:numPr>
          <w:ilvl w:val="0"/>
          <w:numId w:val="9"/>
        </w:numPr>
      </w:pPr>
      <w:r w:rsidRPr="00DA595B">
        <w:t>Poskytovatelé služeb s přidanou hodnotou (Poskytovatelé VAS);</w:t>
      </w:r>
    </w:p>
    <w:p w14:paraId="04530F81" w14:textId="77777777" w:rsidR="00093434" w:rsidRPr="00DA595B" w:rsidRDefault="00093434" w:rsidP="00093434">
      <w:pPr>
        <w:numPr>
          <w:ilvl w:val="0"/>
          <w:numId w:val="9"/>
        </w:numPr>
      </w:pPr>
      <w:r w:rsidRPr="00DA595B">
        <w:t xml:space="preserve">Úřady státní správy; </w:t>
      </w:r>
    </w:p>
    <w:p w14:paraId="018668B0" w14:textId="77777777" w:rsidR="00093434" w:rsidRPr="00DA595B" w:rsidRDefault="00093434" w:rsidP="00093434">
      <w:pPr>
        <w:numPr>
          <w:ilvl w:val="0"/>
          <w:numId w:val="9"/>
        </w:numPr>
      </w:pPr>
      <w:r w:rsidRPr="00DA595B">
        <w:t xml:space="preserve">Poskytovatel služby pro elektronický výběr mýtného (EFC SP); </w:t>
      </w:r>
    </w:p>
    <w:p w14:paraId="1C6ACA7B" w14:textId="77777777" w:rsidR="00093434" w:rsidRPr="00DA595B" w:rsidRDefault="00093434" w:rsidP="00093434">
      <w:pPr>
        <w:numPr>
          <w:ilvl w:val="0"/>
          <w:numId w:val="9"/>
        </w:numPr>
      </w:pPr>
      <w:r w:rsidRPr="00DA595B">
        <w:t>Integrátor služeb na pozemních komunikacích (ORSI).</w:t>
      </w:r>
    </w:p>
    <w:p w14:paraId="47E6A069" w14:textId="77777777" w:rsidR="00093434" w:rsidRPr="00DA595B" w:rsidRDefault="00093434" w:rsidP="00093434">
      <w:pPr>
        <w:rPr>
          <w:b/>
        </w:rPr>
      </w:pPr>
      <w:bookmarkStart w:id="42" w:name="_Toc296591517"/>
      <w:bookmarkStart w:id="43" w:name="_Toc296591518"/>
      <w:bookmarkStart w:id="44" w:name="_Toc309035026"/>
      <w:bookmarkEnd w:id="42"/>
      <w:r w:rsidRPr="00DA595B">
        <w:rPr>
          <w:b/>
        </w:rPr>
        <w:t>7.3</w:t>
      </w:r>
      <w:r w:rsidRPr="00DA595B">
        <w:rPr>
          <w:b/>
        </w:rPr>
        <w:t> </w:t>
      </w:r>
      <w:r w:rsidRPr="00DA595B">
        <w:rPr>
          <w:b/>
        </w:rPr>
        <w:t>Technická architektura</w:t>
      </w:r>
      <w:bookmarkEnd w:id="43"/>
      <w:bookmarkEnd w:id="44"/>
    </w:p>
    <w:p w14:paraId="75A4A54F" w14:textId="77777777" w:rsidR="00093434" w:rsidRDefault="00093434" w:rsidP="00F940AA">
      <w:r>
        <w:t xml:space="preserve">Technická architektura pro </w:t>
      </w:r>
      <w:proofErr w:type="gramStart"/>
      <w:r>
        <w:t>VAS</w:t>
      </w:r>
      <w:proofErr w:type="gramEnd"/>
      <w:r>
        <w:t xml:space="preserve"> na koncovém zařízení EFC se skládá z technických celků:</w:t>
      </w:r>
    </w:p>
    <w:p w14:paraId="4866C308" w14:textId="77777777" w:rsidR="00093434" w:rsidRPr="00DA595B" w:rsidRDefault="00093434" w:rsidP="00093434">
      <w:pPr>
        <w:numPr>
          <w:ilvl w:val="0"/>
          <w:numId w:val="8"/>
        </w:numPr>
      </w:pPr>
      <w:r w:rsidRPr="00DA595B">
        <w:t>Koncové zařízení EFC a VAS</w:t>
      </w:r>
    </w:p>
    <w:p w14:paraId="2954E326" w14:textId="77777777" w:rsidR="00093434" w:rsidRPr="00DA595B" w:rsidRDefault="00093434" w:rsidP="00093434">
      <w:pPr>
        <w:numPr>
          <w:ilvl w:val="0"/>
          <w:numId w:val="8"/>
        </w:numPr>
      </w:pPr>
      <w:r w:rsidRPr="00DA595B">
        <w:t>Centrum integrátora služeb</w:t>
      </w:r>
    </w:p>
    <w:p w14:paraId="389AE918" w14:textId="77777777" w:rsidR="00093434" w:rsidRPr="00DA595B" w:rsidRDefault="00093434" w:rsidP="00093434">
      <w:pPr>
        <w:numPr>
          <w:ilvl w:val="0"/>
          <w:numId w:val="8"/>
        </w:numPr>
      </w:pPr>
      <w:r w:rsidRPr="00DA595B">
        <w:t>Zařízení na straně infrastruktury</w:t>
      </w:r>
    </w:p>
    <w:p w14:paraId="29ED11B7" w14:textId="77777777" w:rsidR="00093434" w:rsidRPr="00DA595B" w:rsidRDefault="00093434" w:rsidP="00093434">
      <w:pPr>
        <w:numPr>
          <w:ilvl w:val="0"/>
          <w:numId w:val="8"/>
        </w:numPr>
      </w:pPr>
      <w:r w:rsidRPr="00DA595B">
        <w:t xml:space="preserve">Centrum poskytovatele VAS </w:t>
      </w:r>
    </w:p>
    <w:p w14:paraId="06CD64B6" w14:textId="77777777" w:rsidR="00093434" w:rsidRDefault="00093434" w:rsidP="00093434">
      <w:pPr>
        <w:pStyle w:val="Nadpis1"/>
      </w:pPr>
      <w:bookmarkStart w:id="45" w:name="_Ref263342821"/>
      <w:bookmarkStart w:id="46" w:name="_Toc296591519"/>
      <w:bookmarkStart w:id="47" w:name="_Toc309035027"/>
      <w:r w:rsidRPr="000B6397">
        <w:t>8</w:t>
      </w:r>
      <w:r w:rsidRPr="000B6397">
        <w:t> </w:t>
      </w:r>
      <w:r w:rsidRPr="000B6397">
        <w:t>Požadavky</w:t>
      </w:r>
      <w:r>
        <w:t xml:space="preserve"> na aplikace</w:t>
      </w:r>
      <w:bookmarkEnd w:id="45"/>
      <w:bookmarkEnd w:id="46"/>
      <w:bookmarkEnd w:id="47"/>
    </w:p>
    <w:p w14:paraId="109D5BAF" w14:textId="77777777" w:rsidR="00093434" w:rsidRPr="007F599A" w:rsidRDefault="00093434" w:rsidP="00F940AA">
      <w:pPr>
        <w:rPr>
          <w:b/>
        </w:rPr>
      </w:pPr>
      <w:r w:rsidRPr="007F599A">
        <w:rPr>
          <w:b/>
        </w:rPr>
        <w:t>8. 1</w:t>
      </w:r>
      <w:r w:rsidRPr="007F599A">
        <w:rPr>
          <w:b/>
        </w:rPr>
        <w:tab/>
        <w:t>Požadavky na VAS Aplikace</w:t>
      </w:r>
    </w:p>
    <w:p w14:paraId="7FD2F993" w14:textId="77777777" w:rsidR="00093434" w:rsidRPr="00F940AA" w:rsidRDefault="00093434" w:rsidP="00F940AA">
      <w:r w:rsidRPr="00F940AA">
        <w:t xml:space="preserve">Tato kapitola obsahuje kategorizované požadavky na konkrétní třídy VAS aplikací, tak jak jsou definovány v kapitole 6 ITS Aplikace. Požadavky na </w:t>
      </w:r>
      <w:proofErr w:type="gramStart"/>
      <w:r w:rsidRPr="00F940AA">
        <w:t>VAS</w:t>
      </w:r>
      <w:proofErr w:type="gramEnd"/>
      <w:r w:rsidRPr="00F940AA">
        <w:t xml:space="preserve"> jsou seskupeny do šesti funkčních oblastí a předloženy ve formě tabulek pro jednotlivé třídy aplikací, popsané v samostatných článcích. Tabulky jsou sestaveny jako seznam požadavků pouze na funkční oblast (sloupce); není tam žádný logický vztah mezi záznamy v jedné řádce.</w:t>
      </w:r>
    </w:p>
    <w:p w14:paraId="5BBD74A9" w14:textId="77777777" w:rsidR="00093434" w:rsidRPr="00BD0B31" w:rsidRDefault="00093434" w:rsidP="00F940AA">
      <w:r>
        <w:t xml:space="preserve">Šest funkčních oblastí zahrnuje shromážděná data, komunikační služby OBE, OBE HMI, výstup VAS do centrálního systému, provozní charakteristiky a zařízení na infrastruktuře. </w:t>
      </w:r>
    </w:p>
    <w:p w14:paraId="0E3165C4" w14:textId="77777777" w:rsidR="00093434" w:rsidRDefault="00093434" w:rsidP="00F940AA">
      <w:r>
        <w:rPr>
          <w:spacing w:val="-2"/>
        </w:rPr>
        <w:t xml:space="preserve">Například článek 8.1.8 </w:t>
      </w:r>
      <w:bookmarkStart w:id="48" w:name="_Toc303587944"/>
      <w:bookmarkStart w:id="49" w:name="_Toc309035036"/>
      <w:r>
        <w:t>Požadavky třídy aplikací Navigace a dopravní informace</w:t>
      </w:r>
      <w:bookmarkEnd w:id="48"/>
      <w:bookmarkEnd w:id="49"/>
      <w:r>
        <w:t xml:space="preserve"> obsahuje následující požadavky </w:t>
      </w:r>
    </w:p>
    <w:p w14:paraId="1819D909" w14:textId="77777777" w:rsidR="00711449" w:rsidRDefault="00711449">
      <w:pPr>
        <w:spacing w:after="0"/>
        <w:jc w:val="left"/>
        <w:rPr>
          <w:b/>
        </w:rPr>
      </w:pPr>
      <w:r>
        <w:rPr>
          <w:b/>
        </w:rPr>
        <w:br w:type="page"/>
      </w:r>
    </w:p>
    <w:p w14:paraId="706CF384" w14:textId="7A7B3C8A" w:rsidR="003F356C" w:rsidRPr="003F356C" w:rsidRDefault="003F356C" w:rsidP="003F356C">
      <w:pPr>
        <w:rPr>
          <w:b/>
        </w:rPr>
      </w:pPr>
      <w:r w:rsidRPr="003F356C">
        <w:rPr>
          <w:b/>
        </w:rPr>
        <w:lastRenderedPageBreak/>
        <w:t xml:space="preserve">Tabulka </w:t>
      </w:r>
      <w:r w:rsidRPr="003F356C">
        <w:rPr>
          <w:b/>
        </w:rPr>
        <w:fldChar w:fldCharType="begin"/>
      </w:r>
      <w:r w:rsidRPr="003F356C">
        <w:rPr>
          <w:b/>
        </w:rPr>
        <w:instrText xml:space="preserve"> SEQ Tabulka \* ARABIC </w:instrText>
      </w:r>
      <w:r w:rsidRPr="003F356C">
        <w:rPr>
          <w:b/>
        </w:rPr>
        <w:fldChar w:fldCharType="separate"/>
      </w:r>
      <w:r>
        <w:rPr>
          <w:b/>
          <w:noProof/>
        </w:rPr>
        <w:t>2</w:t>
      </w:r>
      <w:r w:rsidRPr="003F356C">
        <w:rPr>
          <w:b/>
        </w:rPr>
        <w:fldChar w:fldCharType="end"/>
      </w:r>
      <w:r w:rsidRPr="003F356C">
        <w:rPr>
          <w:b/>
        </w:rPr>
        <w:t xml:space="preserve"> </w:t>
      </w:r>
      <w:r w:rsidRPr="00711449">
        <w:rPr>
          <w:b/>
        </w:rPr>
        <w:t>– Požadavky třídy aplikací Navigace a dopravní informace</w:t>
      </w:r>
      <w:r>
        <w:rPr>
          <w:b/>
        </w:rPr>
        <w:t xml:space="preserve"> (viz tabulka 8 normy)</w:t>
      </w:r>
    </w:p>
    <w:tbl>
      <w:tblPr>
        <w:tblW w:w="98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</w:tblCellMar>
        <w:tblLook w:val="01E0" w:firstRow="1" w:lastRow="1" w:firstColumn="1" w:lastColumn="1" w:noHBand="0" w:noVBand="0"/>
      </w:tblPr>
      <w:tblGrid>
        <w:gridCol w:w="1526"/>
        <w:gridCol w:w="1843"/>
        <w:gridCol w:w="2409"/>
        <w:gridCol w:w="851"/>
        <w:gridCol w:w="1614"/>
        <w:gridCol w:w="1649"/>
      </w:tblGrid>
      <w:tr w:rsidR="00093434" w:rsidRPr="007C39B6" w14:paraId="12E4509B" w14:textId="77777777" w:rsidTr="007C39B6">
        <w:trPr>
          <w:cantSplit/>
        </w:trPr>
        <w:tc>
          <w:tcPr>
            <w:tcW w:w="1526" w:type="dxa"/>
            <w:shd w:val="clear" w:color="auto" w:fill="CCCCCC"/>
          </w:tcPr>
          <w:p w14:paraId="70BC8954" w14:textId="77777777" w:rsidR="00093434" w:rsidRPr="007C39B6" w:rsidRDefault="00093434" w:rsidP="007C39B6">
            <w:r w:rsidRPr="007C39B6">
              <w:t>Shromážděné údaje</w:t>
            </w:r>
          </w:p>
        </w:tc>
        <w:tc>
          <w:tcPr>
            <w:tcW w:w="1843" w:type="dxa"/>
            <w:shd w:val="clear" w:color="auto" w:fill="CCCCCC"/>
          </w:tcPr>
          <w:p w14:paraId="0BED47CA" w14:textId="77777777" w:rsidR="00093434" w:rsidRPr="007C39B6" w:rsidRDefault="00093434" w:rsidP="007C39B6">
            <w:r w:rsidRPr="007C39B6">
              <w:t>Komunikační služby OBE</w:t>
            </w:r>
          </w:p>
        </w:tc>
        <w:tc>
          <w:tcPr>
            <w:tcW w:w="2409" w:type="dxa"/>
            <w:shd w:val="clear" w:color="auto" w:fill="CCCCCC"/>
          </w:tcPr>
          <w:p w14:paraId="28E7D5FE" w14:textId="77777777" w:rsidR="00093434" w:rsidRPr="007C39B6" w:rsidRDefault="00093434" w:rsidP="007C39B6">
            <w:r w:rsidRPr="007C39B6">
              <w:t>HMI funkce</w:t>
            </w:r>
          </w:p>
        </w:tc>
        <w:tc>
          <w:tcPr>
            <w:tcW w:w="851" w:type="dxa"/>
            <w:shd w:val="clear" w:color="auto" w:fill="CCCCCC"/>
          </w:tcPr>
          <w:p w14:paraId="6109414C" w14:textId="77777777" w:rsidR="00093434" w:rsidRPr="007C39B6" w:rsidRDefault="00093434" w:rsidP="007C39B6">
            <w:r w:rsidRPr="007C39B6">
              <w:t>Výstup VAS</w:t>
            </w:r>
          </w:p>
        </w:tc>
        <w:tc>
          <w:tcPr>
            <w:tcW w:w="1614" w:type="dxa"/>
            <w:shd w:val="clear" w:color="auto" w:fill="CCCCCC"/>
          </w:tcPr>
          <w:p w14:paraId="3B1ADA26" w14:textId="77777777" w:rsidR="00093434" w:rsidRPr="007C39B6" w:rsidRDefault="00093434" w:rsidP="007C39B6">
            <w:r w:rsidRPr="007C39B6">
              <w:t>Provozní charakteristiky</w:t>
            </w:r>
          </w:p>
        </w:tc>
        <w:tc>
          <w:tcPr>
            <w:tcW w:w="1649" w:type="dxa"/>
            <w:shd w:val="clear" w:color="auto" w:fill="CCCCCC"/>
          </w:tcPr>
          <w:p w14:paraId="102FBFF8" w14:textId="77777777" w:rsidR="00093434" w:rsidRPr="007C39B6" w:rsidRDefault="00093434" w:rsidP="007C39B6">
            <w:r w:rsidRPr="007C39B6">
              <w:t>Zařízení na straně infrastruktury</w:t>
            </w:r>
          </w:p>
        </w:tc>
      </w:tr>
      <w:tr w:rsidR="00093434" w:rsidRPr="007C39B6" w14:paraId="40B11500" w14:textId="77777777" w:rsidTr="007C39B6">
        <w:trPr>
          <w:cantSplit/>
          <w:trHeight w:val="1024"/>
        </w:trPr>
        <w:tc>
          <w:tcPr>
            <w:tcW w:w="1526" w:type="dxa"/>
          </w:tcPr>
          <w:p w14:paraId="5BF51709" w14:textId="77777777" w:rsidR="00093434" w:rsidRPr="007C39B6" w:rsidRDefault="00093434" w:rsidP="007C39B6">
            <w:r w:rsidRPr="007C39B6">
              <w:t>Data pohybu vozidla: polohy</w:t>
            </w:r>
          </w:p>
        </w:tc>
        <w:tc>
          <w:tcPr>
            <w:tcW w:w="1843" w:type="dxa"/>
          </w:tcPr>
          <w:p w14:paraId="64818E1B" w14:textId="77777777" w:rsidR="00093434" w:rsidRPr="007C39B6" w:rsidRDefault="00093434" w:rsidP="007C39B6">
            <w:r w:rsidRPr="007C39B6">
              <w:t xml:space="preserve">Připojení ke službě dopravních informací </w:t>
            </w:r>
          </w:p>
        </w:tc>
        <w:tc>
          <w:tcPr>
            <w:tcW w:w="2409" w:type="dxa"/>
          </w:tcPr>
          <w:p w14:paraId="593599D8" w14:textId="77777777" w:rsidR="00093434" w:rsidRPr="007C39B6" w:rsidRDefault="00093434" w:rsidP="007C39B6">
            <w:r w:rsidRPr="007C39B6">
              <w:t>Příslušné oznámení zpráv navigace a dopravních informací pro uživatele při jízdě</w:t>
            </w:r>
          </w:p>
        </w:tc>
        <w:tc>
          <w:tcPr>
            <w:tcW w:w="851" w:type="dxa"/>
          </w:tcPr>
          <w:p w14:paraId="785BCCDB" w14:textId="77777777" w:rsidR="00093434" w:rsidRPr="007C39B6" w:rsidRDefault="00093434" w:rsidP="007C39B6">
            <w:r w:rsidRPr="007C39B6">
              <w:t>Žádný</w:t>
            </w:r>
          </w:p>
        </w:tc>
        <w:tc>
          <w:tcPr>
            <w:tcW w:w="1614" w:type="dxa"/>
          </w:tcPr>
          <w:p w14:paraId="74CEE225" w14:textId="77777777" w:rsidR="00093434" w:rsidRPr="007C39B6" w:rsidRDefault="00093434" w:rsidP="007C39B6">
            <w:r w:rsidRPr="007C39B6">
              <w:t>Dostupnost</w:t>
            </w:r>
          </w:p>
        </w:tc>
        <w:tc>
          <w:tcPr>
            <w:tcW w:w="1649" w:type="dxa"/>
          </w:tcPr>
          <w:p w14:paraId="3FC6978F" w14:textId="77777777" w:rsidR="00093434" w:rsidRPr="007C39B6" w:rsidRDefault="00093434" w:rsidP="007C39B6">
            <w:r w:rsidRPr="007C39B6">
              <w:t>DSRC vysílače (volitelně)</w:t>
            </w:r>
          </w:p>
        </w:tc>
      </w:tr>
    </w:tbl>
    <w:p w14:paraId="4E8D5655" w14:textId="77777777" w:rsidR="00B027B7" w:rsidRDefault="00B027B7" w:rsidP="00F940AA"/>
    <w:p w14:paraId="0BB1E399" w14:textId="6E11D551" w:rsidR="00093434" w:rsidRDefault="00B027B7" w:rsidP="00F940AA">
      <w:r>
        <w:t>Č</w:t>
      </w:r>
      <w:r w:rsidR="00093434">
        <w:t xml:space="preserve">lánek </w:t>
      </w:r>
      <w:proofErr w:type="gramStart"/>
      <w:r w:rsidR="00093434">
        <w:t>8.1.11</w:t>
      </w:r>
      <w:proofErr w:type="gramEnd"/>
      <w:r w:rsidR="00093434">
        <w:t xml:space="preserve"> </w:t>
      </w:r>
      <w:bookmarkStart w:id="50" w:name="_Ref263237887"/>
      <w:bookmarkStart w:id="51" w:name="_Toc303587947"/>
      <w:r w:rsidR="00093434">
        <w:t xml:space="preserve">požadavky na regulatorní aplikace obsahuje požadavky jak na </w:t>
      </w:r>
      <w:proofErr w:type="spellStart"/>
      <w:r w:rsidR="00093434">
        <w:t>eCall</w:t>
      </w:r>
      <w:proofErr w:type="spellEnd"/>
      <w:r w:rsidR="00093434">
        <w:t xml:space="preserve"> tak i na další aplikace jako je například tachograf, sledování přepravy zvířat, řízení přístupu a správa kvót a na aplikace dohledu </w:t>
      </w:r>
    </w:p>
    <w:p w14:paraId="4275143D" w14:textId="77777777" w:rsidR="00093434" w:rsidRDefault="00093434" w:rsidP="00093434">
      <w:pPr>
        <w:rPr>
          <w:b/>
        </w:rPr>
      </w:pPr>
      <w:bookmarkStart w:id="52" w:name="_Ref262635918"/>
      <w:bookmarkStart w:id="53" w:name="_Toc296591521"/>
      <w:bookmarkStart w:id="54" w:name="_Toc309035040"/>
      <w:bookmarkEnd w:id="50"/>
      <w:bookmarkEnd w:id="51"/>
      <w:r w:rsidRPr="005C7326">
        <w:rPr>
          <w:b/>
        </w:rPr>
        <w:t>8.2</w:t>
      </w:r>
      <w:r w:rsidRPr="005C7326">
        <w:rPr>
          <w:b/>
        </w:rPr>
        <w:t> </w:t>
      </w:r>
      <w:r w:rsidRPr="005C7326">
        <w:rPr>
          <w:b/>
        </w:rPr>
        <w:t>Požadavky EFC aplikace</w:t>
      </w:r>
      <w:bookmarkEnd w:id="52"/>
      <w:bookmarkEnd w:id="53"/>
      <w:bookmarkEnd w:id="54"/>
    </w:p>
    <w:p w14:paraId="20962FB8" w14:textId="77777777" w:rsidR="00093434" w:rsidRDefault="00093434" w:rsidP="00093434">
      <w:r>
        <w:t>Tento článek obsahuje rozepsané požadavky (každý požadavek je dále upřesňován) na systém EFC v těchto třídách:</w:t>
      </w:r>
    </w:p>
    <w:p w14:paraId="3CB16B3A" w14:textId="77777777" w:rsidR="00093434" w:rsidRDefault="00093434" w:rsidP="00093434">
      <w:pPr>
        <w:numPr>
          <w:ilvl w:val="0"/>
          <w:numId w:val="10"/>
        </w:numPr>
      </w:pPr>
      <w:r>
        <w:t>vysokoúrovňové požadavky na systém EFC, např. „EFC systém musí zajistit spravedlivé a rovné zacházení s uživateli“,</w:t>
      </w:r>
    </w:p>
    <w:p w14:paraId="7D6B718C" w14:textId="77777777" w:rsidR="00093434" w:rsidRDefault="00093434" w:rsidP="00093434">
      <w:pPr>
        <w:numPr>
          <w:ilvl w:val="0"/>
          <w:numId w:val="10"/>
        </w:numPr>
      </w:pPr>
      <w:r>
        <w:t xml:space="preserve">funkční požadavky na systém EFC, např. </w:t>
      </w:r>
      <w:r w:rsidRPr="005C7326">
        <w:t>„jeho rozhraní jsou po celou dobu v souladu s příslušnými normami“</w:t>
      </w:r>
      <w:r>
        <w:t>,</w:t>
      </w:r>
    </w:p>
    <w:p w14:paraId="1DF01421" w14:textId="77777777" w:rsidR="00093434" w:rsidRPr="005C7326" w:rsidRDefault="00093434" w:rsidP="00093434">
      <w:pPr>
        <w:numPr>
          <w:ilvl w:val="0"/>
          <w:numId w:val="10"/>
        </w:numPr>
      </w:pPr>
      <w:r>
        <w:t>požadavky na výkon a přesnost, např. „</w:t>
      </w:r>
      <w:r w:rsidRPr="005C7326">
        <w:rPr>
          <w:spacing w:val="-2"/>
        </w:rPr>
        <w:t>Koncové zařízení musí splňovat definované požadavky na přesnost podle dat zpoplatnění“</w:t>
      </w:r>
      <w:r>
        <w:rPr>
          <w:spacing w:val="-2"/>
        </w:rPr>
        <w:t>,</w:t>
      </w:r>
    </w:p>
    <w:p w14:paraId="1E40EAAA" w14:textId="77777777" w:rsidR="00093434" w:rsidRDefault="00093434" w:rsidP="00093434">
      <w:pPr>
        <w:numPr>
          <w:ilvl w:val="0"/>
          <w:numId w:val="10"/>
        </w:numPr>
      </w:pPr>
      <w:bookmarkStart w:id="55" w:name="_Toc303587952"/>
      <w:bookmarkStart w:id="56" w:name="_Toc309035044"/>
      <w:r>
        <w:t>p</w:t>
      </w:r>
      <w:r w:rsidRPr="0083773B">
        <w:t>ožadavky na zabezpečení</w:t>
      </w:r>
      <w:bookmarkEnd w:id="55"/>
      <w:bookmarkEnd w:id="56"/>
      <w:r>
        <w:t xml:space="preserve">, např. </w:t>
      </w:r>
      <w:r w:rsidRPr="00DA63C2">
        <w:t>„Data zpoplatnění musí být chráněna před neúmyslnou nebo úmyslnou manipulací, změnou nebo vymazáním“</w:t>
      </w:r>
      <w:r>
        <w:t xml:space="preserve">, </w:t>
      </w:r>
      <w:bookmarkStart w:id="57" w:name="_Toc303587953"/>
      <w:bookmarkStart w:id="58" w:name="_Toc309035045"/>
    </w:p>
    <w:p w14:paraId="3B7749D5" w14:textId="77777777" w:rsidR="00093434" w:rsidRPr="00DA63C2" w:rsidRDefault="00093434" w:rsidP="00093434">
      <w:pPr>
        <w:numPr>
          <w:ilvl w:val="0"/>
          <w:numId w:val="10"/>
        </w:numPr>
      </w:pPr>
      <w:r>
        <w:t>p</w:t>
      </w:r>
      <w:r w:rsidRPr="0083773B">
        <w:t>rávní a institucionální požadavky</w:t>
      </w:r>
      <w:bookmarkEnd w:id="57"/>
      <w:bookmarkEnd w:id="58"/>
      <w:r>
        <w:t>, např</w:t>
      </w:r>
      <w:r w:rsidRPr="00DA63C2">
        <w:t xml:space="preserve">. „Řešení zpoplatnění musí být navrženo pro neustálou změnu v pravidlech zpoplatnění“ a </w:t>
      </w:r>
      <w:bookmarkStart w:id="59" w:name="_Toc303587954"/>
      <w:bookmarkStart w:id="60" w:name="_Toc309035046"/>
    </w:p>
    <w:p w14:paraId="6A58548E" w14:textId="77777777" w:rsidR="00093434" w:rsidRPr="00DA63C2" w:rsidRDefault="00093434" w:rsidP="00093434">
      <w:pPr>
        <w:numPr>
          <w:ilvl w:val="0"/>
          <w:numId w:val="10"/>
        </w:numPr>
      </w:pPr>
      <w:r w:rsidRPr="00DA63C2">
        <w:t xml:space="preserve">požadavky na </w:t>
      </w:r>
      <w:proofErr w:type="gramStart"/>
      <w:r w:rsidRPr="00DA63C2">
        <w:t>OBE</w:t>
      </w:r>
      <w:bookmarkEnd w:id="59"/>
      <w:bookmarkEnd w:id="60"/>
      <w:proofErr w:type="gramEnd"/>
      <w:r w:rsidRPr="00DA63C2">
        <w:t>, např.: „Požadavky koncových zařízení na EFC v GNSS/CN systémech“</w:t>
      </w:r>
    </w:p>
    <w:p w14:paraId="59B0C62B" w14:textId="77777777" w:rsidR="00093434" w:rsidRPr="00DA63C2" w:rsidRDefault="00093434" w:rsidP="00093434">
      <w:pPr>
        <w:rPr>
          <w:b/>
        </w:rPr>
      </w:pPr>
      <w:bookmarkStart w:id="61" w:name="_Ref263252843"/>
      <w:bookmarkStart w:id="62" w:name="_Toc296591522"/>
      <w:bookmarkStart w:id="63" w:name="_Toc309035047"/>
      <w:r w:rsidRPr="00DA63C2">
        <w:rPr>
          <w:b/>
        </w:rPr>
        <w:t>8.3</w:t>
      </w:r>
      <w:r w:rsidRPr="00DA63C2">
        <w:rPr>
          <w:b/>
        </w:rPr>
        <w:t> </w:t>
      </w:r>
      <w:r w:rsidRPr="00DA63C2">
        <w:rPr>
          <w:b/>
        </w:rPr>
        <w:t xml:space="preserve">Aplikace pro </w:t>
      </w:r>
      <w:proofErr w:type="gramStart"/>
      <w:r w:rsidRPr="00DA63C2">
        <w:rPr>
          <w:b/>
        </w:rPr>
        <w:t>VAS</w:t>
      </w:r>
      <w:bookmarkEnd w:id="61"/>
      <w:bookmarkEnd w:id="62"/>
      <w:bookmarkEnd w:id="63"/>
      <w:proofErr w:type="gramEnd"/>
    </w:p>
    <w:p w14:paraId="6DAF3FC0" w14:textId="77777777" w:rsidR="00093434" w:rsidRPr="00BD0B31" w:rsidRDefault="00093434" w:rsidP="00F940AA">
      <w:r>
        <w:t>Tento článek rozebírá, které ITS aplikace (viz kapitola 6) se jeví jako nejvhodnější pro dodávání jako VAS ke službě EFC. Vhodnost je analyzována s ohledem na dva základní aspekty tohoto problému:</w:t>
      </w:r>
    </w:p>
    <w:p w14:paraId="772DAAAC" w14:textId="77777777" w:rsidR="00093434" w:rsidRPr="00BD0B31" w:rsidRDefault="00093434" w:rsidP="00093434">
      <w:pPr>
        <w:numPr>
          <w:ilvl w:val="0"/>
          <w:numId w:val="10"/>
        </w:numPr>
      </w:pPr>
      <w:r w:rsidRPr="00DA63C2">
        <w:rPr>
          <w:b/>
        </w:rPr>
        <w:t>Technické aspekty</w:t>
      </w:r>
      <w:r w:rsidRPr="00DA63C2">
        <w:t>:</w:t>
      </w:r>
      <w:r>
        <w:t xml:space="preserve"> Jedná se o posouzení technických požadavků VAS a EFC aplikací, především zachycené v tabulkách obsažených v článcích výše, které stanoví, zda je daná aplikace dobrou volbou a kde mohou existovat synergie.  </w:t>
      </w:r>
    </w:p>
    <w:p w14:paraId="2DF9877D" w14:textId="77777777" w:rsidR="00093434" w:rsidRPr="00BD0B31" w:rsidRDefault="00093434" w:rsidP="00093434">
      <w:pPr>
        <w:numPr>
          <w:ilvl w:val="0"/>
          <w:numId w:val="10"/>
        </w:numPr>
      </w:pPr>
      <w:r w:rsidRPr="00DA63C2">
        <w:rPr>
          <w:b/>
        </w:rPr>
        <w:t>Obchodní aspekty</w:t>
      </w:r>
      <w:r w:rsidRPr="00DA63C2">
        <w:t>:</w:t>
      </w:r>
      <w:r>
        <w:t xml:space="preserve"> Úspěšné dodávání VAS vyžaduje také vhodnost pro EFC prostředí v souvislosti s obchodními aspekty, jako je shoda v institucionálním uspořádání, režimu certifikace, právním prostředí a distribuci práv. Úvahy o životním cyklu vybavení a služby musí být rovněž začleněny. </w:t>
      </w:r>
    </w:p>
    <w:p w14:paraId="58CF9BC1" w14:textId="77777777" w:rsidR="00093434" w:rsidRPr="00DA63C2" w:rsidRDefault="00093434" w:rsidP="00093434">
      <w:bookmarkStart w:id="64" w:name="_Toc303587963"/>
      <w:bookmarkStart w:id="65" w:name="_Toc309035055"/>
      <w:r w:rsidRPr="00DA63C2">
        <w:t>Například článek 8.3.8</w:t>
      </w:r>
      <w:r w:rsidRPr="00DA63C2">
        <w:t> </w:t>
      </w:r>
      <w:r w:rsidRPr="00DA63C2">
        <w:t>Navigace a dopravní informace</w:t>
      </w:r>
      <w:bookmarkEnd w:id="64"/>
      <w:bookmarkEnd w:id="65"/>
      <w:r w:rsidRPr="00DA63C2">
        <w:t xml:space="preserve"> uvádí tyto aspekty:</w:t>
      </w:r>
    </w:p>
    <w:p w14:paraId="2F9710AF" w14:textId="77777777" w:rsidR="00093434" w:rsidRPr="00DA63C2" w:rsidRDefault="00093434" w:rsidP="00093434">
      <w:pPr>
        <w:numPr>
          <w:ilvl w:val="0"/>
          <w:numId w:val="10"/>
        </w:numPr>
      </w:pPr>
      <w:r w:rsidRPr="00DA63C2">
        <w:t xml:space="preserve">Technické aspekty: Existuje dobrá shoda s ohledem na základní požadavky na polohu a komunikace. GPS přijímač by se mohl dobře použít jak pro EFC, tak i pro navigaci. Neexistuje však synergie s ohledem na požadavky na palubní mapy, které vyžadují dobré rozlišení a zobrazení. </w:t>
      </w:r>
    </w:p>
    <w:p w14:paraId="5167CDAF" w14:textId="77777777" w:rsidR="00093434" w:rsidRDefault="00093434" w:rsidP="00093434">
      <w:pPr>
        <w:numPr>
          <w:ilvl w:val="0"/>
          <w:numId w:val="10"/>
        </w:numPr>
      </w:pPr>
      <w:r w:rsidRPr="00DA63C2">
        <w:t>Obchodní aspekty: Navigace se stala převažující aplikací v osobních vozidlech. Nelze očekávat, že navigace jako taková bude dodávána jako VAS k EFC, ale spíše přes samostatné, již existující zařízení.</w:t>
      </w:r>
    </w:p>
    <w:p w14:paraId="164A90B0" w14:textId="77777777" w:rsidR="00093434" w:rsidRDefault="00093434" w:rsidP="00093434">
      <w:pPr>
        <w:pStyle w:val="Nadpis1"/>
      </w:pPr>
      <w:bookmarkStart w:id="66" w:name="_Toc296591523"/>
      <w:bookmarkStart w:id="67" w:name="_Toc296591524"/>
      <w:bookmarkStart w:id="68" w:name="_Ref263253027"/>
      <w:bookmarkStart w:id="69" w:name="_Toc296591525"/>
      <w:bookmarkStart w:id="70" w:name="_Toc309035059"/>
      <w:bookmarkEnd w:id="66"/>
      <w:bookmarkEnd w:id="67"/>
      <w:r w:rsidRPr="00C37C25">
        <w:t>9</w:t>
      </w:r>
      <w:r w:rsidRPr="00C37C25">
        <w:t> </w:t>
      </w:r>
      <w:r w:rsidRPr="00C37C25">
        <w:t>Integrace VAS s</w:t>
      </w:r>
      <w:r>
        <w:t> </w:t>
      </w:r>
      <w:r w:rsidRPr="00C37C25">
        <w:t>EFC</w:t>
      </w:r>
      <w:bookmarkEnd w:id="68"/>
      <w:bookmarkEnd w:id="69"/>
      <w:bookmarkEnd w:id="70"/>
    </w:p>
    <w:p w14:paraId="459D68CF" w14:textId="77777777" w:rsidR="00093434" w:rsidRPr="00C37C25" w:rsidRDefault="00093434" w:rsidP="00F940AA">
      <w:r w:rsidRPr="00C37C25">
        <w:t xml:space="preserve">V článcích </w:t>
      </w:r>
      <w:r>
        <w:t>této kapitoly</w:t>
      </w:r>
      <w:r w:rsidRPr="00C37C25">
        <w:t xml:space="preserve"> jsou analyzovány podrobněji ty VAS, které byly </w:t>
      </w:r>
      <w:r>
        <w:t xml:space="preserve">v předchozí kapitole </w:t>
      </w:r>
      <w:r w:rsidRPr="00C37C25">
        <w:t>identifikovány jako potenciálně vhodné pro integraci do platformy EFC. Požadavky VAS jsou srovnány s požadavky EFC aplikace podle těchto hlavních hledisek:</w:t>
      </w:r>
    </w:p>
    <w:p w14:paraId="42CAA1DE" w14:textId="77777777" w:rsidR="00093434" w:rsidRPr="00F940AA" w:rsidRDefault="00093434" w:rsidP="00F940AA">
      <w:pPr>
        <w:pStyle w:val="Odstavecseseznamem"/>
        <w:numPr>
          <w:ilvl w:val="0"/>
          <w:numId w:val="13"/>
        </w:numPr>
      </w:pPr>
      <w:r w:rsidRPr="00F940AA">
        <w:lastRenderedPageBreak/>
        <w:t>Dostupnost dat, včetně případných synergií a/nebo chybějících prvků;</w:t>
      </w:r>
    </w:p>
    <w:p w14:paraId="72B0A53A" w14:textId="77777777" w:rsidR="00093434" w:rsidRPr="00F940AA" w:rsidRDefault="00093434" w:rsidP="00F940AA">
      <w:pPr>
        <w:pStyle w:val="Odstavecseseznamem"/>
        <w:numPr>
          <w:ilvl w:val="0"/>
          <w:numId w:val="13"/>
        </w:numPr>
      </w:pPr>
      <w:r w:rsidRPr="00F940AA">
        <w:t>Systém distribuce práv, včetně odpovědností rolí ve vztahu ke službě a shromážděným datům;</w:t>
      </w:r>
    </w:p>
    <w:p w14:paraId="7DBF8B44" w14:textId="77777777" w:rsidR="00093434" w:rsidRPr="00F940AA" w:rsidRDefault="00093434" w:rsidP="00F940AA">
      <w:pPr>
        <w:pStyle w:val="Odstavecseseznamem"/>
        <w:numPr>
          <w:ilvl w:val="0"/>
          <w:numId w:val="13"/>
        </w:numPr>
      </w:pPr>
      <w:r w:rsidRPr="00F940AA">
        <w:t>Provozní a bezpečnostní požadavky.</w:t>
      </w:r>
    </w:p>
    <w:p w14:paraId="384EB0CE" w14:textId="77777777" w:rsidR="00093434" w:rsidRDefault="00093434" w:rsidP="00093434">
      <w:r>
        <w:t xml:space="preserve">Jedná se o aplikace </w:t>
      </w:r>
      <w:bookmarkStart w:id="71" w:name="_Toc296591527"/>
      <w:bookmarkStart w:id="72" w:name="_Toc309035061"/>
      <w:r>
        <w:t>m</w:t>
      </w:r>
      <w:r w:rsidRPr="006C2192">
        <w:t>anagement vozového parku</w:t>
      </w:r>
      <w:bookmarkEnd w:id="71"/>
      <w:bookmarkEnd w:id="72"/>
      <w:r>
        <w:t xml:space="preserve">, </w:t>
      </w:r>
      <w:bookmarkStart w:id="73" w:name="_Toc296591528"/>
      <w:bookmarkStart w:id="74" w:name="_Toc309035062"/>
      <w:r>
        <w:t>platba</w:t>
      </w:r>
      <w:bookmarkEnd w:id="73"/>
      <w:bookmarkEnd w:id="74"/>
      <w:r>
        <w:t>,</w:t>
      </w:r>
      <w:bookmarkStart w:id="75" w:name="_Toc296591529"/>
      <w:bookmarkStart w:id="76" w:name="_Toc309035063"/>
      <w:r>
        <w:t xml:space="preserve"> sběr dopravních dat</w:t>
      </w:r>
      <w:bookmarkEnd w:id="75"/>
      <w:bookmarkEnd w:id="76"/>
      <w:r>
        <w:t xml:space="preserve">, </w:t>
      </w:r>
      <w:bookmarkStart w:id="77" w:name="_Toc296591530"/>
      <w:bookmarkStart w:id="78" w:name="_Toc309035064"/>
      <w:r>
        <w:t>záznam použití vozidlem</w:t>
      </w:r>
      <w:bookmarkEnd w:id="77"/>
      <w:bookmarkEnd w:id="78"/>
      <w:r>
        <w:t xml:space="preserve"> a </w:t>
      </w:r>
      <w:bookmarkStart w:id="79" w:name="_Toc309035065"/>
      <w:r w:rsidRPr="00A91561">
        <w:t>regulatorní</w:t>
      </w:r>
      <w:r>
        <w:t xml:space="preserve"> aplikace</w:t>
      </w:r>
      <w:bookmarkEnd w:id="79"/>
      <w:r>
        <w:t xml:space="preserve"> (</w:t>
      </w:r>
      <w:bookmarkStart w:id="80" w:name="_Ref263336507"/>
      <w:bookmarkStart w:id="81" w:name="_Toc303587974"/>
      <w:bookmarkStart w:id="82" w:name="_Toc309035066"/>
      <w:r>
        <w:t>t</w:t>
      </w:r>
      <w:r w:rsidRPr="000E2131">
        <w:t>achograf</w:t>
      </w:r>
      <w:bookmarkEnd w:id="80"/>
      <w:bookmarkEnd w:id="81"/>
      <w:bookmarkEnd w:id="82"/>
      <w:r>
        <w:t>,</w:t>
      </w:r>
      <w:bookmarkStart w:id="83" w:name="_Toc303587975"/>
      <w:bookmarkStart w:id="84" w:name="_Toc309035067"/>
      <w:r>
        <w:t xml:space="preserve"> s</w:t>
      </w:r>
      <w:r w:rsidRPr="000E2131">
        <w:t>ledování přepravy nebezpečného zboží a hospodářských zvířat</w:t>
      </w:r>
      <w:bookmarkEnd w:id="83"/>
      <w:bookmarkEnd w:id="84"/>
      <w:r>
        <w:t xml:space="preserve">, </w:t>
      </w:r>
      <w:bookmarkStart w:id="85" w:name="_Toc303587976"/>
      <w:bookmarkStart w:id="86" w:name="_Toc309035068"/>
      <w:r>
        <w:t>ř</w:t>
      </w:r>
      <w:r w:rsidRPr="000E2131">
        <w:t>ízení přístupu a správa kvót</w:t>
      </w:r>
      <w:bookmarkEnd w:id="85"/>
      <w:bookmarkEnd w:id="86"/>
      <w:r>
        <w:t xml:space="preserve"> a </w:t>
      </w:r>
      <w:bookmarkStart w:id="87" w:name="_Ref263337585"/>
      <w:bookmarkStart w:id="88" w:name="_Toc303587977"/>
      <w:bookmarkStart w:id="89" w:name="_Toc309035069"/>
      <w:r>
        <w:t>a</w:t>
      </w:r>
      <w:r w:rsidRPr="000E2131">
        <w:t>plikace dohledu</w:t>
      </w:r>
      <w:bookmarkEnd w:id="87"/>
      <w:bookmarkEnd w:id="88"/>
      <w:bookmarkEnd w:id="89"/>
      <w:r>
        <w:t>).</w:t>
      </w:r>
    </w:p>
    <w:p w14:paraId="3DE1A77A" w14:textId="77777777" w:rsidR="00093434" w:rsidRDefault="00093434" w:rsidP="007F599A">
      <w:pPr>
        <w:pStyle w:val="Nadpis1"/>
      </w:pPr>
      <w:bookmarkStart w:id="90" w:name="_Toc309035070"/>
      <w:r>
        <w:t>10</w:t>
      </w:r>
      <w:r w:rsidRPr="00C37C25">
        <w:t> </w:t>
      </w:r>
      <w:r>
        <w:t>Předpoklady pro podporu VAS</w:t>
      </w:r>
      <w:bookmarkEnd w:id="90"/>
    </w:p>
    <w:p w14:paraId="14E2C897" w14:textId="77777777" w:rsidR="00093434" w:rsidRPr="00F940AA" w:rsidRDefault="00093434" w:rsidP="00F940AA">
      <w:r w:rsidRPr="00F940AA">
        <w:t xml:space="preserve">Tato kapitola zmiňuje 3 hlavní podmínky návrhu pro integraci VAS do </w:t>
      </w:r>
      <w:proofErr w:type="gramStart"/>
      <w:r w:rsidRPr="00F940AA">
        <w:t>OBE</w:t>
      </w:r>
      <w:proofErr w:type="gramEnd"/>
      <w:r w:rsidRPr="00F940AA">
        <w:t xml:space="preserve">. Ty jsou: </w:t>
      </w:r>
    </w:p>
    <w:p w14:paraId="5B361774" w14:textId="77777777" w:rsidR="00093434" w:rsidRPr="00B0353B" w:rsidRDefault="00093434" w:rsidP="00093434">
      <w:pPr>
        <w:numPr>
          <w:ilvl w:val="0"/>
          <w:numId w:val="11"/>
        </w:numPr>
      </w:pPr>
      <w:r w:rsidRPr="00B0353B">
        <w:t>existence synergií, tj. přínosy ze společné dodávky p</w:t>
      </w:r>
      <w:r>
        <w:t>o technické i obchodní stránce,</w:t>
      </w:r>
    </w:p>
    <w:p w14:paraId="452EABBC" w14:textId="77777777" w:rsidR="00093434" w:rsidRPr="00B0353B" w:rsidRDefault="00093434" w:rsidP="00093434">
      <w:pPr>
        <w:numPr>
          <w:ilvl w:val="0"/>
          <w:numId w:val="11"/>
        </w:numPr>
      </w:pPr>
      <w:r w:rsidRPr="00B0353B">
        <w:t xml:space="preserve">funkce zpoplatnění nesmí být žádným </w:t>
      </w:r>
      <w:r>
        <w:t>způsobem narušena VAS aplikací a</w:t>
      </w:r>
    </w:p>
    <w:p w14:paraId="2A7F2909" w14:textId="77777777" w:rsidR="00093434" w:rsidRPr="00B0353B" w:rsidRDefault="00093434" w:rsidP="00093434">
      <w:pPr>
        <w:numPr>
          <w:ilvl w:val="0"/>
          <w:numId w:val="11"/>
        </w:numPr>
      </w:pPr>
      <w:r w:rsidRPr="00B0353B">
        <w:t xml:space="preserve">architektura platformy včetně souvisejících provozních a ekonomických aspektů dodávání mýtného a VAS skrze </w:t>
      </w:r>
      <w:proofErr w:type="gramStart"/>
      <w:r w:rsidRPr="00B0353B">
        <w:t>stejné OBE</w:t>
      </w:r>
      <w:proofErr w:type="gramEnd"/>
      <w:r w:rsidRPr="00B0353B">
        <w:t xml:space="preserve">. </w:t>
      </w:r>
    </w:p>
    <w:p w14:paraId="6B55FAA9" w14:textId="77777777" w:rsidR="00093434" w:rsidRDefault="00093434" w:rsidP="00093434">
      <w:r>
        <w:t>Článek 10.2 Bezchybná funkce mýtného, řeší překážky v podobě rizik aplikace VAS dodávané současně s výběrem mýtného. Kromě toho jsou pro mýtné platformy stanoveny předpoklady, které jim umožní poskytovat VAS, aniž by riskovaly funkční charakteristiky mýtného. Článek 10.3 pak analyzuje možné architektury základní platformy.</w:t>
      </w:r>
    </w:p>
    <w:p w14:paraId="5C7E0EAB" w14:textId="77777777" w:rsidR="00093434" w:rsidRPr="007F599A" w:rsidRDefault="00093434" w:rsidP="00F940AA">
      <w:pPr>
        <w:rPr>
          <w:b/>
        </w:rPr>
      </w:pPr>
      <w:r w:rsidRPr="007F599A">
        <w:rPr>
          <w:b/>
        </w:rPr>
        <w:t xml:space="preserve">10.2 Bezchybná funkce mýtného </w:t>
      </w:r>
    </w:p>
    <w:p w14:paraId="6B0597E6" w14:textId="77777777" w:rsidR="00093434" w:rsidRDefault="00093434" w:rsidP="00F940AA">
      <w:r>
        <w:t xml:space="preserve">Požadavky EFC aplikace, které byly popsány v 8.2 a musí být splněny nezávisle na VAS aplikaci. To zahrnuje nepřetržitou detekci všech událostí zpoplatnění včetně pravidelných výměn dat zpoplatnění, v naplánovaném čase, stejně jako komunikace se zařízením na straně infrastruktury a mobilními jednotkami dohledu. Z tohoto důvodu je vhodné, aby výpočtová architektura byla v mýtné platformě, která umožní provoz EFC a VAS aplikace s definovanou dostupností, funkčními charakteristikami a zabezpečením. V neposlední řadě se v tomto článku řeší i problematika certifikace. Kdy integrace VAS do platformy pro EFC může způsobit zneplatnění certifikátu. </w:t>
      </w:r>
    </w:p>
    <w:p w14:paraId="50A15454" w14:textId="77777777" w:rsidR="00093434" w:rsidRPr="00B0353B" w:rsidRDefault="00093434" w:rsidP="00093434">
      <w:pPr>
        <w:rPr>
          <w:b/>
        </w:rPr>
      </w:pPr>
      <w:bookmarkStart w:id="91" w:name="_Toc309035078"/>
      <w:r w:rsidRPr="00B0353B">
        <w:rPr>
          <w:b/>
        </w:rPr>
        <w:t>10.3</w:t>
      </w:r>
      <w:r w:rsidRPr="00B0353B">
        <w:rPr>
          <w:b/>
        </w:rPr>
        <w:t> </w:t>
      </w:r>
      <w:r w:rsidRPr="00B0353B">
        <w:rPr>
          <w:b/>
        </w:rPr>
        <w:t>Architektura platformy</w:t>
      </w:r>
      <w:bookmarkEnd w:id="91"/>
    </w:p>
    <w:p w14:paraId="582D0B6E" w14:textId="77777777" w:rsidR="00093434" w:rsidRDefault="00093434" w:rsidP="00F940AA">
      <w:r>
        <w:t>Existuje celá řada možných přístupů k technické architektuře pro platformu mýtného podporující VAS, kde mohou být tyto definovány rozsahem integrace mezi aplikacemi mýtného a VAS. Tento článek se věnuje popisu 3 možností integrace Platformy pro VAS a EFC, každou možnost diskutuje i s jejími výhodami i nevýhodami. Jedná se o tyto možnosti propojení:</w:t>
      </w:r>
    </w:p>
    <w:p w14:paraId="531C70E6" w14:textId="77777777" w:rsidR="00093434" w:rsidRPr="00F940AA" w:rsidRDefault="00093434" w:rsidP="00F940AA">
      <w:pPr>
        <w:pStyle w:val="Odstavecseseznamem"/>
        <w:numPr>
          <w:ilvl w:val="0"/>
          <w:numId w:val="13"/>
        </w:numPr>
      </w:pPr>
      <w:r w:rsidRPr="00F940AA">
        <w:t xml:space="preserve">volná vazba mezi platformami a aplikacemi výběru mýtného a VAS, </w:t>
      </w:r>
    </w:p>
    <w:p w14:paraId="0523FDA7" w14:textId="77777777" w:rsidR="00093434" w:rsidRPr="00F940AA" w:rsidRDefault="00093434" w:rsidP="00F940AA">
      <w:pPr>
        <w:pStyle w:val="Odstavecseseznamem"/>
        <w:numPr>
          <w:ilvl w:val="0"/>
          <w:numId w:val="13"/>
        </w:numPr>
      </w:pPr>
      <w:r w:rsidRPr="00F940AA">
        <w:t xml:space="preserve">Plně integrovaná architektura, kde se funkčnost mýtného a VAS dodávají na stejné platformě. A </w:t>
      </w:r>
    </w:p>
    <w:p w14:paraId="50C697D4" w14:textId="77777777" w:rsidR="00093434" w:rsidRPr="00F940AA" w:rsidRDefault="00093434" w:rsidP="00F940AA">
      <w:pPr>
        <w:pStyle w:val="Odstavecseseznamem"/>
        <w:numPr>
          <w:ilvl w:val="0"/>
          <w:numId w:val="13"/>
        </w:numPr>
      </w:pPr>
      <w:r w:rsidRPr="00F940AA">
        <w:t xml:space="preserve">částečně integrovaná, kde VAS „kompatibilní s mýtným“ může být integrována na stejné platformě, vedle samostatné platformy pro </w:t>
      </w:r>
      <w:proofErr w:type="gramStart"/>
      <w:r w:rsidRPr="00F940AA">
        <w:t>VAS</w:t>
      </w:r>
      <w:proofErr w:type="gramEnd"/>
      <w:r w:rsidRPr="00F940AA">
        <w:t xml:space="preserve"> „nekompatibilní s mýtným“. </w:t>
      </w:r>
    </w:p>
    <w:p w14:paraId="6DBB87A4" w14:textId="77777777" w:rsidR="00093434" w:rsidRDefault="00093434" w:rsidP="00093434">
      <w:pPr>
        <w:pStyle w:val="Nadpis1"/>
      </w:pPr>
      <w:bookmarkStart w:id="92" w:name="_Toc309035084"/>
      <w:r>
        <w:t>11</w:t>
      </w:r>
      <w:r w:rsidRPr="00C37C25">
        <w:t> </w:t>
      </w:r>
      <w:r>
        <w:t xml:space="preserve">Příležitosti pro zlepšení prostředí pro </w:t>
      </w:r>
      <w:proofErr w:type="gramStart"/>
      <w:r>
        <w:t>VAS</w:t>
      </w:r>
      <w:bookmarkEnd w:id="92"/>
      <w:proofErr w:type="gramEnd"/>
    </w:p>
    <w:p w14:paraId="4E4F806F" w14:textId="77777777" w:rsidR="00093434" w:rsidRDefault="00093434" w:rsidP="00093434">
      <w:r w:rsidRPr="009B523E">
        <w:t xml:space="preserve">Tato kapitola analyzuje vyhlídky pro </w:t>
      </w:r>
      <w:proofErr w:type="gramStart"/>
      <w:r w:rsidRPr="009B523E">
        <w:t>VAS</w:t>
      </w:r>
      <w:proofErr w:type="gramEnd"/>
      <w:r w:rsidRPr="009B523E">
        <w:t>. Zmiňuje faktory omezující obchodní příležitosti:</w:t>
      </w:r>
    </w:p>
    <w:p w14:paraId="5AFF04DB" w14:textId="77777777" w:rsidR="00093434" w:rsidRPr="00F940AA" w:rsidRDefault="00093434" w:rsidP="00F940AA">
      <w:pPr>
        <w:pStyle w:val="Odstavecseseznamem"/>
        <w:numPr>
          <w:ilvl w:val="0"/>
          <w:numId w:val="13"/>
        </w:numPr>
      </w:pPr>
      <w:r w:rsidRPr="00F940AA">
        <w:t xml:space="preserve">Vyhrazené platformy: Až donedávna, z důvodu dodržení funkčních charakteristik, nebylo EFC zařízení určeno na podporu velké škály VAS. </w:t>
      </w:r>
    </w:p>
    <w:p w14:paraId="046A19EF" w14:textId="77777777" w:rsidR="00093434" w:rsidRPr="00F940AA" w:rsidRDefault="00093434" w:rsidP="00F940AA">
      <w:pPr>
        <w:pStyle w:val="Odstavecseseznamem"/>
        <w:numPr>
          <w:ilvl w:val="0"/>
          <w:numId w:val="13"/>
        </w:numPr>
      </w:pPr>
      <w:r w:rsidRPr="00F940AA">
        <w:t xml:space="preserve">Příliš malý a roztříštěný trh: EFC zařízení, které je schopno poskytovat VAS, je v současné době nasazeno pro systém zpoplatnění nákladních vozidel, což je relativně malý trh. </w:t>
      </w:r>
    </w:p>
    <w:p w14:paraId="7571872A" w14:textId="77777777" w:rsidR="00093434" w:rsidRPr="00F940AA" w:rsidRDefault="00093434" w:rsidP="00F940AA">
      <w:pPr>
        <w:pStyle w:val="Odstavecseseznamem"/>
        <w:numPr>
          <w:ilvl w:val="0"/>
          <w:numId w:val="13"/>
        </w:numPr>
      </w:pPr>
      <w:r w:rsidRPr="00F940AA">
        <w:t xml:space="preserve">Nedostatek volného trhu poskytovatelů služeb: Historicky bylo EFC zařízení dodáno přímo od výběrčího mýtného uživateli. EETS vytváří konkrétní příležitosti pro </w:t>
      </w:r>
      <w:proofErr w:type="gramStart"/>
      <w:r w:rsidRPr="00F940AA">
        <w:t>VAS</w:t>
      </w:r>
      <w:proofErr w:type="gramEnd"/>
      <w:r w:rsidRPr="00F940AA">
        <w:t xml:space="preserve">. </w:t>
      </w:r>
    </w:p>
    <w:p w14:paraId="1F5B4FF2" w14:textId="77777777" w:rsidR="00093434" w:rsidRPr="009B523E" w:rsidRDefault="00093434" w:rsidP="00093434">
      <w:r w:rsidRPr="009B523E">
        <w:t>Naopak příležitosti, které tato norma zmiňuje, jsou:</w:t>
      </w:r>
    </w:p>
    <w:p w14:paraId="0D16A9CB" w14:textId="77777777" w:rsidR="00093434" w:rsidRPr="00F940AA" w:rsidRDefault="00093434" w:rsidP="00F940AA">
      <w:pPr>
        <w:pStyle w:val="Odstavecseseznamem"/>
        <w:numPr>
          <w:ilvl w:val="0"/>
          <w:numId w:val="13"/>
        </w:numPr>
      </w:pPr>
      <w:r w:rsidRPr="00F940AA">
        <w:t xml:space="preserve">Pro nákladní vozidla budou regulatorní aplikace (viz Akční plán) tržním hybatelem, protože podpora těchto aplikací je povinná v každém vozidle. </w:t>
      </w:r>
    </w:p>
    <w:p w14:paraId="397C9109" w14:textId="77777777" w:rsidR="00093434" w:rsidRPr="00F940AA" w:rsidRDefault="00093434" w:rsidP="00F940AA">
      <w:pPr>
        <w:pStyle w:val="Odstavecseseznamem"/>
        <w:numPr>
          <w:ilvl w:val="0"/>
          <w:numId w:val="13"/>
        </w:numPr>
      </w:pPr>
      <w:r w:rsidRPr="00F940AA">
        <w:t>Jak pro osobní, tak i nákladní vozidla se kromě regulatorních aplikací očekává, že přenosná zařízení (PDA, i-</w:t>
      </w:r>
      <w:proofErr w:type="spellStart"/>
      <w:r w:rsidRPr="00F940AA">
        <w:t>Phone</w:t>
      </w:r>
      <w:proofErr w:type="spellEnd"/>
      <w:r w:rsidRPr="00F940AA">
        <w:t xml:space="preserve">, atd.) a navigační systémy budou platformami usnadňující nasazení širšího spektra telematických aplikací na trhu. </w:t>
      </w:r>
    </w:p>
    <w:p w14:paraId="7AD4DA43" w14:textId="77777777" w:rsidR="00093434" w:rsidRPr="00F940AA" w:rsidRDefault="00093434" w:rsidP="00F940AA">
      <w:pPr>
        <w:rPr>
          <w:b/>
        </w:rPr>
      </w:pPr>
      <w:bookmarkStart w:id="93" w:name="_Toc309035087"/>
      <w:r w:rsidRPr="00F940AA">
        <w:rPr>
          <w:b/>
        </w:rPr>
        <w:lastRenderedPageBreak/>
        <w:t>11.3</w:t>
      </w:r>
      <w:r w:rsidRPr="00F940AA">
        <w:rPr>
          <w:b/>
        </w:rPr>
        <w:t> </w:t>
      </w:r>
      <w:r w:rsidRPr="00F940AA">
        <w:rPr>
          <w:b/>
        </w:rPr>
        <w:t>Podpora v normalizaci</w:t>
      </w:r>
      <w:bookmarkEnd w:id="93"/>
    </w:p>
    <w:p w14:paraId="52C62DEE" w14:textId="77777777" w:rsidR="00F940AA" w:rsidRDefault="00093434" w:rsidP="00F940AA">
      <w:r>
        <w:t>VAS k EFC v současné době nemají významnou roli v práci ve WG1. Analýza v této TR ukazuje, že vyhlídky na poskytování VAS společně s EFC se mohou výrazně zlepšit, pokud budou některá opatření specifikována</w:t>
      </w:r>
      <w:r w:rsidR="00F940AA">
        <w:t xml:space="preserve"> a tato opatření také uvádí</w:t>
      </w:r>
      <w:r>
        <w:t xml:space="preserve">. </w:t>
      </w:r>
      <w:r w:rsidR="00F940AA">
        <w:t>Například:</w:t>
      </w:r>
    </w:p>
    <w:p w14:paraId="17DCEB64" w14:textId="77777777" w:rsidR="00093434" w:rsidRPr="00F940AA" w:rsidRDefault="00093434" w:rsidP="004E1BB7">
      <w:pPr>
        <w:pStyle w:val="Odstavecseseznamem"/>
        <w:numPr>
          <w:ilvl w:val="0"/>
          <w:numId w:val="15"/>
        </w:numPr>
      </w:pPr>
      <w:r w:rsidRPr="00F940AA">
        <w:t xml:space="preserve">Norma na architekturu EFC, ISO 17573, v současné době nepočítá s ustanoveními pro </w:t>
      </w:r>
      <w:proofErr w:type="gramStart"/>
      <w:r w:rsidRPr="00F940AA">
        <w:t>VAS</w:t>
      </w:r>
      <w:proofErr w:type="gramEnd"/>
      <w:r w:rsidRPr="00F940AA">
        <w:t xml:space="preserve">. Mohlo by být vhodné zavést model inspirovaný myšlenkami projektů GST a GSC a </w:t>
      </w:r>
      <w:r w:rsidR="004E1BB7">
        <w:t xml:space="preserve">zahrnout obchodní architekturu </w:t>
      </w:r>
      <w:r w:rsidRPr="00F940AA">
        <w:t>a technickou architekturu</w:t>
      </w:r>
      <w:r w:rsidR="004E1BB7">
        <w:t>.</w:t>
      </w:r>
      <w:r w:rsidRPr="00F940AA">
        <w:t xml:space="preserve"> </w:t>
      </w:r>
    </w:p>
    <w:p w14:paraId="113F0C56" w14:textId="77777777" w:rsidR="00093434" w:rsidRPr="004E1BB7" w:rsidRDefault="004E1BB7" w:rsidP="004E1BB7">
      <w:bookmarkStart w:id="94" w:name="_Toc303587997"/>
      <w:bookmarkStart w:id="95" w:name="_Toc309035089"/>
      <w:r w:rsidRPr="004E1BB7">
        <w:t>Dále je v této kapitole doporučen</w:t>
      </w:r>
      <w:r>
        <w:t>a</w:t>
      </w:r>
      <w:r w:rsidRPr="004E1BB7">
        <w:t xml:space="preserve"> </w:t>
      </w:r>
      <w:r>
        <w:t xml:space="preserve">oblast, kde by měly </w:t>
      </w:r>
      <w:r w:rsidRPr="004E1BB7">
        <w:t>vznik</w:t>
      </w:r>
      <w:r>
        <w:t>nout</w:t>
      </w:r>
      <w:r w:rsidRPr="004E1BB7">
        <w:t xml:space="preserve"> další </w:t>
      </w:r>
      <w:r w:rsidR="00093434" w:rsidRPr="004E1BB7">
        <w:t>pracovní položky</w:t>
      </w:r>
      <w:bookmarkEnd w:id="94"/>
      <w:bookmarkEnd w:id="95"/>
      <w:r>
        <w:t xml:space="preserve">. </w:t>
      </w:r>
    </w:p>
    <w:p w14:paraId="3AC8EAC7" w14:textId="77777777" w:rsidR="00093434" w:rsidRPr="00F940AA" w:rsidRDefault="00093434" w:rsidP="00F940AA">
      <w:pPr>
        <w:pStyle w:val="Odstavecseseznamem"/>
        <w:numPr>
          <w:ilvl w:val="0"/>
          <w:numId w:val="13"/>
        </w:numPr>
      </w:pPr>
      <w:r w:rsidRPr="00F940AA">
        <w:t xml:space="preserve">definice </w:t>
      </w:r>
      <w:proofErr w:type="spellStart"/>
      <w:r w:rsidRPr="00F940AA">
        <w:t>multi</w:t>
      </w:r>
      <w:proofErr w:type="spellEnd"/>
      <w:r w:rsidRPr="00F940AA">
        <w:t xml:space="preserve">-aplikační platformy pro regulatorní aplikace v rámci režimu založeném na certifikaci funkčním způsobem, </w:t>
      </w:r>
    </w:p>
    <w:p w14:paraId="48E39C39" w14:textId="77777777" w:rsidR="004E1BB7" w:rsidRDefault="004E1BB7" w:rsidP="004E1BB7">
      <w:pPr>
        <w:pStyle w:val="Odstavecseseznamem"/>
        <w:numPr>
          <w:ilvl w:val="0"/>
          <w:numId w:val="13"/>
        </w:numPr>
      </w:pPr>
      <w:r>
        <w:t>stanovení</w:t>
      </w:r>
      <w:r w:rsidR="00093434" w:rsidRPr="00F940AA">
        <w:t xml:space="preserve"> někter</w:t>
      </w:r>
      <w:r>
        <w:t>ých</w:t>
      </w:r>
      <w:r w:rsidR="00093434" w:rsidRPr="00F940AA">
        <w:t xml:space="preserve"> generick</w:t>
      </w:r>
      <w:r>
        <w:t>ých</w:t>
      </w:r>
      <w:r w:rsidR="00093434" w:rsidRPr="00F940AA">
        <w:t xml:space="preserve"> základní</w:t>
      </w:r>
      <w:r>
        <w:t>ch</w:t>
      </w:r>
      <w:r w:rsidR="00093434" w:rsidRPr="00F940AA">
        <w:t xml:space="preserve"> palubní</w:t>
      </w:r>
      <w:r>
        <w:t>ch</w:t>
      </w:r>
      <w:r w:rsidR="00093434" w:rsidRPr="00F940AA">
        <w:t xml:space="preserve"> služ</w:t>
      </w:r>
      <w:r>
        <w:t>eb</w:t>
      </w:r>
      <w:r w:rsidR="00093434" w:rsidRPr="00F940AA">
        <w:t xml:space="preserve"> v normalizované formě. </w:t>
      </w:r>
    </w:p>
    <w:p w14:paraId="5EED1EEE" w14:textId="77777777" w:rsidR="00093434" w:rsidRDefault="00093434" w:rsidP="00F940AA">
      <w:pPr>
        <w:pStyle w:val="Nadpis1"/>
      </w:pPr>
      <w:bookmarkStart w:id="96" w:name="_Toc309035090"/>
      <w:r>
        <w:t>Příloha A (informativní)</w:t>
      </w:r>
      <w:bookmarkEnd w:id="96"/>
      <w:r w:rsidR="008F7BB5">
        <w:t xml:space="preserve"> </w:t>
      </w:r>
      <w:r>
        <w:t xml:space="preserve">Příklady přístupů k </w:t>
      </w:r>
      <w:proofErr w:type="gramStart"/>
      <w:r>
        <w:t>VAS</w:t>
      </w:r>
      <w:proofErr w:type="gramEnd"/>
      <w:r>
        <w:t xml:space="preserve"> na EFC</w:t>
      </w:r>
    </w:p>
    <w:p w14:paraId="49C883B3" w14:textId="77777777" w:rsidR="00093434" w:rsidRDefault="00093434" w:rsidP="00F940AA">
      <w:r>
        <w:t>Tato příloha uvádí příklady VAS obsažené v několika evropských systémech EFC. Příklady byl</w:t>
      </w:r>
      <w:r w:rsidR="008F7BB5">
        <w:t>y poskytnuty členy CEN/TC78/WG1 za Českou republiku, Francii, Německo, Itálii, Japonsko, Koreu, Norsko a Švýcarsko. Dále v textu uvádíme příklad za Koreu, ostatní jsou (až na Německo), rozsahově podobné)</w:t>
      </w:r>
    </w:p>
    <w:p w14:paraId="2C7151CE" w14:textId="77777777" w:rsidR="00093434" w:rsidRPr="008F7BB5" w:rsidRDefault="008F7BB5" w:rsidP="008F7BB5">
      <w:pPr>
        <w:rPr>
          <w:b/>
        </w:rPr>
      </w:pPr>
      <w:bookmarkStart w:id="97" w:name="_Toc303588005"/>
      <w:bookmarkStart w:id="98" w:name="_Toc309035097"/>
      <w:r w:rsidRPr="008F7BB5">
        <w:rPr>
          <w:b/>
        </w:rPr>
        <w:t xml:space="preserve">Článek </w:t>
      </w:r>
      <w:r w:rsidR="00093434" w:rsidRPr="008F7BB5">
        <w:rPr>
          <w:b/>
        </w:rPr>
        <w:t>A.7</w:t>
      </w:r>
      <w:r w:rsidRPr="008F7BB5">
        <w:rPr>
          <w:b/>
        </w:rPr>
        <w:t xml:space="preserve"> </w:t>
      </w:r>
      <w:r>
        <w:rPr>
          <w:b/>
        </w:rPr>
        <w:t>P</w:t>
      </w:r>
      <w:r w:rsidRPr="008F7BB5">
        <w:rPr>
          <w:b/>
        </w:rPr>
        <w:t>řístupy k </w:t>
      </w:r>
      <w:proofErr w:type="gramStart"/>
      <w:r w:rsidRPr="008F7BB5">
        <w:rPr>
          <w:b/>
        </w:rPr>
        <w:t>VAS</w:t>
      </w:r>
      <w:proofErr w:type="gramEnd"/>
      <w:r w:rsidRPr="008F7BB5">
        <w:rPr>
          <w:b/>
        </w:rPr>
        <w:t xml:space="preserve"> v </w:t>
      </w:r>
      <w:r w:rsidR="00093434" w:rsidRPr="008F7BB5">
        <w:rPr>
          <w:b/>
        </w:rPr>
        <w:t>Kore</w:t>
      </w:r>
      <w:r w:rsidRPr="008F7BB5">
        <w:rPr>
          <w:b/>
        </w:rPr>
        <w:t>ji</w:t>
      </w:r>
      <w:bookmarkEnd w:id="97"/>
      <w:bookmarkEnd w:id="98"/>
      <w:r w:rsidRPr="008F7BB5">
        <w:rPr>
          <w:b/>
        </w:rPr>
        <w:t xml:space="preserve">.  </w:t>
      </w:r>
    </w:p>
    <w:p w14:paraId="125C1545" w14:textId="77777777" w:rsidR="00093434" w:rsidRDefault="00093434" w:rsidP="00F940AA">
      <w:r>
        <w:t xml:space="preserve">Dva druhy DSRC komunikačních médií, infračervené DSRC a 5,8 GHz RF DSRC, byly zavedeny v Koreji od ledna 2003. Více než 4 miliony </w:t>
      </w:r>
      <w:proofErr w:type="gramStart"/>
      <w:r>
        <w:t>OBE</w:t>
      </w:r>
      <w:proofErr w:type="gramEnd"/>
      <w:r>
        <w:t xml:space="preserve"> bylo </w:t>
      </w:r>
      <w:proofErr w:type="gramStart"/>
      <w:r>
        <w:t>nasazeno</w:t>
      </w:r>
      <w:proofErr w:type="gramEnd"/>
      <w:r>
        <w:t xml:space="preserve"> až do června 2010, jako forma autopříslušenství pro palubní desku. Podíl využití ETC služby na dálnicích dosáhl více než 45 % v roce 2010, a očekává se nárůst na 70 % do konce roku 2012.</w:t>
      </w:r>
    </w:p>
    <w:p w14:paraId="71A8ABD7" w14:textId="77777777" w:rsidR="00093434" w:rsidRDefault="00093434" w:rsidP="00F940AA">
      <w:r>
        <w:t xml:space="preserve">Protože každý DSRC komunikační protokol byl přesně stanoven podle norem ISO 15628 (aplikační vrstva DSRC) a ISO 14906 (datové struktury EFC), </w:t>
      </w:r>
      <w:proofErr w:type="gramStart"/>
      <w:r>
        <w:t>jsou</w:t>
      </w:r>
      <w:proofErr w:type="gramEnd"/>
      <w:r>
        <w:t xml:space="preserve"> ETC </w:t>
      </w:r>
      <w:proofErr w:type="gramStart"/>
      <w:r>
        <w:t>OBE</w:t>
      </w:r>
      <w:proofErr w:type="gramEnd"/>
      <w:r>
        <w:t xml:space="preserve"> připraveny podpořit další ITS služby, například parkování, kontrolu přístupu apod., jak je popsáno v normě ISO.</w:t>
      </w:r>
    </w:p>
    <w:p w14:paraId="6ED544A6" w14:textId="77777777" w:rsidR="00093434" w:rsidRDefault="00093434" w:rsidP="00F940AA">
      <w:r>
        <w:t xml:space="preserve">Do dnešní doby </w:t>
      </w:r>
      <w:proofErr w:type="gramStart"/>
      <w:r>
        <w:t>existuje</w:t>
      </w:r>
      <w:proofErr w:type="gramEnd"/>
      <w:r>
        <w:t xml:space="preserve"> několik pokusů o integraci ETC </w:t>
      </w:r>
      <w:proofErr w:type="gramStart"/>
      <w:r>
        <w:t>OBE</w:t>
      </w:r>
      <w:proofErr w:type="gramEnd"/>
      <w:r>
        <w:t xml:space="preserve"> s jinými zařízeními:</w:t>
      </w:r>
    </w:p>
    <w:p w14:paraId="06B783BA" w14:textId="77777777" w:rsidR="00093434" w:rsidRPr="00F940AA" w:rsidRDefault="00093434" w:rsidP="00F940AA">
      <w:pPr>
        <w:pStyle w:val="Odstavecseseznamem"/>
        <w:numPr>
          <w:ilvl w:val="0"/>
          <w:numId w:val="13"/>
        </w:numPr>
      </w:pPr>
      <w:r w:rsidRPr="00F940AA">
        <w:t xml:space="preserve">OBE s mobilním telefonem: IC karty </w:t>
      </w:r>
      <w:proofErr w:type="gramStart"/>
      <w:r w:rsidRPr="00F940AA">
        <w:t>OBE</w:t>
      </w:r>
      <w:proofErr w:type="gramEnd"/>
      <w:r w:rsidRPr="00F940AA">
        <w:t xml:space="preserve"> mohou být </w:t>
      </w:r>
      <w:proofErr w:type="gramStart"/>
      <w:r w:rsidRPr="00F940AA">
        <w:t>dotazovány</w:t>
      </w:r>
      <w:proofErr w:type="gramEnd"/>
      <w:r w:rsidRPr="00F940AA">
        <w:t xml:space="preserve"> mobilním telefonem pomocí technologie </w:t>
      </w:r>
      <w:proofErr w:type="spellStart"/>
      <w:r w:rsidRPr="00F940AA">
        <w:t>Bluetooth</w:t>
      </w:r>
      <w:proofErr w:type="spellEnd"/>
      <w:r w:rsidRPr="00F940AA">
        <w:t xml:space="preserve">, a nabíjeny kreditem z mobilního telefonu pomocí </w:t>
      </w:r>
      <w:proofErr w:type="spellStart"/>
      <w:r w:rsidRPr="00F940AA">
        <w:t>Bluetooth</w:t>
      </w:r>
      <w:proofErr w:type="spellEnd"/>
      <w:r w:rsidRPr="00F940AA">
        <w:t xml:space="preserve"> a mobilní sítě. Je to telekomunikační společnost, která </w:t>
      </w:r>
      <w:proofErr w:type="gramStart"/>
      <w:r w:rsidRPr="00F940AA">
        <w:t>distribuuje</w:t>
      </w:r>
      <w:proofErr w:type="gramEnd"/>
      <w:r w:rsidRPr="00F940AA">
        <w:t xml:space="preserve"> tyto </w:t>
      </w:r>
      <w:proofErr w:type="gramStart"/>
      <w:r w:rsidRPr="00F940AA">
        <w:t>OBE</w:t>
      </w:r>
      <w:proofErr w:type="gramEnd"/>
      <w:r w:rsidRPr="00F940AA">
        <w:t xml:space="preserve"> uživatelům, což znamená, že se nejedná o tradiční bilaterální vztahy mezi uživatelem a výběrčím mýtného, ale mnohostranné, tržní uspořádání.</w:t>
      </w:r>
    </w:p>
    <w:p w14:paraId="49452DF1" w14:textId="77777777" w:rsidR="00093434" w:rsidRPr="00F940AA" w:rsidRDefault="00093434" w:rsidP="00F940AA">
      <w:pPr>
        <w:pStyle w:val="Odstavecseseznamem"/>
        <w:numPr>
          <w:ilvl w:val="0"/>
          <w:numId w:val="13"/>
        </w:numPr>
      </w:pPr>
      <w:r w:rsidRPr="00F940AA">
        <w:t xml:space="preserve">OBE pro dopravní informace: Data vozidlové sondy na dálnici a důležitých dopravních tepnách v metropolitní oblasti jsou </w:t>
      </w:r>
      <w:proofErr w:type="gramStart"/>
      <w:r w:rsidRPr="00F940AA">
        <w:t>shromažďována</w:t>
      </w:r>
      <w:proofErr w:type="gramEnd"/>
      <w:r w:rsidRPr="00F940AA">
        <w:t xml:space="preserve"> z milionů ETC </w:t>
      </w:r>
      <w:proofErr w:type="gramStart"/>
      <w:r w:rsidRPr="00F940AA">
        <w:t>OBE</w:t>
      </w:r>
      <w:proofErr w:type="gramEnd"/>
      <w:r w:rsidRPr="00F940AA">
        <w:t xml:space="preserve"> a jsou zpracována tak, aby vytvořily informace o dopravě v reálném čase, a pak byly předávány zpět do zařízení pro proměnné dopravní značení ve vozidlech, Internetu, ARS a </w:t>
      </w:r>
      <w:proofErr w:type="spellStart"/>
      <w:r w:rsidRPr="00F940AA">
        <w:t>broadcast</w:t>
      </w:r>
      <w:proofErr w:type="spellEnd"/>
      <w:r w:rsidRPr="00F940AA">
        <w:t xml:space="preserve"> vysílání. Na trhu jsou rovněž k dispozici </w:t>
      </w:r>
      <w:proofErr w:type="spellStart"/>
      <w:r w:rsidRPr="00F940AA">
        <w:t>vysokoprofilové</w:t>
      </w:r>
      <w:proofErr w:type="spellEnd"/>
      <w:r w:rsidRPr="00F940AA">
        <w:t xml:space="preserve"> DSRC OBE jako samostatný produkt OBE s hlasovým sdělováním, plně integrovanými navigačními terminály apod.</w:t>
      </w:r>
    </w:p>
    <w:p w14:paraId="7E00594E" w14:textId="77777777" w:rsidR="00093434" w:rsidRDefault="00093434" w:rsidP="00F940AA">
      <w:r>
        <w:t xml:space="preserve">V Koreji se staví tzv. všudypřítomné komunikační prostředí, a proto </w:t>
      </w:r>
      <w:proofErr w:type="gramStart"/>
      <w:r>
        <w:t>musí</w:t>
      </w:r>
      <w:proofErr w:type="gramEnd"/>
      <w:r>
        <w:t xml:space="preserve"> být počet těchto pokusů o integraci ETC </w:t>
      </w:r>
      <w:proofErr w:type="gramStart"/>
      <w:r>
        <w:t>OBE</w:t>
      </w:r>
      <w:proofErr w:type="gramEnd"/>
      <w:r>
        <w:t xml:space="preserve"> s VAS navýšen. </w:t>
      </w:r>
    </w:p>
    <w:p w14:paraId="6E6EEE9C" w14:textId="77777777" w:rsidR="00093434" w:rsidRDefault="00093434" w:rsidP="00F940AA">
      <w:pPr>
        <w:pStyle w:val="Nadpis1"/>
      </w:pPr>
      <w:bookmarkStart w:id="99" w:name="_Toc309035100"/>
      <w:r>
        <w:t>Příloha B (informativní)</w:t>
      </w:r>
      <w:bookmarkEnd w:id="99"/>
      <w:r w:rsidR="008F7BB5">
        <w:t xml:space="preserve"> </w:t>
      </w:r>
      <w:r>
        <w:t>Příklad pro architekturu regulatorního rámce</w:t>
      </w:r>
    </w:p>
    <w:p w14:paraId="30C4B874" w14:textId="77777777" w:rsidR="00093434" w:rsidRDefault="007F599A" w:rsidP="00F940AA">
      <w:r>
        <w:t xml:space="preserve">Tato příloha uvádí Australský model pro regulatorní aplikace. Kdy Austrálie </w:t>
      </w:r>
      <w:r w:rsidR="00093434">
        <w:t xml:space="preserve">vyvinula a zavedla nový způsob managementu nákladních vozidel v souvislosti s dodržováním pravidel přístupu na pozemní komunikace. Regulatorním rámcem se nazývá program inteligentního přístupu IAP. IAP představuje jedinečný národní rámec, zahrnující regulatorní, smluvní a provozní prvky pro monitoring aktivit nákladních vozidel a generování automatických hlášení o nedodržení podmínek. </w:t>
      </w:r>
    </w:p>
    <w:p w14:paraId="7479F764" w14:textId="77777777" w:rsidR="00B027B7" w:rsidRDefault="00093434" w:rsidP="00B027B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E832D09" wp14:editId="6963880F">
            <wp:extent cx="4153367" cy="3364992"/>
            <wp:effectExtent l="0" t="0" r="0" b="6985"/>
            <wp:docPr id="1" name="Obrázek 1" descr="obrazek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obrazek B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984" cy="3370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B9303" w14:textId="569A3396" w:rsidR="00093434" w:rsidRPr="003F356C" w:rsidRDefault="003F356C" w:rsidP="00B027B7">
      <w:pPr>
        <w:jc w:val="center"/>
        <w:rPr>
          <w:b/>
        </w:rPr>
      </w:pPr>
      <w:r w:rsidRPr="00F940AA">
        <w:rPr>
          <w:b/>
        </w:rPr>
        <w:t xml:space="preserve">Obrázek </w:t>
      </w:r>
      <w:r>
        <w:rPr>
          <w:b/>
        </w:rPr>
        <w:fldChar w:fldCharType="begin"/>
      </w:r>
      <w:r>
        <w:rPr>
          <w:b/>
        </w:rPr>
        <w:instrText xml:space="preserve"> SEQ Figure </w:instrText>
      </w:r>
      <w:r>
        <w:rPr>
          <w:b/>
        </w:rPr>
        <w:fldChar w:fldCharType="separate"/>
      </w:r>
      <w:r>
        <w:rPr>
          <w:b/>
          <w:noProof/>
        </w:rPr>
        <w:t>2</w:t>
      </w:r>
      <w:r>
        <w:rPr>
          <w:b/>
        </w:rPr>
        <w:fldChar w:fldCharType="end"/>
      </w:r>
      <w:r w:rsidRPr="00F940AA">
        <w:rPr>
          <w:b/>
        </w:rPr>
        <w:t xml:space="preserve"> –</w:t>
      </w:r>
      <w:r w:rsidR="00093434" w:rsidRPr="003F356C">
        <w:rPr>
          <w:b/>
        </w:rPr>
        <w:t>Provozní model IAP</w:t>
      </w:r>
      <w:r w:rsidR="00B027B7" w:rsidRPr="003F356C">
        <w:rPr>
          <w:b/>
        </w:rPr>
        <w:t xml:space="preserve"> (viz </w:t>
      </w:r>
      <w:proofErr w:type="gramStart"/>
      <w:r w:rsidR="00B027B7" w:rsidRPr="003F356C">
        <w:rPr>
          <w:b/>
        </w:rPr>
        <w:t>obrázek B.1 normy</w:t>
      </w:r>
      <w:proofErr w:type="gramEnd"/>
      <w:r w:rsidR="00B027B7" w:rsidRPr="003F356C">
        <w:rPr>
          <w:b/>
        </w:rPr>
        <w:t>)</w:t>
      </w:r>
    </w:p>
    <w:p w14:paraId="5FC3A58B" w14:textId="77777777" w:rsidR="007F599A" w:rsidRDefault="00093434" w:rsidP="007F599A">
      <w:r>
        <w:t>Technické požadavky pro účast v IAP pro poskytovatele služeb jsou založené na funkčních charakteristikách. To znamená, že IAP definuje požadované výstupy, a je na každé společnosti, která chce být certifikován</w:t>
      </w:r>
      <w:bookmarkStart w:id="100" w:name="_GoBack"/>
      <w:bookmarkEnd w:id="100"/>
      <w:r>
        <w:t xml:space="preserve">a jako poskytovatel služeb IAP, stanovit, pro splnění požadavků TCA, že jeho zařízení a související centrální systémy poskytují požadované výstupy. </w:t>
      </w:r>
    </w:p>
    <w:p w14:paraId="6FB29BF6" w14:textId="77777777" w:rsidR="00093434" w:rsidRDefault="00093434" w:rsidP="007F599A">
      <w:pPr>
        <w:pStyle w:val="Nadpis1"/>
      </w:pPr>
      <w:bookmarkStart w:id="101" w:name="_Toc245624410"/>
      <w:bookmarkStart w:id="102" w:name="_Toc252705203"/>
      <w:bookmarkStart w:id="103" w:name="_Toc309035101"/>
      <w:r>
        <w:t>Bibliogra</w:t>
      </w:r>
      <w:bookmarkEnd w:id="101"/>
      <w:r>
        <w:t>fie</w:t>
      </w:r>
      <w:bookmarkEnd w:id="102"/>
      <w:bookmarkEnd w:id="103"/>
    </w:p>
    <w:p w14:paraId="32161DBC" w14:textId="0F1382CF" w:rsidR="005D73EE" w:rsidRPr="00F940AA" w:rsidRDefault="005D73EE" w:rsidP="00F940AA">
      <w:r w:rsidRPr="00F940AA">
        <w:t>Tato kapitola obsahuje 14 položek, mimo jiné také Rozhodnutí EETS, Směrnice EETS, ITS akční plán a další.</w:t>
      </w:r>
    </w:p>
    <w:p w14:paraId="157F8865" w14:textId="77777777" w:rsidR="000D5AAD" w:rsidRDefault="000D5AAD"/>
    <w:sectPr w:rsidR="000D5AAD">
      <w:footerReference w:type="even" r:id="rId11"/>
      <w:footerReference w:type="default" r:id="rId12"/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8B5BDD6" w14:textId="77777777" w:rsidR="007335F6" w:rsidRDefault="007335F6">
      <w:pPr>
        <w:spacing w:after="0"/>
      </w:pPr>
      <w:r>
        <w:separator/>
      </w:r>
    </w:p>
  </w:endnote>
  <w:endnote w:type="continuationSeparator" w:id="0">
    <w:p w14:paraId="693544F5" w14:textId="77777777" w:rsidR="007335F6" w:rsidRDefault="007335F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FBD8E34" w14:textId="77777777" w:rsidR="00C067AB" w:rsidRDefault="007F599A">
    <w:pPr>
      <w:framePr w:wrap="around" w:vAnchor="text" w:hAnchor="margin" w:xAlign="center" w:y="1"/>
      <w:rPr>
        <w:rStyle w:val="slostrnky"/>
      </w:rPr>
    </w:pPr>
    <w:r>
      <w:rPr>
        <w:rStyle w:val="slostrnky"/>
      </w:rPr>
      <w:fldChar w:fldCharType="begin"/>
    </w:r>
    <w:r>
      <w:rPr>
        <w:rStyle w:val="slostrnky"/>
      </w:rPr>
      <w:instrText xml:space="preserve">PAGE  </w:instrText>
    </w:r>
    <w:r>
      <w:rPr>
        <w:rStyle w:val="slostrnky"/>
      </w:rPr>
      <w:fldChar w:fldCharType="end"/>
    </w:r>
  </w:p>
  <w:p w14:paraId="26056704" w14:textId="77777777" w:rsidR="00C067AB" w:rsidRDefault="007335F6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964EDD3" w14:textId="77777777" w:rsidR="00C067AB" w:rsidRDefault="007F599A">
    <w:pPr>
      <w:framePr w:wrap="around" w:vAnchor="text" w:hAnchor="margin" w:xAlign="center" w:y="1"/>
      <w:rPr>
        <w:rStyle w:val="slostrnky"/>
      </w:rPr>
    </w:pPr>
    <w:r>
      <w:rPr>
        <w:rStyle w:val="slostrnky"/>
      </w:rPr>
      <w:fldChar w:fldCharType="begin"/>
    </w:r>
    <w:r>
      <w:rPr>
        <w:rStyle w:val="slostrnky"/>
      </w:rPr>
      <w:instrText xml:space="preserve">PAGE  </w:instrText>
    </w:r>
    <w:r>
      <w:rPr>
        <w:rStyle w:val="slostrnky"/>
      </w:rPr>
      <w:fldChar w:fldCharType="separate"/>
    </w:r>
    <w:r w:rsidR="003F356C">
      <w:rPr>
        <w:rStyle w:val="slostrnky"/>
        <w:noProof/>
      </w:rPr>
      <w:t>8</w:t>
    </w:r>
    <w:r>
      <w:rPr>
        <w:rStyle w:val="slostrnky"/>
      </w:rPr>
      <w:fldChar w:fldCharType="end"/>
    </w:r>
  </w:p>
  <w:p w14:paraId="500474DE" w14:textId="77777777" w:rsidR="00C067AB" w:rsidRDefault="007335F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6ACAF3B" w14:textId="77777777" w:rsidR="007335F6" w:rsidRDefault="007335F6">
      <w:pPr>
        <w:spacing w:after="0"/>
      </w:pPr>
      <w:r>
        <w:separator/>
      </w:r>
    </w:p>
  </w:footnote>
  <w:footnote w:type="continuationSeparator" w:id="0">
    <w:p w14:paraId="5B2B87DE" w14:textId="77777777" w:rsidR="007335F6" w:rsidRDefault="007335F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02557"/>
    <w:multiLevelType w:val="singleLevel"/>
    <w:tmpl w:val="62C2396E"/>
    <w:lvl w:ilvl="0">
      <w:start w:val="1"/>
      <w:numFmt w:val="bullet"/>
      <w:lvlText w:val="–"/>
      <w:lvlJc w:val="left"/>
      <w:pPr>
        <w:tabs>
          <w:tab w:val="num" w:pos="360"/>
        </w:tabs>
        <w:ind w:left="283" w:hanging="283"/>
      </w:pPr>
      <w:rPr>
        <w:rFonts w:ascii="Arial" w:hAnsi="Arial" w:hint="default"/>
      </w:rPr>
    </w:lvl>
  </w:abstractNum>
  <w:abstractNum w:abstractNumId="1">
    <w:nsid w:val="05CF7ED2"/>
    <w:multiLevelType w:val="hybridMultilevel"/>
    <w:tmpl w:val="18BE8396"/>
    <w:lvl w:ilvl="0" w:tplc="04050011">
      <w:start w:val="1"/>
      <w:numFmt w:val="decimal"/>
      <w:lvlText w:val="%1)"/>
      <w:lvlJc w:val="left"/>
      <w:pPr>
        <w:ind w:left="1146" w:hanging="360"/>
      </w:pPr>
    </w:lvl>
    <w:lvl w:ilvl="1" w:tplc="04050019" w:tentative="1">
      <w:start w:val="1"/>
      <w:numFmt w:val="lowerLetter"/>
      <w:lvlText w:val="%2."/>
      <w:lvlJc w:val="left"/>
      <w:pPr>
        <w:ind w:left="1866" w:hanging="360"/>
      </w:pPr>
    </w:lvl>
    <w:lvl w:ilvl="2" w:tplc="0405001B" w:tentative="1">
      <w:start w:val="1"/>
      <w:numFmt w:val="lowerRoman"/>
      <w:lvlText w:val="%3."/>
      <w:lvlJc w:val="right"/>
      <w:pPr>
        <w:ind w:left="2586" w:hanging="180"/>
      </w:pPr>
    </w:lvl>
    <w:lvl w:ilvl="3" w:tplc="0405000F" w:tentative="1">
      <w:start w:val="1"/>
      <w:numFmt w:val="decimal"/>
      <w:lvlText w:val="%4."/>
      <w:lvlJc w:val="left"/>
      <w:pPr>
        <w:ind w:left="3306" w:hanging="360"/>
      </w:pPr>
    </w:lvl>
    <w:lvl w:ilvl="4" w:tplc="04050019" w:tentative="1">
      <w:start w:val="1"/>
      <w:numFmt w:val="lowerLetter"/>
      <w:lvlText w:val="%5."/>
      <w:lvlJc w:val="left"/>
      <w:pPr>
        <w:ind w:left="4026" w:hanging="360"/>
      </w:pPr>
    </w:lvl>
    <w:lvl w:ilvl="5" w:tplc="0405001B" w:tentative="1">
      <w:start w:val="1"/>
      <w:numFmt w:val="lowerRoman"/>
      <w:lvlText w:val="%6."/>
      <w:lvlJc w:val="right"/>
      <w:pPr>
        <w:ind w:left="4746" w:hanging="180"/>
      </w:pPr>
    </w:lvl>
    <w:lvl w:ilvl="6" w:tplc="0405000F" w:tentative="1">
      <w:start w:val="1"/>
      <w:numFmt w:val="decimal"/>
      <w:lvlText w:val="%7."/>
      <w:lvlJc w:val="left"/>
      <w:pPr>
        <w:ind w:left="5466" w:hanging="360"/>
      </w:pPr>
    </w:lvl>
    <w:lvl w:ilvl="7" w:tplc="04050019" w:tentative="1">
      <w:start w:val="1"/>
      <w:numFmt w:val="lowerLetter"/>
      <w:lvlText w:val="%8."/>
      <w:lvlJc w:val="left"/>
      <w:pPr>
        <w:ind w:left="6186" w:hanging="360"/>
      </w:pPr>
    </w:lvl>
    <w:lvl w:ilvl="8" w:tplc="0405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>
    <w:nsid w:val="05F252BD"/>
    <w:multiLevelType w:val="singleLevel"/>
    <w:tmpl w:val="992CA402"/>
    <w:lvl w:ilvl="0">
      <w:start w:val="1"/>
      <w:numFmt w:val="decimal"/>
      <w:pStyle w:val="Bibliografie1"/>
      <w:lvlText w:val="[%1]"/>
      <w:lvlJc w:val="left"/>
      <w:pPr>
        <w:tabs>
          <w:tab w:val="num" w:pos="360"/>
        </w:tabs>
        <w:ind w:left="360" w:hanging="360"/>
      </w:pPr>
      <w:rPr>
        <w:i w:val="0"/>
      </w:rPr>
    </w:lvl>
  </w:abstractNum>
  <w:abstractNum w:abstractNumId="3">
    <w:nsid w:val="11BD2306"/>
    <w:multiLevelType w:val="hybridMultilevel"/>
    <w:tmpl w:val="B9600BB2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08F3A26"/>
    <w:multiLevelType w:val="hybridMultilevel"/>
    <w:tmpl w:val="1152E3F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C47201D"/>
    <w:multiLevelType w:val="hybridMultilevel"/>
    <w:tmpl w:val="477E24AA"/>
    <w:lvl w:ilvl="0" w:tplc="04050011">
      <w:start w:val="1"/>
      <w:numFmt w:val="decimal"/>
      <w:lvlText w:val="%1)"/>
      <w:lvlJc w:val="left"/>
      <w:pPr>
        <w:ind w:left="1146" w:hanging="360"/>
      </w:pPr>
    </w:lvl>
    <w:lvl w:ilvl="1" w:tplc="04050019" w:tentative="1">
      <w:start w:val="1"/>
      <w:numFmt w:val="lowerLetter"/>
      <w:lvlText w:val="%2."/>
      <w:lvlJc w:val="left"/>
      <w:pPr>
        <w:ind w:left="1866" w:hanging="360"/>
      </w:pPr>
    </w:lvl>
    <w:lvl w:ilvl="2" w:tplc="0405001B" w:tentative="1">
      <w:start w:val="1"/>
      <w:numFmt w:val="lowerRoman"/>
      <w:lvlText w:val="%3."/>
      <w:lvlJc w:val="right"/>
      <w:pPr>
        <w:ind w:left="2586" w:hanging="180"/>
      </w:pPr>
    </w:lvl>
    <w:lvl w:ilvl="3" w:tplc="0405000F" w:tentative="1">
      <w:start w:val="1"/>
      <w:numFmt w:val="decimal"/>
      <w:lvlText w:val="%4."/>
      <w:lvlJc w:val="left"/>
      <w:pPr>
        <w:ind w:left="3306" w:hanging="360"/>
      </w:pPr>
    </w:lvl>
    <w:lvl w:ilvl="4" w:tplc="04050019" w:tentative="1">
      <w:start w:val="1"/>
      <w:numFmt w:val="lowerLetter"/>
      <w:lvlText w:val="%5."/>
      <w:lvlJc w:val="left"/>
      <w:pPr>
        <w:ind w:left="4026" w:hanging="360"/>
      </w:pPr>
    </w:lvl>
    <w:lvl w:ilvl="5" w:tplc="0405001B" w:tentative="1">
      <w:start w:val="1"/>
      <w:numFmt w:val="lowerRoman"/>
      <w:lvlText w:val="%6."/>
      <w:lvlJc w:val="right"/>
      <w:pPr>
        <w:ind w:left="4746" w:hanging="180"/>
      </w:pPr>
    </w:lvl>
    <w:lvl w:ilvl="6" w:tplc="0405000F" w:tentative="1">
      <w:start w:val="1"/>
      <w:numFmt w:val="decimal"/>
      <w:lvlText w:val="%7."/>
      <w:lvlJc w:val="left"/>
      <w:pPr>
        <w:ind w:left="5466" w:hanging="360"/>
      </w:pPr>
    </w:lvl>
    <w:lvl w:ilvl="7" w:tplc="04050019" w:tentative="1">
      <w:start w:val="1"/>
      <w:numFmt w:val="lowerLetter"/>
      <w:lvlText w:val="%8."/>
      <w:lvlJc w:val="left"/>
      <w:pPr>
        <w:ind w:left="6186" w:hanging="360"/>
      </w:pPr>
    </w:lvl>
    <w:lvl w:ilvl="8" w:tplc="0405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>
    <w:nsid w:val="40250831"/>
    <w:multiLevelType w:val="hybridMultilevel"/>
    <w:tmpl w:val="F68E6AF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166F52"/>
    <w:multiLevelType w:val="singleLevel"/>
    <w:tmpl w:val="04882B2A"/>
    <w:lvl w:ilvl="0">
      <w:start w:val="1"/>
      <w:numFmt w:val="decimal"/>
      <w:pStyle w:val="slovanseznam"/>
      <w:lvlText w:val="%1."/>
      <w:legacy w:legacy="1" w:legacySpace="0" w:legacyIndent="283"/>
      <w:lvlJc w:val="left"/>
      <w:pPr>
        <w:ind w:left="283" w:hanging="283"/>
      </w:pPr>
    </w:lvl>
  </w:abstractNum>
  <w:abstractNum w:abstractNumId="8">
    <w:nsid w:val="462542B4"/>
    <w:multiLevelType w:val="hybridMultilevel"/>
    <w:tmpl w:val="837EF888"/>
    <w:lvl w:ilvl="0" w:tplc="04050011">
      <w:start w:val="1"/>
      <w:numFmt w:val="decimal"/>
      <w:lvlText w:val="%1)"/>
      <w:lvlJc w:val="left"/>
      <w:pPr>
        <w:ind w:left="1146" w:hanging="360"/>
      </w:pPr>
    </w:lvl>
    <w:lvl w:ilvl="1" w:tplc="04050019" w:tentative="1">
      <w:start w:val="1"/>
      <w:numFmt w:val="lowerLetter"/>
      <w:lvlText w:val="%2."/>
      <w:lvlJc w:val="left"/>
      <w:pPr>
        <w:ind w:left="1866" w:hanging="360"/>
      </w:pPr>
    </w:lvl>
    <w:lvl w:ilvl="2" w:tplc="0405001B" w:tentative="1">
      <w:start w:val="1"/>
      <w:numFmt w:val="lowerRoman"/>
      <w:lvlText w:val="%3."/>
      <w:lvlJc w:val="right"/>
      <w:pPr>
        <w:ind w:left="2586" w:hanging="180"/>
      </w:pPr>
    </w:lvl>
    <w:lvl w:ilvl="3" w:tplc="0405000F" w:tentative="1">
      <w:start w:val="1"/>
      <w:numFmt w:val="decimal"/>
      <w:lvlText w:val="%4."/>
      <w:lvlJc w:val="left"/>
      <w:pPr>
        <w:ind w:left="3306" w:hanging="360"/>
      </w:pPr>
    </w:lvl>
    <w:lvl w:ilvl="4" w:tplc="04050019" w:tentative="1">
      <w:start w:val="1"/>
      <w:numFmt w:val="lowerLetter"/>
      <w:lvlText w:val="%5."/>
      <w:lvlJc w:val="left"/>
      <w:pPr>
        <w:ind w:left="4026" w:hanging="360"/>
      </w:pPr>
    </w:lvl>
    <w:lvl w:ilvl="5" w:tplc="0405001B" w:tentative="1">
      <w:start w:val="1"/>
      <w:numFmt w:val="lowerRoman"/>
      <w:lvlText w:val="%6."/>
      <w:lvlJc w:val="right"/>
      <w:pPr>
        <w:ind w:left="4746" w:hanging="180"/>
      </w:pPr>
    </w:lvl>
    <w:lvl w:ilvl="6" w:tplc="0405000F" w:tentative="1">
      <w:start w:val="1"/>
      <w:numFmt w:val="decimal"/>
      <w:lvlText w:val="%7."/>
      <w:lvlJc w:val="left"/>
      <w:pPr>
        <w:ind w:left="5466" w:hanging="360"/>
      </w:pPr>
    </w:lvl>
    <w:lvl w:ilvl="7" w:tplc="04050019" w:tentative="1">
      <w:start w:val="1"/>
      <w:numFmt w:val="lowerLetter"/>
      <w:lvlText w:val="%8."/>
      <w:lvlJc w:val="left"/>
      <w:pPr>
        <w:ind w:left="6186" w:hanging="360"/>
      </w:pPr>
    </w:lvl>
    <w:lvl w:ilvl="8" w:tplc="0405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>
    <w:nsid w:val="590E3BA5"/>
    <w:multiLevelType w:val="hybridMultilevel"/>
    <w:tmpl w:val="ACC45792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AA23F5A"/>
    <w:multiLevelType w:val="hybridMultilevel"/>
    <w:tmpl w:val="302A41AE"/>
    <w:lvl w:ilvl="0" w:tplc="0405000F">
      <w:start w:val="1"/>
      <w:numFmt w:val="decimal"/>
      <w:lvlText w:val="%1."/>
      <w:lvlJc w:val="left"/>
      <w:pPr>
        <w:ind w:left="360" w:hanging="360"/>
      </w:p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640976FD"/>
    <w:multiLevelType w:val="hybridMultilevel"/>
    <w:tmpl w:val="2A38FA6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0D02DDE"/>
    <w:multiLevelType w:val="hybridMultilevel"/>
    <w:tmpl w:val="9448241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98943EA"/>
    <w:multiLevelType w:val="hybridMultilevel"/>
    <w:tmpl w:val="34646F8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D3C38DE"/>
    <w:multiLevelType w:val="singleLevel"/>
    <w:tmpl w:val="AA88CE04"/>
    <w:lvl w:ilvl="0">
      <w:start w:val="1"/>
      <w:numFmt w:val="lowerLetter"/>
      <w:lvlText w:val="%1)"/>
      <w:legacy w:legacy="1" w:legacySpace="0" w:legacyIndent="283"/>
      <w:lvlJc w:val="left"/>
      <w:pPr>
        <w:ind w:left="283" w:hanging="283"/>
      </w:pPr>
    </w:lvl>
  </w:abstractNum>
  <w:num w:numId="1">
    <w:abstractNumId w:val="0"/>
  </w:num>
  <w:num w:numId="2">
    <w:abstractNumId w:val="7"/>
  </w:num>
  <w:num w:numId="3">
    <w:abstractNumId w:val="14"/>
    <w:lvlOverride w:ilvl="0">
      <w:startOverride w:val="1"/>
    </w:lvlOverride>
  </w:num>
  <w:num w:numId="4">
    <w:abstractNumId w:val="2"/>
  </w:num>
  <w:num w:numId="5">
    <w:abstractNumId w:val="1"/>
  </w:num>
  <w:num w:numId="6">
    <w:abstractNumId w:val="5"/>
  </w:num>
  <w:num w:numId="7">
    <w:abstractNumId w:val="8"/>
  </w:num>
  <w:num w:numId="8">
    <w:abstractNumId w:val="9"/>
  </w:num>
  <w:num w:numId="9">
    <w:abstractNumId w:val="3"/>
  </w:num>
  <w:num w:numId="10">
    <w:abstractNumId w:val="4"/>
  </w:num>
  <w:num w:numId="11">
    <w:abstractNumId w:val="6"/>
  </w:num>
  <w:num w:numId="12">
    <w:abstractNumId w:val="13"/>
  </w:num>
  <w:num w:numId="13">
    <w:abstractNumId w:val="11"/>
  </w:num>
  <w:num w:numId="14">
    <w:abstractNumId w:val="10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3434"/>
    <w:rsid w:val="00093434"/>
    <w:rsid w:val="000D5AAD"/>
    <w:rsid w:val="001038EC"/>
    <w:rsid w:val="003F356C"/>
    <w:rsid w:val="004E1BB7"/>
    <w:rsid w:val="00574CD7"/>
    <w:rsid w:val="005D73EE"/>
    <w:rsid w:val="00602FB8"/>
    <w:rsid w:val="00633EFC"/>
    <w:rsid w:val="00711449"/>
    <w:rsid w:val="007335F6"/>
    <w:rsid w:val="00777E8F"/>
    <w:rsid w:val="007C39B6"/>
    <w:rsid w:val="007F599A"/>
    <w:rsid w:val="008F7BB5"/>
    <w:rsid w:val="009054B4"/>
    <w:rsid w:val="00A74A94"/>
    <w:rsid w:val="00B027B7"/>
    <w:rsid w:val="00B9345D"/>
    <w:rsid w:val="00CD7DE6"/>
    <w:rsid w:val="00D21F9D"/>
    <w:rsid w:val="00D60149"/>
    <w:rsid w:val="00F9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D5CA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cs-CZ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List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F940AA"/>
    <w:pPr>
      <w:spacing w:after="120"/>
      <w:jc w:val="both"/>
    </w:pPr>
    <w:rPr>
      <w:rFonts w:ascii="Arial" w:eastAsia="Times New Roman" w:hAnsi="Arial"/>
      <w:lang w:eastAsia="cs-CZ"/>
    </w:rPr>
  </w:style>
  <w:style w:type="paragraph" w:styleId="Nadpis1">
    <w:name w:val="heading 1"/>
    <w:basedOn w:val="Normln"/>
    <w:next w:val="Normln"/>
    <w:link w:val="Nadpis1Char"/>
    <w:qFormat/>
    <w:rsid w:val="007F599A"/>
    <w:pPr>
      <w:spacing w:before="240"/>
      <w:outlineLvl w:val="0"/>
    </w:pPr>
    <w:rPr>
      <w:b/>
      <w:sz w:val="22"/>
      <w:szCs w:val="22"/>
    </w:rPr>
  </w:style>
  <w:style w:type="paragraph" w:styleId="Nadpis2">
    <w:name w:val="heading 2"/>
    <w:basedOn w:val="Normln"/>
    <w:next w:val="Normln"/>
    <w:link w:val="Nadpis2Char"/>
    <w:qFormat/>
    <w:rsid w:val="00093434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Nadpis3">
    <w:name w:val="heading 3"/>
    <w:basedOn w:val="Normln"/>
    <w:next w:val="Normln"/>
    <w:link w:val="Nadpis3Char"/>
    <w:qFormat/>
    <w:rsid w:val="00093434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rsid w:val="007F599A"/>
    <w:rPr>
      <w:rFonts w:ascii="Arial" w:eastAsia="Times New Roman" w:hAnsi="Arial"/>
      <w:b/>
      <w:sz w:val="22"/>
      <w:szCs w:val="22"/>
      <w:lang w:eastAsia="cs-CZ"/>
    </w:rPr>
  </w:style>
  <w:style w:type="character" w:customStyle="1" w:styleId="Nadpis2Char">
    <w:name w:val="Nadpis 2 Char"/>
    <w:basedOn w:val="Standardnpsmoodstavce"/>
    <w:link w:val="Nadpis2"/>
    <w:rsid w:val="00093434"/>
    <w:rPr>
      <w:rFonts w:ascii="Cambria" w:eastAsia="Times New Roman" w:hAnsi="Cambria"/>
      <w:b/>
      <w:bCs/>
      <w:i/>
      <w:iCs/>
      <w:sz w:val="28"/>
      <w:szCs w:val="28"/>
      <w:lang w:eastAsia="cs-CZ"/>
    </w:rPr>
  </w:style>
  <w:style w:type="character" w:customStyle="1" w:styleId="Nadpis3Char">
    <w:name w:val="Nadpis 3 Char"/>
    <w:basedOn w:val="Standardnpsmoodstavce"/>
    <w:link w:val="Nadpis3"/>
    <w:rsid w:val="00093434"/>
    <w:rPr>
      <w:rFonts w:ascii="Arial" w:eastAsia="Times New Roman" w:hAnsi="Arial" w:cs="Arial"/>
      <w:b/>
      <w:bCs/>
      <w:sz w:val="26"/>
      <w:szCs w:val="26"/>
      <w:lang w:eastAsia="cs-CZ"/>
    </w:rPr>
  </w:style>
  <w:style w:type="character" w:styleId="Hypertextovodkaz">
    <w:name w:val="Hyperlink"/>
    <w:basedOn w:val="Standardnpsmoodstavce"/>
    <w:unhideWhenUsed/>
    <w:rsid w:val="00F940AA"/>
    <w:rPr>
      <w:color w:val="0000FF" w:themeColor="hyperlink"/>
      <w:u w:val="single"/>
    </w:rPr>
  </w:style>
  <w:style w:type="paragraph" w:customStyle="1" w:styleId="1StrTrZn">
    <w:name w:val="1StrTrZn"/>
    <w:basedOn w:val="Normln"/>
    <w:rsid w:val="00F940AA"/>
    <w:pPr>
      <w:spacing w:before="80" w:after="80" w:line="340" w:lineRule="exact"/>
    </w:pPr>
    <w:rPr>
      <w:sz w:val="28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D21F9D"/>
    <w:rPr>
      <w:rFonts w:ascii="Tahoma" w:hAnsi="Tahoma" w:cs="Tahoma"/>
      <w:sz w:val="16"/>
      <w:szCs w:val="16"/>
    </w:rPr>
  </w:style>
  <w:style w:type="paragraph" w:customStyle="1" w:styleId="1Str1Rad">
    <w:name w:val="1Str1Rad"/>
    <w:basedOn w:val="Normln"/>
    <w:rsid w:val="00F940AA"/>
    <w:pPr>
      <w:widowControl w:val="0"/>
      <w:tabs>
        <w:tab w:val="left" w:pos="7371"/>
        <w:tab w:val="right" w:pos="9866"/>
      </w:tabs>
    </w:pPr>
  </w:style>
  <w:style w:type="paragraph" w:customStyle="1" w:styleId="1StrCN">
    <w:name w:val="1StrCN"/>
    <w:basedOn w:val="Normln"/>
    <w:next w:val="1StrTrZn"/>
    <w:rsid w:val="00F940AA"/>
    <w:pPr>
      <w:spacing w:before="180" w:line="340" w:lineRule="exact"/>
    </w:pPr>
    <w:rPr>
      <w:b/>
      <w:noProof/>
      <w:sz w:val="32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D21F9D"/>
    <w:rPr>
      <w:rFonts w:ascii="Tahoma" w:eastAsia="Times New Roman" w:hAnsi="Tahoma" w:cs="Tahoma"/>
      <w:sz w:val="16"/>
      <w:szCs w:val="16"/>
      <w:lang w:eastAsia="cs-CZ"/>
    </w:rPr>
  </w:style>
  <w:style w:type="paragraph" w:customStyle="1" w:styleId="NadpisTabObr">
    <w:name w:val="NadpisTabObr"/>
    <w:basedOn w:val="Normln"/>
    <w:next w:val="Normln"/>
    <w:link w:val="NadpisTabObrChar"/>
    <w:rsid w:val="00093434"/>
    <w:pPr>
      <w:keepLines/>
      <w:suppressAutoHyphens/>
      <w:spacing w:before="120"/>
      <w:jc w:val="center"/>
    </w:pPr>
    <w:rPr>
      <w:b/>
    </w:rPr>
  </w:style>
  <w:style w:type="character" w:styleId="slostrnky">
    <w:name w:val="page number"/>
    <w:basedOn w:val="Standardnpsmoodstavce"/>
    <w:rsid w:val="00093434"/>
  </w:style>
  <w:style w:type="paragraph" w:styleId="slovanseznam">
    <w:name w:val="List Number"/>
    <w:basedOn w:val="Normln"/>
    <w:rsid w:val="00F940AA"/>
    <w:pPr>
      <w:numPr>
        <w:numId w:val="2"/>
      </w:numPr>
      <w:ind w:left="284" w:hanging="284"/>
    </w:pPr>
  </w:style>
  <w:style w:type="character" w:customStyle="1" w:styleId="NadpisTabObrChar">
    <w:name w:val="NadpisTabObr Char"/>
    <w:link w:val="NadpisTabObr"/>
    <w:locked/>
    <w:rsid w:val="00093434"/>
    <w:rPr>
      <w:rFonts w:ascii="Arial" w:eastAsia="Times New Roman" w:hAnsi="Arial"/>
      <w:b/>
      <w:lang w:eastAsia="cs-CZ"/>
    </w:rPr>
  </w:style>
  <w:style w:type="paragraph" w:styleId="Odstavecseseznamem">
    <w:name w:val="List Paragraph"/>
    <w:basedOn w:val="Normln"/>
    <w:qFormat/>
    <w:rsid w:val="00D21F9D"/>
    <w:pPr>
      <w:ind w:left="720"/>
      <w:contextualSpacing/>
    </w:pPr>
  </w:style>
  <w:style w:type="paragraph" w:customStyle="1" w:styleId="Bibliografie1">
    <w:name w:val="Bibliografie1"/>
    <w:basedOn w:val="Normln"/>
    <w:rsid w:val="00093434"/>
    <w:pPr>
      <w:numPr>
        <w:numId w:val="4"/>
      </w:numPr>
      <w:tabs>
        <w:tab w:val="left" w:pos="660"/>
      </w:tabs>
      <w:spacing w:after="240" w:line="230" w:lineRule="atLeast"/>
    </w:pPr>
    <w:rPr>
      <w:rFonts w:eastAsia="MS Mincho"/>
      <w:lang w:val="en-GB" w:eastAsia="fr-FR"/>
    </w:rPr>
  </w:style>
  <w:style w:type="character" w:styleId="Odkaznakoment">
    <w:name w:val="annotation reference"/>
    <w:basedOn w:val="Standardnpsmoodstavce"/>
    <w:uiPriority w:val="99"/>
    <w:semiHidden/>
    <w:unhideWhenUsed/>
    <w:rsid w:val="00602FB8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602FB8"/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602FB8"/>
    <w:rPr>
      <w:rFonts w:ascii="Arial" w:eastAsia="Times New Roman" w:hAnsi="Arial"/>
      <w:lang w:eastAsia="cs-CZ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602FB8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602FB8"/>
    <w:rPr>
      <w:rFonts w:ascii="Arial" w:eastAsia="Times New Roman" w:hAnsi="Arial"/>
      <w:b/>
      <w:bCs/>
      <w:lang w:eastAsia="cs-CZ"/>
    </w:rPr>
  </w:style>
  <w:style w:type="paragraph" w:styleId="Titulek">
    <w:name w:val="caption"/>
    <w:basedOn w:val="Normln"/>
    <w:next w:val="Normln"/>
    <w:uiPriority w:val="35"/>
    <w:unhideWhenUsed/>
    <w:qFormat/>
    <w:rsid w:val="00B027B7"/>
    <w:pPr>
      <w:spacing w:after="200"/>
    </w:pPr>
    <w:rPr>
      <w:i/>
      <w:iCs/>
      <w:color w:val="1F497D" w:themeColor="text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cs-CZ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List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F940AA"/>
    <w:pPr>
      <w:spacing w:after="120"/>
      <w:jc w:val="both"/>
    </w:pPr>
    <w:rPr>
      <w:rFonts w:ascii="Arial" w:eastAsia="Times New Roman" w:hAnsi="Arial"/>
      <w:lang w:eastAsia="cs-CZ"/>
    </w:rPr>
  </w:style>
  <w:style w:type="paragraph" w:styleId="Nadpis1">
    <w:name w:val="heading 1"/>
    <w:basedOn w:val="Normln"/>
    <w:next w:val="Normln"/>
    <w:link w:val="Nadpis1Char"/>
    <w:qFormat/>
    <w:rsid w:val="007F599A"/>
    <w:pPr>
      <w:spacing w:before="240"/>
      <w:outlineLvl w:val="0"/>
    </w:pPr>
    <w:rPr>
      <w:b/>
      <w:sz w:val="22"/>
      <w:szCs w:val="22"/>
    </w:rPr>
  </w:style>
  <w:style w:type="paragraph" w:styleId="Nadpis2">
    <w:name w:val="heading 2"/>
    <w:basedOn w:val="Normln"/>
    <w:next w:val="Normln"/>
    <w:link w:val="Nadpis2Char"/>
    <w:qFormat/>
    <w:rsid w:val="00093434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Nadpis3">
    <w:name w:val="heading 3"/>
    <w:basedOn w:val="Normln"/>
    <w:next w:val="Normln"/>
    <w:link w:val="Nadpis3Char"/>
    <w:qFormat/>
    <w:rsid w:val="00093434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rsid w:val="007F599A"/>
    <w:rPr>
      <w:rFonts w:ascii="Arial" w:eastAsia="Times New Roman" w:hAnsi="Arial"/>
      <w:b/>
      <w:sz w:val="22"/>
      <w:szCs w:val="22"/>
      <w:lang w:eastAsia="cs-CZ"/>
    </w:rPr>
  </w:style>
  <w:style w:type="character" w:customStyle="1" w:styleId="Nadpis2Char">
    <w:name w:val="Nadpis 2 Char"/>
    <w:basedOn w:val="Standardnpsmoodstavce"/>
    <w:link w:val="Nadpis2"/>
    <w:rsid w:val="00093434"/>
    <w:rPr>
      <w:rFonts w:ascii="Cambria" w:eastAsia="Times New Roman" w:hAnsi="Cambria"/>
      <w:b/>
      <w:bCs/>
      <w:i/>
      <w:iCs/>
      <w:sz w:val="28"/>
      <w:szCs w:val="28"/>
      <w:lang w:eastAsia="cs-CZ"/>
    </w:rPr>
  </w:style>
  <w:style w:type="character" w:customStyle="1" w:styleId="Nadpis3Char">
    <w:name w:val="Nadpis 3 Char"/>
    <w:basedOn w:val="Standardnpsmoodstavce"/>
    <w:link w:val="Nadpis3"/>
    <w:rsid w:val="00093434"/>
    <w:rPr>
      <w:rFonts w:ascii="Arial" w:eastAsia="Times New Roman" w:hAnsi="Arial" w:cs="Arial"/>
      <w:b/>
      <w:bCs/>
      <w:sz w:val="26"/>
      <w:szCs w:val="26"/>
      <w:lang w:eastAsia="cs-CZ"/>
    </w:rPr>
  </w:style>
  <w:style w:type="character" w:styleId="Hypertextovodkaz">
    <w:name w:val="Hyperlink"/>
    <w:basedOn w:val="Standardnpsmoodstavce"/>
    <w:unhideWhenUsed/>
    <w:rsid w:val="00F940AA"/>
    <w:rPr>
      <w:color w:val="0000FF" w:themeColor="hyperlink"/>
      <w:u w:val="single"/>
    </w:rPr>
  </w:style>
  <w:style w:type="paragraph" w:customStyle="1" w:styleId="1StrTrZn">
    <w:name w:val="1StrTrZn"/>
    <w:basedOn w:val="Normln"/>
    <w:rsid w:val="00F940AA"/>
    <w:pPr>
      <w:spacing w:before="80" w:after="80" w:line="340" w:lineRule="exact"/>
    </w:pPr>
    <w:rPr>
      <w:sz w:val="28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D21F9D"/>
    <w:rPr>
      <w:rFonts w:ascii="Tahoma" w:hAnsi="Tahoma" w:cs="Tahoma"/>
      <w:sz w:val="16"/>
      <w:szCs w:val="16"/>
    </w:rPr>
  </w:style>
  <w:style w:type="paragraph" w:customStyle="1" w:styleId="1Str1Rad">
    <w:name w:val="1Str1Rad"/>
    <w:basedOn w:val="Normln"/>
    <w:rsid w:val="00F940AA"/>
    <w:pPr>
      <w:widowControl w:val="0"/>
      <w:tabs>
        <w:tab w:val="left" w:pos="7371"/>
        <w:tab w:val="right" w:pos="9866"/>
      </w:tabs>
    </w:pPr>
  </w:style>
  <w:style w:type="paragraph" w:customStyle="1" w:styleId="1StrCN">
    <w:name w:val="1StrCN"/>
    <w:basedOn w:val="Normln"/>
    <w:next w:val="1StrTrZn"/>
    <w:rsid w:val="00F940AA"/>
    <w:pPr>
      <w:spacing w:before="180" w:line="340" w:lineRule="exact"/>
    </w:pPr>
    <w:rPr>
      <w:b/>
      <w:noProof/>
      <w:sz w:val="32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D21F9D"/>
    <w:rPr>
      <w:rFonts w:ascii="Tahoma" w:eastAsia="Times New Roman" w:hAnsi="Tahoma" w:cs="Tahoma"/>
      <w:sz w:val="16"/>
      <w:szCs w:val="16"/>
      <w:lang w:eastAsia="cs-CZ"/>
    </w:rPr>
  </w:style>
  <w:style w:type="paragraph" w:customStyle="1" w:styleId="NadpisTabObr">
    <w:name w:val="NadpisTabObr"/>
    <w:basedOn w:val="Normln"/>
    <w:next w:val="Normln"/>
    <w:link w:val="NadpisTabObrChar"/>
    <w:rsid w:val="00093434"/>
    <w:pPr>
      <w:keepLines/>
      <w:suppressAutoHyphens/>
      <w:spacing w:before="120"/>
      <w:jc w:val="center"/>
    </w:pPr>
    <w:rPr>
      <w:b/>
    </w:rPr>
  </w:style>
  <w:style w:type="character" w:styleId="slostrnky">
    <w:name w:val="page number"/>
    <w:basedOn w:val="Standardnpsmoodstavce"/>
    <w:rsid w:val="00093434"/>
  </w:style>
  <w:style w:type="paragraph" w:styleId="slovanseznam">
    <w:name w:val="List Number"/>
    <w:basedOn w:val="Normln"/>
    <w:rsid w:val="00F940AA"/>
    <w:pPr>
      <w:numPr>
        <w:numId w:val="2"/>
      </w:numPr>
      <w:ind w:left="284" w:hanging="284"/>
    </w:pPr>
  </w:style>
  <w:style w:type="character" w:customStyle="1" w:styleId="NadpisTabObrChar">
    <w:name w:val="NadpisTabObr Char"/>
    <w:link w:val="NadpisTabObr"/>
    <w:locked/>
    <w:rsid w:val="00093434"/>
    <w:rPr>
      <w:rFonts w:ascii="Arial" w:eastAsia="Times New Roman" w:hAnsi="Arial"/>
      <w:b/>
      <w:lang w:eastAsia="cs-CZ"/>
    </w:rPr>
  </w:style>
  <w:style w:type="paragraph" w:styleId="Odstavecseseznamem">
    <w:name w:val="List Paragraph"/>
    <w:basedOn w:val="Normln"/>
    <w:qFormat/>
    <w:rsid w:val="00D21F9D"/>
    <w:pPr>
      <w:ind w:left="720"/>
      <w:contextualSpacing/>
    </w:pPr>
  </w:style>
  <w:style w:type="paragraph" w:customStyle="1" w:styleId="Bibliografie1">
    <w:name w:val="Bibliografie1"/>
    <w:basedOn w:val="Normln"/>
    <w:rsid w:val="00093434"/>
    <w:pPr>
      <w:numPr>
        <w:numId w:val="4"/>
      </w:numPr>
      <w:tabs>
        <w:tab w:val="left" w:pos="660"/>
      </w:tabs>
      <w:spacing w:after="240" w:line="230" w:lineRule="atLeast"/>
    </w:pPr>
    <w:rPr>
      <w:rFonts w:eastAsia="MS Mincho"/>
      <w:lang w:val="en-GB" w:eastAsia="fr-FR"/>
    </w:rPr>
  </w:style>
  <w:style w:type="character" w:styleId="Odkaznakoment">
    <w:name w:val="annotation reference"/>
    <w:basedOn w:val="Standardnpsmoodstavce"/>
    <w:uiPriority w:val="99"/>
    <w:semiHidden/>
    <w:unhideWhenUsed/>
    <w:rsid w:val="00602FB8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602FB8"/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602FB8"/>
    <w:rPr>
      <w:rFonts w:ascii="Arial" w:eastAsia="Times New Roman" w:hAnsi="Arial"/>
      <w:lang w:eastAsia="cs-CZ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602FB8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602FB8"/>
    <w:rPr>
      <w:rFonts w:ascii="Arial" w:eastAsia="Times New Roman" w:hAnsi="Arial"/>
      <w:b/>
      <w:bCs/>
      <w:lang w:eastAsia="cs-CZ"/>
    </w:rPr>
  </w:style>
  <w:style w:type="paragraph" w:styleId="Titulek">
    <w:name w:val="caption"/>
    <w:basedOn w:val="Normln"/>
    <w:next w:val="Normln"/>
    <w:uiPriority w:val="35"/>
    <w:unhideWhenUsed/>
    <w:qFormat/>
    <w:rsid w:val="00B027B7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E7721A-E3A4-49B3-933F-32080175A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3155</Words>
  <Characters>18617</Characters>
  <Application>Microsoft Office Word</Application>
  <DocSecurity>0</DocSecurity>
  <Lines>155</Lines>
  <Paragraphs>43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Petr</dc:creator>
  <cp:lastModifiedBy>bures</cp:lastModifiedBy>
  <cp:revision>3</cp:revision>
  <dcterms:created xsi:type="dcterms:W3CDTF">2014-01-26T19:00:00Z</dcterms:created>
  <dcterms:modified xsi:type="dcterms:W3CDTF">2014-02-17T09:24:00Z</dcterms:modified>
</cp:coreProperties>
</file>