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cc49717d69c4af628ddd269f1d990c555b8007"/>
    <w:p>
      <w:pPr>
        <w:pStyle w:val="Heading1"/>
      </w:pPr>
      <w:r>
        <w:t xml:space="preserve">Příloha C: Frázovník standardních formulací pro extrakt</w:t>
      </w:r>
    </w:p>
    <w:p>
      <w:pPr>
        <w:pStyle w:val="Compact"/>
        <w:numPr>
          <w:ilvl w:val="0"/>
          <w:numId w:val="1001"/>
        </w:numPr>
      </w:pPr>
      <w:r>
        <w:t xml:space="preserve">Status: tento dokument je pro tuto chvíli kompletní, lze jej ale v budoucnu rozvíjet.</w:t>
      </w:r>
    </w:p>
    <w:p>
      <w:pPr>
        <w:pStyle w:val="Compact"/>
        <w:numPr>
          <w:ilvl w:val="0"/>
          <w:numId w:val="1001"/>
        </w:numPr>
      </w:pPr>
      <w:r>
        <w:t xml:space="preserve">Zpracoval: Jan Vlčinský</w:t>
      </w:r>
    </w:p>
    <w:p>
      <w:pPr>
        <w:pStyle w:val="Compact"/>
        <w:numPr>
          <w:ilvl w:val="0"/>
          <w:numId w:val="1001"/>
        </w:numPr>
      </w:pPr>
      <w:r>
        <w:t xml:space="preserve">Vydáno: 2025-02-18</w:t>
      </w:r>
    </w:p>
    <w:p>
      <w:pPr>
        <w:pStyle w:val="Compact"/>
        <w:numPr>
          <w:ilvl w:val="0"/>
          <w:numId w:val="1001"/>
        </w:numPr>
      </w:pPr>
      <w:r>
        <w:t xml:space="preserve">Aktualizováno: 2026-10-29 – sjednoceno se strukturou extraktů v repozitáři tnk136-extrakty</w:t>
      </w:r>
    </w:p>
    <w:p>
      <w:pPr>
        <w:pStyle w:val="Compact"/>
        <w:numPr>
          <w:ilvl w:val="0"/>
          <w:numId w:val="1001"/>
        </w:numPr>
      </w:pPr>
      <w:r>
        <w:t xml:space="preserve">Verze: v0.2 Tento dokument uvádí doporučené fráze, užívané v různých částech extraktu. Většina frází je doporučením a v praxi lze volit odlišné formulace. U frází označených (povinné) jde o závazný požadavek.</w:t>
      </w:r>
      <w:r>
        <w:t xml:space="preserve"/>
      </w:r>
      <w:r>
        <w:t xml:space="preserve"/>
      </w:r>
      <w:r>
        <w:t xml:space="preserve"/>
      </w:r>
      <w:r>
        <w:t xml:space="preserve"/>
      </w:r>
    </w:p>
    <w:bookmarkStart w:id="20" w:name="záhlaví"/>
    <w:p>
      <w:pPr>
        <w:pStyle w:val="Heading2"/>
      </w:pPr>
      <w:r>
        <w:t xml:space="preserve">Záhlaví</w:t>
      </w:r>
    </w:p>
    <w:p>
      <w:pPr>
        <w:pStyle w:val="FirstParagraph"/>
      </w:pPr>
      <w:r>
        <w:t xml:space="preserve">Fráze v této části jsou povinné.</w:t>
      </w:r>
    </w:p>
    <w:p>
      <w:pPr>
        <w:pStyle w:val="Compact"/>
        <w:numPr>
          <w:ilvl w:val="0"/>
          <w:numId w:val="1002"/>
        </w:numPr>
      </w:pPr>
      <w:r>
        <w:t xml:space="preserve">„EXTRAKT z evropské normy / z mezinárodní normy ISO / z technické specifikace ISO (CEN) / z technické zprávy ISO (CEN)“ (podle druhu popisovaného dokumentu)</w:t>
      </w:r>
    </w:p>
    <w:p>
      <w:pPr>
        <w:pStyle w:val="Compact"/>
        <w:numPr>
          <w:ilvl w:val="0"/>
          <w:numId w:val="1002"/>
        </w:numPr>
      </w:pPr>
      <w:r>
        <w:t xml:space="preserve">“Extrakt nenahrazuje samotnou technickou normu, je pouze informativním materiálem o normě.”</w:t>
      </w:r>
    </w:p>
    <w:p>
      <w:pPr>
        <w:pStyle w:val="Compact"/>
        <w:numPr>
          <w:ilvl w:val="0"/>
          <w:numId w:val="1002"/>
        </w:numPr>
      </w:pPr>
      <w:r>
        <w:t xml:space="preserve">“Vydána YYYY, XX stran”</w:t>
      </w:r>
    </w:p>
    <w:p>
      <w:pPr>
        <w:pStyle w:val="Compact"/>
        <w:numPr>
          <w:ilvl w:val="0"/>
          <w:numId w:val="1002"/>
        </w:numPr>
      </w:pPr>
      <w:r>
        <w:t xml:space="preserve">„Extrakt zpracován YYYY“ / „Extrakt zpracován YYYY, aktualizován YYYY“</w:t>
      </w:r>
    </w:p>
    <w:bookmarkEnd w:id="20"/>
    <w:bookmarkStart w:id="21" w:name="úvod"/>
    <w:p>
      <w:pPr>
        <w:pStyle w:val="Heading2"/>
      </w:pPr>
      <w:r>
        <w:t xml:space="preserve">Úvod</w:t>
      </w:r>
    </w:p>
    <w:p>
      <w:pPr>
        <w:pStyle w:val="Compact"/>
        <w:numPr>
          <w:ilvl w:val="0"/>
          <w:numId w:val="1003"/>
        </w:numPr>
      </w:pPr>
      <w:r>
        <w:t xml:space="preserve">“Popisovaný dokument je součástí souboru norem zabývajících se…”</w:t>
      </w:r>
    </w:p>
    <w:p>
      <w:pPr>
        <w:pStyle w:val="Compact"/>
        <w:numPr>
          <w:ilvl w:val="0"/>
          <w:numId w:val="1003"/>
        </w:numPr>
      </w:pPr>
      <w:r>
        <w:t xml:space="preserve">“V rámci tohoto souboru norem se popisovaný dokument zaměřuje na…”</w:t>
      </w:r>
    </w:p>
    <w:p>
      <w:pPr>
        <w:pStyle w:val="Compact"/>
        <w:numPr>
          <w:ilvl w:val="0"/>
          <w:numId w:val="1003"/>
        </w:numPr>
      </w:pPr>
      <w:r>
        <w:t xml:space="preserve">“Poznámka: Extrakt uvádí vybrané kapitoly popisovaného dokumentu a přejímá původní číslování kapitol.”</w:t>
      </w:r>
    </w:p>
    <w:bookmarkEnd w:id="21"/>
    <w:bookmarkStart w:id="22" w:name="popisování-rozsahu"/>
    <w:p>
      <w:pPr>
        <w:pStyle w:val="Heading2"/>
      </w:pPr>
      <w:r>
        <w:t xml:space="preserve">Popisování rozsahu</w:t>
      </w:r>
    </w:p>
    <w:p>
      <w:pPr>
        <w:pStyle w:val="Compact"/>
        <w:numPr>
          <w:ilvl w:val="0"/>
          <w:numId w:val="1004"/>
        </w:numPr>
      </w:pPr>
      <w:r>
        <w:t xml:space="preserve">“Kapitola na X stranách popisuje…”</w:t>
      </w:r>
    </w:p>
    <w:p>
      <w:pPr>
        <w:pStyle w:val="Compact"/>
        <w:numPr>
          <w:ilvl w:val="0"/>
          <w:numId w:val="1004"/>
        </w:numPr>
      </w:pPr>
      <w:r>
        <w:t xml:space="preserve">“Rozsáhlá kapitola (X stran) je jádrem celého dokumentu a stanovuje…”</w:t>
      </w:r>
    </w:p>
    <w:p>
      <w:pPr>
        <w:pStyle w:val="Compact"/>
        <w:numPr>
          <w:ilvl w:val="0"/>
          <w:numId w:val="1004"/>
        </w:numPr>
      </w:pPr>
      <w:r>
        <w:t xml:space="preserve">“Stručná kapitola (půl strany) pouze odkazuje na…”</w:t>
      </w:r>
    </w:p>
    <w:p>
      <w:pPr>
        <w:pStyle w:val="Compact"/>
        <w:numPr>
          <w:ilvl w:val="0"/>
          <w:numId w:val="1004"/>
        </w:numPr>
      </w:pPr>
      <w:r>
        <w:t xml:space="preserve">“V této kapitole je pomocí X tabulek a Y obrázků popsáno…”</w:t>
      </w:r>
    </w:p>
    <w:p>
      <w:pPr>
        <w:pStyle w:val="Compact"/>
        <w:numPr>
          <w:ilvl w:val="0"/>
          <w:numId w:val="1004"/>
        </w:numPr>
      </w:pPr>
      <w:r>
        <w:t xml:space="preserve">“Příloha o rozsahu X stran obsahuje…”</w:t>
      </w:r>
    </w:p>
    <w:p>
      <w:pPr>
        <w:pStyle w:val="Compact"/>
        <w:numPr>
          <w:ilvl w:val="0"/>
          <w:numId w:val="1004"/>
        </w:numPr>
      </w:pPr>
      <w:r>
        <w:t xml:space="preserve">“Kapitola pomocí X schémat znázorňuje…”</w:t>
      </w:r>
    </w:p>
    <w:bookmarkEnd w:id="22"/>
    <w:bookmarkStart w:id="26" w:name="popisování-typických-kapitol"/>
    <w:p>
      <w:pPr>
        <w:pStyle w:val="Heading2"/>
      </w:pPr>
      <w:r>
        <w:t xml:space="preserve">Popisování typických kapitol</w:t>
      </w:r>
    </w:p>
    <w:bookmarkStart w:id="23" w:name="termíny-a-definice"/>
    <w:p>
      <w:pPr>
        <w:pStyle w:val="Heading3"/>
      </w:pPr>
      <w:r>
        <w:t xml:space="preserve">Termíny a definice</w:t>
      </w:r>
    </w:p>
    <w:p>
      <w:pPr>
        <w:pStyle w:val="Compact"/>
        <w:numPr>
          <w:ilvl w:val="0"/>
          <w:numId w:val="1005"/>
        </w:numPr>
      </w:pPr>
      <w:r>
        <w:t xml:space="preserve">“Kapitola obsahuje celkem XX termínů a definic souvisících s touto normou, z nichž nejdůležitější jsou následující:”</w:t>
      </w:r>
    </w:p>
    <w:p>
      <w:pPr>
        <w:pStyle w:val="Compact"/>
        <w:numPr>
          <w:ilvl w:val="0"/>
          <w:numId w:val="1005"/>
        </w:numPr>
      </w:pPr>
      <w:r>
        <w:t xml:space="preserve">„Další termíny a zkratky z oboru ITS jsou obsaženy ve slovníku ITS terminology.“ (na konci kapitoly Termíny a definice)</w:t>
      </w:r>
    </w:p>
    <w:bookmarkEnd w:id="23"/>
    <w:bookmarkStart w:id="24" w:name="zkratky"/>
    <w:p>
      <w:pPr>
        <w:pStyle w:val="Heading3"/>
      </w:pPr>
      <w:r>
        <w:t xml:space="preserve">Zkratky</w:t>
      </w:r>
    </w:p>
    <w:p>
      <w:pPr>
        <w:pStyle w:val="Compact"/>
        <w:numPr>
          <w:ilvl w:val="0"/>
          <w:numId w:val="1006"/>
        </w:numPr>
      </w:pPr>
      <w:r>
        <w:t xml:space="preserve">„Kapitola obsahuje celkem XX zkratek, z nichž nejdůležitější jsou následující:“</w:t>
      </w:r>
    </w:p>
    <w:p>
      <w:pPr>
        <w:pStyle w:val="Compact"/>
        <w:numPr>
          <w:ilvl w:val="0"/>
          <w:numId w:val="1006"/>
        </w:numPr>
      </w:pPr>
      <w:r>
        <w:t xml:space="preserve">“V této kapitole je definováno XX zkratek používaných v popisovaném dokumentu. Klíčové z nich jsou:”</w:t>
      </w:r>
    </w:p>
    <w:p>
      <w:pPr>
        <w:pStyle w:val="Compact"/>
        <w:numPr>
          <w:ilvl w:val="0"/>
          <w:numId w:val="1006"/>
        </w:numPr>
      </w:pPr>
      <w:r>
        <w:t xml:space="preserve">„Další termíny a zkratky z oboru ITS jsou obsaženy ve slovníku ITS terminology (www.ITSterminology.org).“ (na konci kapitoly Symboly a zkratky)</w:t>
      </w:r>
    </w:p>
    <w:bookmarkEnd w:id="24"/>
    <w:bookmarkStart w:id="25" w:name="související-normy"/>
    <w:p>
      <w:pPr>
        <w:pStyle w:val="Heading3"/>
      </w:pPr>
      <w:r>
        <w:t xml:space="preserve">Související normy</w:t>
      </w:r>
    </w:p>
    <w:p>
      <w:pPr>
        <w:pStyle w:val="Compact"/>
        <w:numPr>
          <w:ilvl w:val="0"/>
          <w:numId w:val="1007"/>
        </w:numPr>
      </w:pPr>
      <w:r>
        <w:t xml:space="preserve">“Pro použití popisovaného dokumentu jsou nezbytné následující normy:”</w:t>
      </w:r>
    </w:p>
    <w:p>
      <w:pPr>
        <w:pStyle w:val="Compact"/>
        <w:numPr>
          <w:ilvl w:val="0"/>
          <w:numId w:val="1007"/>
        </w:numPr>
      </w:pPr>
      <w:r>
        <w:t xml:space="preserve">“Popisovaný dokument se odkazuje na XX norem, z nichž klíčové jsou:”</w:t>
      </w:r>
    </w:p>
    <w:bookmarkEnd w:id="25"/>
    <w:bookmarkEnd w:id="26"/>
    <w:bookmarkStart w:id="27" w:name="odkazování-na-vložené-prvky"/>
    <w:p>
      <w:pPr>
        <w:pStyle w:val="Heading2"/>
      </w:pPr>
      <w:r>
        <w:t xml:space="preserve">Odkazování na vložené prvky</w:t>
      </w:r>
    </w:p>
    <w:p>
      <w:pPr>
        <w:pStyle w:val="Compact"/>
        <w:numPr>
          <w:ilvl w:val="0"/>
          <w:numId w:val="1008"/>
        </w:numPr>
      </w:pPr>
      <w:r>
        <w:t xml:space="preserve">„Struktura … je znázorněna na obrázku 1.“</w:t>
      </w:r>
    </w:p>
    <w:p>
      <w:pPr>
        <w:pStyle w:val="Compact"/>
        <w:numPr>
          <w:ilvl w:val="0"/>
          <w:numId w:val="1008"/>
        </w:numPr>
      </w:pPr>
      <w:r>
        <w:t xml:space="preserve">„Přehled … poskytuje tabulka 2.“</w:t>
      </w:r>
    </w:p>
    <w:p>
      <w:pPr>
        <w:pStyle w:val="Compact"/>
        <w:numPr>
          <w:ilvl w:val="0"/>
          <w:numId w:val="1008"/>
        </w:numPr>
      </w:pPr>
      <w:r>
        <w:t xml:space="preserve">„Ukázka zápisu v XML je na obrázku 3.“ (výpis kódu se označuje jako obrázek)</w:t>
      </w:r>
    </w:p>
    <w:p>
      <w:pPr>
        <w:pStyle w:val="Compact"/>
        <w:numPr>
          <w:ilvl w:val="0"/>
          <w:numId w:val="1008"/>
        </w:numPr>
      </w:pPr>
      <w:r>
        <w:t xml:space="preserve">Popisek: „Obrázek 1 – Sestava prvků na infrastruktuře (obr. 3 popisovaného dokumentu)“, „Tabulka 2 – Seznam zpráv (tab. 5 popisovaného dokumentu)“</w:t>
      </w:r>
    </w:p>
    <w:bookmarkEnd w:id="27"/>
    <w:bookmarkStart w:id="28" w:name="popisování-souvislostí"/>
    <w:p>
      <w:pPr>
        <w:pStyle w:val="Heading2"/>
      </w:pPr>
      <w:r>
        <w:t xml:space="preserve">Popisování souvislostí</w:t>
      </w:r>
    </w:p>
    <w:p>
      <w:pPr>
        <w:pStyle w:val="Compact"/>
        <w:numPr>
          <w:ilvl w:val="0"/>
          <w:numId w:val="1009"/>
        </w:numPr>
      </w:pPr>
      <w:r>
        <w:t xml:space="preserve">“Tato část navazuje na…”</w:t>
      </w:r>
    </w:p>
    <w:p>
      <w:pPr>
        <w:pStyle w:val="Compact"/>
        <w:numPr>
          <w:ilvl w:val="0"/>
          <w:numId w:val="1009"/>
        </w:numPr>
      </w:pPr>
      <w:r>
        <w:t xml:space="preserve">“Detailní popis je uveden v části…”</w:t>
      </w:r>
    </w:p>
    <w:p>
      <w:pPr>
        <w:pStyle w:val="Compact"/>
        <w:numPr>
          <w:ilvl w:val="0"/>
          <w:numId w:val="1009"/>
        </w:numPr>
      </w:pPr>
      <w:r>
        <w:t xml:space="preserve">“Podrobnosti stanovuje příloha…”</w:t>
      </w:r>
    </w:p>
    <w:p>
      <w:pPr>
        <w:pStyle w:val="Compact"/>
        <w:numPr>
          <w:ilvl w:val="0"/>
          <w:numId w:val="1009"/>
        </w:numPr>
      </w:pPr>
      <w:r>
        <w:t xml:space="preserve">“Tato problematika souvisí s…”</w:t>
      </w:r>
    </w:p>
    <w:bookmarkEnd w:id="28"/>
    <w:bookmarkStart w:id="29" w:name="popisování-účelu-a-použití"/>
    <w:p>
      <w:pPr>
        <w:pStyle w:val="Heading2"/>
      </w:pPr>
      <w:r>
        <w:t xml:space="preserve">Popisování účelu a použití</w:t>
      </w:r>
    </w:p>
    <w:p>
      <w:pPr>
        <w:pStyle w:val="Compact"/>
        <w:numPr>
          <w:ilvl w:val="0"/>
          <w:numId w:val="1010"/>
        </w:numPr>
      </w:pPr>
      <w:r>
        <w:t xml:space="preserve">“Dokument je určen především pro…”</w:t>
      </w:r>
    </w:p>
    <w:p>
      <w:pPr>
        <w:pStyle w:val="Compact"/>
        <w:numPr>
          <w:ilvl w:val="0"/>
          <w:numId w:val="1010"/>
        </w:numPr>
      </w:pPr>
      <w:r>
        <w:t xml:space="preserve">“Hlavní využití najde u…”</w:t>
      </w:r>
    </w:p>
    <w:p>
      <w:pPr>
        <w:pStyle w:val="Compact"/>
        <w:numPr>
          <w:ilvl w:val="0"/>
          <w:numId w:val="1010"/>
        </w:numPr>
      </w:pPr>
      <w:r>
        <w:t xml:space="preserve">“V praxi se používá zejména pro…”</w:t>
      </w:r>
    </w:p>
    <w:p>
      <w:pPr>
        <w:pStyle w:val="Compact"/>
        <w:numPr>
          <w:ilvl w:val="0"/>
          <w:numId w:val="1010"/>
        </w:numPr>
      </w:pPr>
      <w:r>
        <w:t xml:space="preserve">“Typickými uživateli jsou…”</w:t>
      </w:r>
    </w:p>
    <w:bookmarkEnd w:id="29"/>
    <w:bookmarkStart w:id="30" w:name="popisování-příloh"/>
    <w:p>
      <w:pPr>
        <w:pStyle w:val="Heading2"/>
      </w:pPr>
      <w:r>
        <w:t xml:space="preserve">Popisování příloh</w:t>
      </w:r>
    </w:p>
    <w:p>
      <w:pPr>
        <w:pStyle w:val="Compact"/>
        <w:numPr>
          <w:ilvl w:val="0"/>
          <w:numId w:val="1011"/>
        </w:numPr>
      </w:pPr>
      <w:r>
        <w:t xml:space="preserve">“Normativní příloha A stanovuje…”</w:t>
      </w:r>
    </w:p>
    <w:p>
      <w:pPr>
        <w:pStyle w:val="Compact"/>
        <w:numPr>
          <w:ilvl w:val="0"/>
          <w:numId w:val="1011"/>
        </w:numPr>
      </w:pPr>
      <w:r>
        <w:t xml:space="preserve">“Informativní příloha B obsahuje příklady…”</w:t>
      </w:r>
    </w:p>
    <w:p>
      <w:pPr>
        <w:pStyle w:val="Compact"/>
        <w:numPr>
          <w:ilvl w:val="0"/>
          <w:numId w:val="1011"/>
        </w:numPr>
      </w:pPr>
      <w:r>
        <w:t xml:space="preserve">“V přílohách C až E jsou uvedeny…”</w:t>
      </w:r>
    </w:p>
    <w:bookmarkEnd w:id="30"/>
    <w:bookmarkStart w:id="31" w:name="ukončování-částí"/>
    <w:p>
      <w:pPr>
        <w:pStyle w:val="Heading2"/>
      </w:pPr>
      <w:r>
        <w:t xml:space="preserve">Ukončování částí</w:t>
      </w:r>
    </w:p>
    <w:p>
      <w:pPr>
        <w:pStyle w:val="Compact"/>
        <w:numPr>
          <w:ilvl w:val="0"/>
          <w:numId w:val="1012"/>
        </w:numPr>
      </w:pPr>
      <w:r>
        <w:t xml:space="preserve">“Více podrobností viz část…”</w:t>
      </w:r>
    </w:p>
    <w:p>
      <w:pPr>
        <w:pStyle w:val="Compact"/>
        <w:numPr>
          <w:ilvl w:val="0"/>
          <w:numId w:val="1012"/>
        </w:numPr>
      </w:pPr>
      <w:r>
        <w:t xml:space="preserve">“Konkrétní příklady jsou uvedeny v…”</w:t>
      </w:r>
    </w:p>
    <w:p>
      <w:pPr>
        <w:pStyle w:val="Compact"/>
        <w:numPr>
          <w:ilvl w:val="0"/>
          <w:numId w:val="1012"/>
        </w:numPr>
      </w:pPr>
      <w:r>
        <w:t xml:space="preserve">“Detailní postup stanovuje příloha…”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2025-02-18T14:19:32Z</dcterms:created>
  <dcterms:modified xsi:type="dcterms:W3CDTF">2025-02-18T14:19:32Z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