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7D55" w:rsidRPr="00324C75" w:rsidRDefault="00324C75" w:rsidP="00324C75">
      <w:pPr>
        <w:jc w:val="center"/>
        <w:rPr>
          <w:b/>
          <w:sz w:val="32"/>
          <w:szCs w:val="32"/>
          <w:u w:val="single"/>
        </w:rPr>
      </w:pPr>
      <w:r w:rsidRPr="00324C75">
        <w:rPr>
          <w:b/>
          <w:sz w:val="32"/>
          <w:szCs w:val="32"/>
          <w:u w:val="single"/>
        </w:rPr>
        <w:t>Quantitative Bildgebung von Musterbildungsprozessen</w:t>
      </w:r>
    </w:p>
    <w:p w:rsidR="00324C75" w:rsidRPr="00324C75" w:rsidRDefault="00324C75" w:rsidP="00324C75">
      <w:pPr>
        <w:jc w:val="center"/>
        <w:rPr>
          <w:b/>
          <w:sz w:val="32"/>
          <w:szCs w:val="32"/>
          <w:u w:val="single"/>
        </w:rPr>
        <w:sectPr w:rsidR="00324C75" w:rsidRPr="00324C75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:rsidR="00324C75" w:rsidRDefault="00324C75" w:rsidP="00324C75">
      <w:pPr>
        <w:jc w:val="center"/>
        <w:rPr>
          <w:sz w:val="18"/>
          <w:szCs w:val="18"/>
          <w:u w:val="single"/>
        </w:rPr>
      </w:pPr>
      <w:r w:rsidRPr="00324C75">
        <w:rPr>
          <w:sz w:val="18"/>
          <w:szCs w:val="18"/>
          <w:u w:val="single"/>
        </w:rPr>
        <w:lastRenderedPageBreak/>
        <w:t xml:space="preserve">Topologische Analyse </w:t>
      </w:r>
      <w:proofErr w:type="spellStart"/>
      <w:r w:rsidRPr="00324C75">
        <w:rPr>
          <w:sz w:val="18"/>
          <w:szCs w:val="18"/>
          <w:u w:val="single"/>
        </w:rPr>
        <w:t>epithelialer</w:t>
      </w:r>
      <w:proofErr w:type="spellEnd"/>
      <w:r w:rsidRPr="00324C75">
        <w:rPr>
          <w:sz w:val="18"/>
          <w:szCs w:val="18"/>
          <w:u w:val="single"/>
        </w:rPr>
        <w:t xml:space="preserve"> Zellverbände</w:t>
      </w:r>
    </w:p>
    <w:p w:rsidR="00324C75" w:rsidRDefault="00324C75" w:rsidP="00324C75">
      <w:pPr>
        <w:jc w:val="center"/>
        <w:rPr>
          <w:sz w:val="18"/>
          <w:szCs w:val="18"/>
        </w:rPr>
        <w:sectPr w:rsidR="00324C75" w:rsidSect="00324C75">
          <w:type w:val="continuous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:rsidR="000C1625" w:rsidRDefault="000C1625" w:rsidP="00324C75">
      <w:pPr>
        <w:jc w:val="center"/>
        <w:rPr>
          <w:sz w:val="18"/>
          <w:szCs w:val="18"/>
        </w:rPr>
      </w:pPr>
    </w:p>
    <w:p w:rsidR="000C1625" w:rsidRDefault="0026607D" w:rsidP="00324C75">
      <w:pPr>
        <w:jc w:val="center"/>
        <w:rPr>
          <w:sz w:val="18"/>
          <w:szCs w:val="18"/>
        </w:rPr>
      </w:pPr>
      <w:r w:rsidRPr="0026607D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editId="36B11C9B">
                <wp:simplePos x="0" y="0"/>
                <wp:positionH relativeFrom="column">
                  <wp:posOffset>2545308</wp:posOffset>
                </wp:positionH>
                <wp:positionV relativeFrom="paragraph">
                  <wp:posOffset>1199515</wp:posOffset>
                </wp:positionV>
                <wp:extent cx="672998" cy="248716"/>
                <wp:effectExtent l="0" t="0" r="0" b="0"/>
                <wp:wrapNone/>
                <wp:docPr id="30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998" cy="24871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607D" w:rsidRPr="0026607D" w:rsidRDefault="0026607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6607D">
                              <w:rPr>
                                <w:sz w:val="16"/>
                                <w:szCs w:val="16"/>
                              </w:rPr>
                              <w:t>Watershed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200.4pt;margin-top:94.45pt;width:53pt;height:19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" filled="f" stroked="f">
                <v:textbox>
                  <w:txbxContent>
                    <w:p w:rsidR="0026607D" w:rsidRPr="0026607D" w:rsidRDefault="0026607D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26607D">
                        <w:rPr>
                          <w:sz w:val="16"/>
                          <w:szCs w:val="16"/>
                        </w:rPr>
                        <w:t>Watershed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8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842943" wp14:editId="152FC1FE">
                <wp:simplePos x="0" y="0"/>
                <wp:positionH relativeFrom="column">
                  <wp:posOffset>2640762</wp:posOffset>
                </wp:positionH>
                <wp:positionV relativeFrom="paragraph">
                  <wp:posOffset>1382674</wp:posOffset>
                </wp:positionV>
                <wp:extent cx="475488" cy="0"/>
                <wp:effectExtent l="0" t="76200" r="20320" b="114300"/>
                <wp:wrapNone/>
                <wp:docPr id="1" name="Gerade Verbindung mit Pfei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5488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" o:spid="_x0000_s1026" type="#_x0000_t32" style="position:absolute;margin-left:207.95pt;margin-top:108.85pt;width:37.4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" strokecolor="#4579b8 [3044]">
                <v:stroke endarrow="open"/>
              </v:shape>
            </w:pict>
          </mc:Fallback>
        </mc:AlternateContent>
      </w:r>
      <w:r w:rsidR="000C1625">
        <w:rPr>
          <w:noProof/>
          <w:sz w:val="18"/>
          <w:szCs w:val="18"/>
          <w:lang w:eastAsia="de-DE"/>
        </w:rPr>
        <w:drawing>
          <wp:inline distT="0" distB="0" distL="0" distR="0">
            <wp:extent cx="2627216" cy="2838297"/>
            <wp:effectExtent l="0" t="0" r="1905" b="63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branes_post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616" cy="285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C75" w:rsidRDefault="00324C75" w:rsidP="00324C75">
      <w:pPr>
        <w:jc w:val="center"/>
        <w:rPr>
          <w:sz w:val="18"/>
          <w:szCs w:val="18"/>
        </w:rPr>
      </w:pPr>
      <w:r>
        <w:rPr>
          <w:sz w:val="18"/>
          <w:szCs w:val="18"/>
        </w:rPr>
        <w:t>Caption: fluoreszenzmikroskopische Aufnahme eines Schnittes durch proliferierendes Epithelgewebe</w:t>
      </w:r>
    </w:p>
    <w:p w:rsidR="00324C75" w:rsidRDefault="00324C75" w:rsidP="0026607D">
      <w:pPr>
        <w:rPr>
          <w:sz w:val="18"/>
          <w:szCs w:val="18"/>
        </w:rPr>
      </w:pPr>
    </w:p>
    <w:p w:rsidR="0026607D" w:rsidRDefault="0026607D" w:rsidP="00324C75">
      <w:pPr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de-DE"/>
        </w:rPr>
        <w:drawing>
          <wp:inline distT="0" distB="0" distL="0" distR="0">
            <wp:extent cx="2633044" cy="2838297"/>
            <wp:effectExtent l="0" t="0" r="0" b="63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branes_seg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195" cy="284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C75" w:rsidRDefault="00324C75" w:rsidP="00324C75">
      <w:pPr>
        <w:jc w:val="center"/>
        <w:rPr>
          <w:sz w:val="18"/>
          <w:szCs w:val="18"/>
        </w:rPr>
      </w:pPr>
      <w:r>
        <w:rPr>
          <w:sz w:val="18"/>
          <w:szCs w:val="18"/>
        </w:rPr>
        <w:t>Caption: segmentiertes Bild der Zell</w:t>
      </w:r>
      <w:r w:rsidR="000C1625">
        <w:rPr>
          <w:sz w:val="18"/>
          <w:szCs w:val="18"/>
        </w:rPr>
        <w:t>ränder</w:t>
      </w:r>
    </w:p>
    <w:p w:rsidR="00324C75" w:rsidRDefault="00324C75" w:rsidP="00324C75">
      <w:pPr>
        <w:jc w:val="center"/>
        <w:rPr>
          <w:sz w:val="18"/>
          <w:szCs w:val="18"/>
        </w:rPr>
        <w:sectPr w:rsidR="00324C75" w:rsidSect="00324C75">
          <w:type w:val="continuous"/>
          <w:pgSz w:w="11906" w:h="16838"/>
          <w:pgMar w:top="1417" w:right="1417" w:bottom="1134" w:left="1417" w:header="708" w:footer="708" w:gutter="0"/>
          <w:cols w:num="2" w:space="708"/>
          <w:docGrid w:linePitch="360"/>
        </w:sectPr>
      </w:pPr>
    </w:p>
    <w:p w:rsidR="00324C75" w:rsidRDefault="00324C75" w:rsidP="00324C75">
      <w:pPr>
        <w:jc w:val="center"/>
        <w:rPr>
          <w:sz w:val="18"/>
          <w:szCs w:val="18"/>
        </w:rPr>
      </w:pPr>
    </w:p>
    <w:p w:rsidR="00324C75" w:rsidRDefault="00324C75" w:rsidP="00324C75">
      <w:pPr>
        <w:jc w:val="center"/>
        <w:rPr>
          <w:sz w:val="18"/>
          <w:szCs w:val="18"/>
        </w:rPr>
        <w:sectPr w:rsidR="00324C75" w:rsidSect="00324C75">
          <w:type w:val="continuous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:rsidR="00324C75" w:rsidRDefault="00324C75" w:rsidP="00324C75">
      <w:pPr>
        <w:jc w:val="center"/>
        <w:rPr>
          <w:sz w:val="18"/>
          <w:szCs w:val="18"/>
        </w:rPr>
      </w:pPr>
    </w:p>
    <w:p w:rsidR="00324C75" w:rsidRDefault="00324C75" w:rsidP="00324C75">
      <w:pPr>
        <w:rPr>
          <w:sz w:val="18"/>
          <w:szCs w:val="18"/>
        </w:rPr>
      </w:pPr>
      <w:r>
        <w:rPr>
          <w:sz w:val="18"/>
          <w:szCs w:val="18"/>
        </w:rPr>
        <w:t xml:space="preserve">Fragestellung: Wie viele Nachbarn hat eine Zelle? </w:t>
      </w:r>
    </w:p>
    <w:p w:rsidR="00324C75" w:rsidRDefault="00324C75" w:rsidP="00324C75">
      <w:pPr>
        <w:rPr>
          <w:sz w:val="18"/>
          <w:szCs w:val="18"/>
        </w:rPr>
      </w:pPr>
      <w:r w:rsidRPr="00324C75">
        <w:rPr>
          <w:sz w:val="18"/>
          <w:szCs w:val="18"/>
        </w:rPr>
        <w:sym w:font="Wingdings" w:char="F0E0"/>
      </w:r>
      <w:r>
        <w:rPr>
          <w:sz w:val="18"/>
          <w:szCs w:val="18"/>
        </w:rPr>
        <w:t>Erkenntnisse über Zellteilung, Wachstum</w:t>
      </w:r>
      <w:r w:rsidR="000C1625">
        <w:rPr>
          <w:sz w:val="18"/>
          <w:szCs w:val="18"/>
        </w:rPr>
        <w:t>s-</w:t>
      </w:r>
      <w:r>
        <w:rPr>
          <w:sz w:val="18"/>
          <w:szCs w:val="18"/>
        </w:rPr>
        <w:t xml:space="preserve"> und Regenerationsvorgänge im Epithelgewebe</w:t>
      </w:r>
    </w:p>
    <w:p w:rsidR="00324C75" w:rsidRDefault="00324C75" w:rsidP="00324C75">
      <w:pPr>
        <w:rPr>
          <w:sz w:val="18"/>
          <w:szCs w:val="18"/>
        </w:rPr>
      </w:pPr>
    </w:p>
    <w:p w:rsidR="00324C75" w:rsidRDefault="00324C75" w:rsidP="00324C75">
      <w:pPr>
        <w:rPr>
          <w:sz w:val="18"/>
          <w:szCs w:val="18"/>
        </w:rPr>
      </w:pPr>
    </w:p>
    <w:p w:rsidR="00324C75" w:rsidRDefault="0009366F" w:rsidP="0009366F">
      <w:pPr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de-DE"/>
        </w:rPr>
        <w:lastRenderedPageBreak/>
        <w:drawing>
          <wp:inline distT="0" distB="0" distL="0" distR="0">
            <wp:extent cx="2655570" cy="1687830"/>
            <wp:effectExtent l="0" t="0" r="0" b="762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ighbour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C75" w:rsidRDefault="00324C75" w:rsidP="00324C75">
      <w:pPr>
        <w:rPr>
          <w:sz w:val="18"/>
          <w:szCs w:val="18"/>
        </w:rPr>
      </w:pPr>
    </w:p>
    <w:p w:rsidR="00324C75" w:rsidRDefault="00324C75" w:rsidP="00324C75">
      <w:pPr>
        <w:rPr>
          <w:sz w:val="18"/>
          <w:szCs w:val="18"/>
        </w:rPr>
      </w:pPr>
    </w:p>
    <w:p w:rsidR="00324C75" w:rsidRDefault="00324C75" w:rsidP="00324C75">
      <w:pPr>
        <w:rPr>
          <w:sz w:val="18"/>
          <w:szCs w:val="18"/>
        </w:rPr>
        <w:sectPr w:rsidR="00324C75" w:rsidSect="00324C75">
          <w:type w:val="continuous"/>
          <w:pgSz w:w="11906" w:h="16838"/>
          <w:pgMar w:top="1417" w:right="1417" w:bottom="1134" w:left="1417" w:header="708" w:footer="708" w:gutter="0"/>
          <w:cols w:num="2" w:space="708"/>
          <w:docGrid w:linePitch="360"/>
        </w:sectPr>
      </w:pPr>
    </w:p>
    <w:p w:rsidR="00324C75" w:rsidRDefault="00324C75" w:rsidP="00324C75">
      <w:pPr>
        <w:pBdr>
          <w:top w:val="single" w:sz="6" w:space="1" w:color="auto"/>
          <w:bottom w:val="single" w:sz="6" w:space="1" w:color="auto"/>
        </w:pBdr>
        <w:rPr>
          <w:sz w:val="18"/>
          <w:szCs w:val="18"/>
        </w:rPr>
      </w:pPr>
    </w:p>
    <w:p w:rsidR="00324C75" w:rsidRDefault="00324C75" w:rsidP="00324C75">
      <w:pPr>
        <w:jc w:val="center"/>
        <w:rPr>
          <w:sz w:val="18"/>
          <w:szCs w:val="18"/>
          <w:u w:val="single"/>
        </w:rPr>
      </w:pPr>
      <w:r w:rsidRPr="00324C75">
        <w:rPr>
          <w:sz w:val="18"/>
          <w:szCs w:val="18"/>
          <w:u w:val="single"/>
        </w:rPr>
        <w:t>Drosophila: 3D-Imaging</w:t>
      </w:r>
      <w:r>
        <w:rPr>
          <w:sz w:val="18"/>
          <w:szCs w:val="18"/>
          <w:u w:val="single"/>
        </w:rPr>
        <w:t xml:space="preserve"> der Embryogenese</w:t>
      </w:r>
    </w:p>
    <w:p w:rsidR="00324C75" w:rsidRDefault="00324C75" w:rsidP="00324C75">
      <w:pPr>
        <w:jc w:val="center"/>
        <w:rPr>
          <w:sz w:val="18"/>
          <w:szCs w:val="18"/>
        </w:rPr>
      </w:pPr>
      <w:r>
        <w:rPr>
          <w:sz w:val="18"/>
          <w:szCs w:val="18"/>
        </w:rPr>
        <w:t>Verfolgung der Strukturierung des Organismus auf Einzelzellebene</w:t>
      </w:r>
    </w:p>
    <w:p w:rsidR="00324C75" w:rsidRDefault="00324C75" w:rsidP="00324C75">
      <w:pPr>
        <w:jc w:val="center"/>
        <w:rPr>
          <w:sz w:val="18"/>
          <w:szCs w:val="18"/>
        </w:rPr>
      </w:pPr>
      <w:r>
        <w:rPr>
          <w:sz w:val="18"/>
          <w:szCs w:val="18"/>
        </w:rPr>
        <w:t>Segmentierung auf Basis visueller Wahrnehmung</w:t>
      </w:r>
    </w:p>
    <w:p w:rsidR="00324C75" w:rsidRDefault="00324C75" w:rsidP="00324C75">
      <w:pPr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Tracking von Zellkernen </w:t>
      </w:r>
      <w:r w:rsidRPr="00324C75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Zellteilungen</w:t>
      </w:r>
    </w:p>
    <w:p w:rsidR="00324C75" w:rsidRDefault="00324C75" w:rsidP="00324C75">
      <w:pPr>
        <w:jc w:val="center"/>
        <w:rPr>
          <w:sz w:val="18"/>
          <w:szCs w:val="18"/>
        </w:rPr>
      </w:pPr>
      <w:r>
        <w:rPr>
          <w:sz w:val="18"/>
          <w:szCs w:val="18"/>
        </w:rPr>
        <w:t>Statistische Analyse der Zellteilungsprozesse</w:t>
      </w:r>
      <w:bookmarkStart w:id="0" w:name="_GoBack"/>
      <w:bookmarkEnd w:id="0"/>
    </w:p>
    <w:p w:rsidR="00324C75" w:rsidRDefault="0009366F" w:rsidP="0009366F">
      <w:pPr>
        <w:rPr>
          <w:sz w:val="18"/>
          <w:szCs w:val="18"/>
        </w:rPr>
      </w:pPr>
      <w:r>
        <w:rPr>
          <w:noProof/>
          <w:sz w:val="18"/>
          <w:szCs w:val="18"/>
          <w:lang w:eastAsia="de-DE"/>
        </w:rPr>
        <w:lastRenderedPageBreak/>
        <w:drawing>
          <wp:inline distT="0" distB="0" distL="0" distR="0">
            <wp:extent cx="5760720" cy="4320540"/>
            <wp:effectExtent l="0" t="0" r="0" b="381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lltrackin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C75" w:rsidRDefault="00324C75" w:rsidP="00324C75">
      <w:pPr>
        <w:jc w:val="center"/>
        <w:rPr>
          <w:sz w:val="18"/>
          <w:szCs w:val="18"/>
        </w:rPr>
      </w:pPr>
    </w:p>
    <w:p w:rsidR="00324C75" w:rsidRDefault="00324C75" w:rsidP="00324C75">
      <w:pPr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Caption: </w:t>
      </w:r>
    </w:p>
    <w:p w:rsidR="000C1625" w:rsidRDefault="00324C75" w:rsidP="000C1625">
      <w:pPr>
        <w:pStyle w:val="Listenabsatz"/>
        <w:numPr>
          <w:ilvl w:val="0"/>
          <w:numId w:val="2"/>
        </w:numPr>
        <w:jc w:val="center"/>
        <w:rPr>
          <w:sz w:val="18"/>
          <w:szCs w:val="18"/>
        </w:rPr>
      </w:pPr>
      <w:r>
        <w:rPr>
          <w:sz w:val="18"/>
          <w:szCs w:val="18"/>
        </w:rPr>
        <w:t>oberflächliche Zellkernschicht eines Drosophila-Embryo</w:t>
      </w:r>
      <w:r w:rsidR="000C1625">
        <w:rPr>
          <w:sz w:val="18"/>
          <w:szCs w:val="18"/>
        </w:rPr>
        <w:t>s</w:t>
      </w:r>
    </w:p>
    <w:p w:rsidR="000C1625" w:rsidRPr="000C1625" w:rsidRDefault="000C1625" w:rsidP="000C1625">
      <w:pPr>
        <w:pStyle w:val="Listenabsatz"/>
        <w:jc w:val="center"/>
        <w:rPr>
          <w:sz w:val="18"/>
          <w:szCs w:val="18"/>
        </w:rPr>
        <w:sectPr w:rsidR="000C1625" w:rsidRPr="000C1625" w:rsidSect="00324C75">
          <w:type w:val="continuous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  <w:r>
        <w:rPr>
          <w:sz w:val="18"/>
          <w:szCs w:val="18"/>
        </w:rPr>
        <w:t>b</w:t>
      </w:r>
      <w:r w:rsidR="0010331F">
        <w:rPr>
          <w:sz w:val="18"/>
          <w:szCs w:val="18"/>
        </w:rPr>
        <w:t>)</w:t>
      </w:r>
      <w:r>
        <w:rPr>
          <w:sz w:val="18"/>
          <w:szCs w:val="18"/>
        </w:rPr>
        <w:t>+c) abgerolltes und segmentiertes Bild mit Tracking einzelner Tochterpopulationen</w:t>
      </w:r>
    </w:p>
    <w:p w:rsidR="00324C75" w:rsidRDefault="00324C75" w:rsidP="000C1625">
      <w:pPr>
        <w:jc w:val="center"/>
        <w:rPr>
          <w:sz w:val="18"/>
          <w:szCs w:val="18"/>
        </w:rPr>
      </w:pPr>
    </w:p>
    <w:p w:rsidR="00324C75" w:rsidRDefault="00324C75" w:rsidP="00324C75">
      <w:pPr>
        <w:rPr>
          <w:sz w:val="18"/>
          <w:szCs w:val="18"/>
        </w:rPr>
        <w:sectPr w:rsidR="00324C75" w:rsidSect="00324C75">
          <w:type w:val="continuous"/>
          <w:pgSz w:w="11906" w:h="16838"/>
          <w:pgMar w:top="1417" w:right="1417" w:bottom="1134" w:left="1417" w:header="708" w:footer="708" w:gutter="0"/>
          <w:cols w:num="2" w:space="708"/>
          <w:docGrid w:linePitch="360"/>
        </w:sectPr>
      </w:pPr>
    </w:p>
    <w:p w:rsidR="00324C75" w:rsidRDefault="00324C75" w:rsidP="00324C75">
      <w:pPr>
        <w:jc w:val="center"/>
        <w:rPr>
          <w:sz w:val="18"/>
          <w:szCs w:val="18"/>
        </w:rPr>
        <w:sectPr w:rsidR="00324C75" w:rsidSect="00324C75">
          <w:type w:val="continuous"/>
          <w:pgSz w:w="11906" w:h="16838"/>
          <w:pgMar w:top="1417" w:right="1417" w:bottom="1134" w:left="1417" w:header="708" w:footer="708" w:gutter="0"/>
          <w:cols w:num="2" w:space="708"/>
          <w:docGrid w:linePitch="360"/>
        </w:sectPr>
      </w:pPr>
    </w:p>
    <w:p w:rsidR="00324C75" w:rsidRDefault="00324C75" w:rsidP="00324C75">
      <w:pPr>
        <w:jc w:val="center"/>
        <w:rPr>
          <w:sz w:val="18"/>
          <w:szCs w:val="18"/>
        </w:rPr>
      </w:pPr>
    </w:p>
    <w:p w:rsidR="00324C75" w:rsidRPr="00324C75" w:rsidRDefault="00324C75" w:rsidP="00324C75">
      <w:pPr>
        <w:jc w:val="center"/>
        <w:rPr>
          <w:sz w:val="18"/>
          <w:szCs w:val="18"/>
        </w:rPr>
      </w:pPr>
    </w:p>
    <w:p w:rsidR="00324C75" w:rsidRDefault="00324C75">
      <w:pPr>
        <w:sectPr w:rsidR="00324C75" w:rsidSect="00324C75">
          <w:type w:val="continuous"/>
          <w:pgSz w:w="11906" w:h="16838"/>
          <w:pgMar w:top="1417" w:right="1417" w:bottom="1134" w:left="1417" w:header="708" w:footer="708" w:gutter="0"/>
          <w:cols w:num="2" w:space="708"/>
          <w:docGrid w:linePitch="360"/>
        </w:sectPr>
      </w:pPr>
    </w:p>
    <w:p w:rsidR="00324C75" w:rsidRDefault="00324C75"/>
    <w:sectPr w:rsidR="00324C75" w:rsidSect="00324C75">
      <w:type w:val="continuous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E1F5E"/>
    <w:multiLevelType w:val="hybridMultilevel"/>
    <w:tmpl w:val="2BB8AD2C"/>
    <w:lvl w:ilvl="0" w:tplc="291688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7B47BAF"/>
    <w:multiLevelType w:val="hybridMultilevel"/>
    <w:tmpl w:val="1D9A1C80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4C75"/>
    <w:rsid w:val="0009366F"/>
    <w:rsid w:val="000C1625"/>
    <w:rsid w:val="0010331F"/>
    <w:rsid w:val="0026607D"/>
    <w:rsid w:val="00324C75"/>
    <w:rsid w:val="0080043B"/>
    <w:rsid w:val="00A17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324C75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C16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C16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324C75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C16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C16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2853A1-BB95-4F61-AFAC-90A40FD21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108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H-A</dc:creator>
  <cp:lastModifiedBy>H-A</cp:lastModifiedBy>
  <cp:revision>2</cp:revision>
  <dcterms:created xsi:type="dcterms:W3CDTF">2014-09-25T17:20:00Z</dcterms:created>
  <dcterms:modified xsi:type="dcterms:W3CDTF">2014-09-25T17:20:00Z</dcterms:modified>
</cp:coreProperties>
</file>