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FBA" w:rsidRDefault="00651FBA" w:rsidP="00651FBA">
      <w:pPr>
        <w:pStyle w:val="KeinLeerraum"/>
      </w:pPr>
      <w:r>
        <w:t>Mathematische Modelle wie Turing-Mechanismen können z</w:t>
      </w:r>
      <w:bookmarkStart w:id="0" w:name="_GoBack"/>
      <w:bookmarkEnd w:id="0"/>
      <w:r>
        <w:t xml:space="preserve">um Verständnis grundlegender Prinzipien der Musterbildung in biologischen Systemen beitragen. </w:t>
      </w:r>
      <w:r w:rsidR="00C60CF9">
        <w:t>Mit</w:t>
      </w:r>
      <w:r>
        <w:t xml:space="preserve"> zunehmende</w:t>
      </w:r>
      <w:r w:rsidR="00C60CF9">
        <w:t>r</w:t>
      </w:r>
      <w:r>
        <w:t xml:space="preserve"> Komplexität höherer Organismen können diese Modelle viele Musterbildungsprozesse nicht hinreichend erklären. </w:t>
      </w:r>
    </w:p>
    <w:p w:rsidR="00651FBA" w:rsidRPr="00C60CF9" w:rsidRDefault="00651FBA" w:rsidP="00C60CF9">
      <w:pPr>
        <w:pStyle w:val="KeinLeerraum"/>
      </w:pPr>
      <w:r>
        <w:t>Insbesondere auf Einzelzellebene können Vorhersagen des Modelles jedoch experimentell bestätigt werden.</w:t>
      </w:r>
      <w:r w:rsidR="00C60CF9">
        <w:t xml:space="preserve"> Moderne </w:t>
      </w:r>
      <w:proofErr w:type="spellStart"/>
      <w:r w:rsidR="00C60CF9">
        <w:t>Mikroskopieverfahren</w:t>
      </w:r>
      <w:proofErr w:type="spellEnd"/>
      <w:r w:rsidR="00C60CF9">
        <w:t xml:space="preserve"> und Bildverarbeitungsmethoden ermöglichen eine quantitative Untersuchung zellulärer Organisation ganzer Organismen in Echtzeit.</w:t>
      </w:r>
    </w:p>
    <w:sectPr w:rsidR="00651FBA" w:rsidRPr="00C60C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FBA"/>
    <w:rsid w:val="00651FBA"/>
    <w:rsid w:val="00A17D55"/>
    <w:rsid w:val="00C6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51FB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51F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H-A</dc:creator>
  <cp:lastModifiedBy>H-A</cp:lastModifiedBy>
  <cp:revision>1</cp:revision>
  <dcterms:created xsi:type="dcterms:W3CDTF">2014-09-25T18:36:00Z</dcterms:created>
  <dcterms:modified xsi:type="dcterms:W3CDTF">2014-09-25T18:52:00Z</dcterms:modified>
</cp:coreProperties>
</file>