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Times New Roman" w:hAnsi="Times New Roman"/>
          <w:b/>
          <w:color w:val="1A3A5C"/>
          <w:sz w:val="32"/>
        </w:rPr>
        <w:t>CAPSTONE PROJECT REPORT</w:t>
      </w:r>
    </w:p>
    <w:p>
      <w:pPr>
        <w:spacing w:after="80"/>
        <w:jc w:val="center"/>
      </w:pPr>
      <w:r>
        <w:rPr>
          <w:rFonts w:ascii="Times New Roman" w:hAnsi="Times New Roman"/>
          <w:b/>
          <w:color w:val="1A3A5C"/>
          <w:sz w:val="28"/>
        </w:rPr>
        <w:t>ON</w:t>
      </w:r>
    </w:p>
    <w:p>
      <w:pPr>
        <w:spacing w:after="120"/>
        <w:jc w:val="center"/>
      </w:pPr>
      <w:r>
        <w:drawing>
          <wp:inline xmlns:a="http://schemas.openxmlformats.org/drawingml/2006/main" xmlns:pic="http://schemas.openxmlformats.org/drawingml/2006/picture">
            <wp:extent cx="5852160" cy="101483"/>
            <wp:docPr id="1" name="Picture 1"/>
            <wp:cNvGraphicFramePr>
              <a:graphicFrameLocks noChangeAspect="1"/>
            </wp:cNvGraphicFramePr>
            <a:graphic>
              <a:graphicData uri="http://schemas.openxmlformats.org/drawingml/2006/picture">
                <pic:pic>
                  <pic:nvPicPr>
                    <pic:cNvPr id="0" name="divider_line.png"/>
                    <pic:cNvPicPr/>
                  </pic:nvPicPr>
                  <pic:blipFill>
                    <a:blip r:embed="rId9"/>
                    <a:stretch>
                      <a:fillRect/>
                    </a:stretch>
                  </pic:blipFill>
                  <pic:spPr>
                    <a:xfrm>
                      <a:off x="0" y="0"/>
                      <a:ext cx="5852160" cy="101483"/>
                    </a:xfrm>
                    <a:prstGeom prst="rect"/>
                  </pic:spPr>
                </pic:pic>
              </a:graphicData>
            </a:graphic>
          </wp:inline>
        </w:drawing>
      </w:r>
    </w:p>
    <w:p>
      <w:pPr>
        <w:spacing w:after="80"/>
        <w:jc w:val="center"/>
      </w:pPr>
      <w:r>
        <w:rPr>
          <w:rFonts w:ascii="Times New Roman" w:hAnsi="Times New Roman"/>
          <w:b/>
          <w:color w:val="1A3A5C"/>
          <w:sz w:val="32"/>
        </w:rPr>
        <w:t>SMARTPARK AI: An AI-Assisted Mobile Parking Management System for Offline Android Operations</w:t>
      </w:r>
    </w:p>
    <w:p>
      <w:pPr>
        <w:spacing w:after="200"/>
        <w:jc w:val="center"/>
      </w:pPr>
      <w:r>
        <w:drawing>
          <wp:inline xmlns:a="http://schemas.openxmlformats.org/drawingml/2006/main" xmlns:pic="http://schemas.openxmlformats.org/drawingml/2006/picture">
            <wp:extent cx="5852160" cy="101483"/>
            <wp:docPr id="2" name="Picture 2"/>
            <wp:cNvGraphicFramePr>
              <a:graphicFrameLocks noChangeAspect="1"/>
            </wp:cNvGraphicFramePr>
            <a:graphic>
              <a:graphicData uri="http://schemas.openxmlformats.org/drawingml/2006/picture">
                <pic:pic>
                  <pic:nvPicPr>
                    <pic:cNvPr id="0" name="divider_line.png"/>
                    <pic:cNvPicPr/>
                  </pic:nvPicPr>
                  <pic:blipFill>
                    <a:blip r:embed="rId9"/>
                    <a:stretch>
                      <a:fillRect/>
                    </a:stretch>
                  </pic:blipFill>
                  <pic:spPr>
                    <a:xfrm>
                      <a:off x="0" y="0"/>
                      <a:ext cx="5852160" cy="101483"/>
                    </a:xfrm>
                    <a:prstGeom prst="rect"/>
                  </pic:spPr>
                </pic:pic>
              </a:graphicData>
            </a:graphic>
          </wp:inline>
        </w:drawing>
      </w:r>
    </w:p>
    <w:p>
      <w:pPr>
        <w:spacing w:after="60"/>
        <w:jc w:val="center"/>
      </w:pPr>
      <w:r>
        <w:rPr>
          <w:rFonts w:ascii="Times New Roman" w:hAnsi="Times New Roman"/>
          <w:b/>
          <w:color w:val="1A1A1A"/>
          <w:sz w:val="26"/>
        </w:rPr>
        <w:t>Submitted in partial fulfilment of the requirement for the award of  the degree</w:t>
      </w:r>
    </w:p>
    <w:p>
      <w:pPr>
        <w:spacing w:after="40"/>
        <w:jc w:val="center"/>
      </w:pPr>
      <w:r>
        <w:rPr>
          <w:rFonts w:ascii="Times New Roman" w:hAnsi="Times New Roman"/>
          <w:b/>
          <w:color w:val="1A1A1A"/>
          <w:sz w:val="30"/>
        </w:rPr>
        <w:t>BACHELOR OF TECHNOLOGY</w:t>
      </w:r>
    </w:p>
    <w:p>
      <w:pPr>
        <w:spacing w:after="40"/>
        <w:jc w:val="center"/>
      </w:pPr>
      <w:r>
        <w:rPr>
          <w:rFonts w:ascii="Times New Roman" w:hAnsi="Times New Roman"/>
          <w:b/>
          <w:color w:val="1A1A1A"/>
          <w:sz w:val="28"/>
        </w:rPr>
        <w:t>IN</w:t>
      </w:r>
    </w:p>
    <w:p>
      <w:pPr>
        <w:spacing w:after="240"/>
        <w:jc w:val="center"/>
      </w:pPr>
      <w:r>
        <w:rPr>
          <w:rFonts w:ascii="Times New Roman" w:hAnsi="Times New Roman"/>
          <w:b/>
          <w:color w:val="1A1A1A"/>
          <w:sz w:val="30"/>
        </w:rPr>
        <w:t>COMPUTER SCIENCE &amp; ENGINEERING</w:t>
      </w:r>
    </w:p>
    <w:p>
      <w:pPr>
        <w:spacing w:after="40"/>
        <w:jc w:val="center"/>
      </w:pPr>
      <w:r>
        <w:rPr>
          <w:rFonts w:ascii="Times New Roman" w:hAnsi="Times New Roman"/>
          <w:b/>
          <w:color w:val="1A1A1A"/>
          <w:sz w:val="26"/>
        </w:rPr>
        <w:t>Submitted by:</w:t>
      </w:r>
    </w:p>
    <w:p>
      <w:pPr>
        <w:spacing w:after="160"/>
        <w:jc w:val="center"/>
      </w:pPr>
      <w:r>
        <w:rPr>
          <w:rFonts w:ascii="Times New Roman" w:hAnsi="Times New Roman"/>
          <w:b/>
          <w:color w:val="1A1A1A"/>
          <w:sz w:val="26"/>
        </w:rPr>
        <w:t>Kunal Chauhan                                           23015103036</w:t>
      </w:r>
    </w:p>
    <w:p>
      <w:pPr>
        <w:spacing w:after="40"/>
        <w:jc w:val="center"/>
      </w:pPr>
      <w:r>
        <w:rPr>
          <w:rFonts w:ascii="Times New Roman" w:hAnsi="Times New Roman"/>
          <w:b/>
          <w:color w:val="1A1A1A"/>
          <w:sz w:val="26"/>
        </w:rPr>
        <w:t>Under the Mentorship of</w:t>
      </w:r>
    </w:p>
    <w:p>
      <w:pPr>
        <w:spacing w:after="160"/>
        <w:jc w:val="center"/>
      </w:pPr>
      <w:r>
        <w:rPr>
          <w:rFonts w:ascii="Times New Roman" w:hAnsi="Times New Roman"/>
          <w:b/>
          <w:color w:val="1A3A5C"/>
          <w:sz w:val="28"/>
        </w:rPr>
        <w:t>Er. SHIVANI RANA</w:t>
      </w:r>
    </w:p>
    <w:p>
      <w:pPr>
        <w:spacing w:after="160"/>
        <w:jc w:val="center"/>
      </w:pPr>
      <w:r>
        <w:drawing>
          <wp:inline xmlns:a="http://schemas.openxmlformats.org/drawingml/2006/main" xmlns:pic="http://schemas.openxmlformats.org/drawingml/2006/picture">
            <wp:extent cx="1691640" cy="1691640"/>
            <wp:docPr id="3" name="Picture 3"/>
            <wp:cNvGraphicFramePr>
              <a:graphicFrameLocks noChangeAspect="1"/>
            </wp:cNvGraphicFramePr>
            <a:graphic>
              <a:graphicData uri="http://schemas.openxmlformats.org/drawingml/2006/picture">
                <pic:pic>
                  <pic:nvPicPr>
                    <pic:cNvPr id="0" name="hptu-logo (1).png"/>
                    <pic:cNvPicPr/>
                  </pic:nvPicPr>
                  <pic:blipFill>
                    <a:blip r:embed="rId10"/>
                    <a:stretch>
                      <a:fillRect/>
                    </a:stretch>
                  </pic:blipFill>
                  <pic:spPr>
                    <a:xfrm>
                      <a:off x="0" y="0"/>
                      <a:ext cx="1691640" cy="1691640"/>
                    </a:xfrm>
                    <a:prstGeom prst="rect"/>
                  </pic:spPr>
                </pic:pic>
              </a:graphicData>
            </a:graphic>
          </wp:inline>
        </w:drawing>
      </w:r>
    </w:p>
    <w:p>
      <w:pPr>
        <w:spacing w:after="20"/>
        <w:jc w:val="center"/>
      </w:pPr>
      <w:r>
        <w:rPr>
          <w:rFonts w:ascii="Times New Roman" w:hAnsi="Times New Roman"/>
          <w:b/>
          <w:color w:val="1A1A1A"/>
          <w:sz w:val="26"/>
        </w:rPr>
        <w:t>Department of Computer Science and Engineering</w:t>
      </w:r>
    </w:p>
    <w:p>
      <w:pPr>
        <w:spacing w:after="20"/>
        <w:jc w:val="center"/>
      </w:pPr>
      <w:r>
        <w:rPr>
          <w:rFonts w:ascii="Times New Roman" w:hAnsi="Times New Roman"/>
          <w:b/>
          <w:color w:val="1A1A1A"/>
          <w:sz w:val="26"/>
        </w:rPr>
        <w:t>Himachal  Pradesh Technical University</w:t>
      </w:r>
    </w:p>
    <w:p>
      <w:pPr>
        <w:spacing w:after="20"/>
        <w:jc w:val="center"/>
      </w:pPr>
      <w:r>
        <w:rPr>
          <w:rFonts w:ascii="Times New Roman" w:hAnsi="Times New Roman"/>
          <w:b/>
          <w:color w:val="1A1A1A"/>
          <w:sz w:val="26"/>
        </w:rPr>
        <w:t>Main Campus At Daruhi, Hamirpur</w:t>
      </w:r>
    </w:p>
    <w:p>
      <w:pPr>
        <w:spacing w:after="80"/>
        <w:jc w:val="center"/>
      </w:pPr>
      <w:r>
        <w:rPr>
          <w:rFonts w:ascii="Times New Roman" w:hAnsi="Times New Roman"/>
          <w:b/>
          <w:color w:val="1A1A1A"/>
          <w:sz w:val="26"/>
        </w:rPr>
        <w:t>(2025-26)</w:t>
      </w:r>
    </w:p>
    <w:p>
      <w:pPr>
        <w:sectPr>
          <w:pgSz w:w="11909" w:h="16834"/>
          <w:pgMar w:top="1584" w:right="1260" w:bottom="720" w:left="1440" w:header="720" w:footer="720" w:gutter="0"/>
          <w:cols w:space="720"/>
          <w:titlePg/>
          <w:docGrid w:linePitch="360"/>
        </w:sectPr>
      </w:pPr>
    </w:p>
    <w:p>
      <w:pPr>
        <w:keepNext/>
        <w:spacing w:before="280" w:after="120"/>
      </w:pPr>
      <w:r>
        <w:rPr>
          <w:rFonts w:ascii="Times New Roman" w:hAnsi="Times New Roman"/>
          <w:b/>
          <w:color w:val="1A3A5C"/>
          <w:sz w:val="32"/>
        </w:rPr>
        <w:t>CANDIDATE'S DECLARATION</w:t>
      </w:r>
    </w:p>
    <w:p>
      <w:pPr>
        <w:spacing w:line="360" w:lineRule="auto" w:after="560"/>
        <w:jc w:val="both"/>
      </w:pPr>
      <w:r>
        <w:rPr>
          <w:rFonts w:ascii="Times New Roman" w:hAnsi="Times New Roman"/>
          <w:b w:val="0"/>
          <w:i w:val="0"/>
          <w:color w:val="1A1A1A"/>
          <w:sz w:val="24"/>
        </w:rPr>
        <w:t>I hereby certify that the work presented in this project report entitled SmartPark AI: An AI-Assisted Mobile Parking Management System for Offline Android Operations in partial fulfilment of the requirements for the award of the Degree of Bachelor of Technology in Computer Science and Engineering, Himachal Pradesh Technical University, Hamirpur, has been carried out by me under the mentorship of Er. Shivani Rana, Department of Computer Science and Engineering, Himachal Pradesh Technical University, Hamirpur.</w:t>
      </w:r>
    </w:p>
    <w:p>
      <w:pPr>
        <w:spacing w:line="360" w:lineRule="auto" w:after="480"/>
      </w:pPr>
      <w:r>
        <w:rPr>
          <w:rFonts w:ascii="Times New Roman" w:hAnsi="Times New Roman"/>
          <w:color w:val="1A1A1A"/>
          <w:sz w:val="24"/>
        </w:rPr>
        <w:t>Name: Kunal Chauhan</w:t>
        <w:br/>
        <w:t>University Roll No.: 23015103036</w:t>
        <w:br/>
        <w:t>Date: ___________________</w:t>
        <w:br/>
        <w:t>Place: Hamirpur, HP</w:t>
      </w:r>
    </w:p>
    <w:p>
      <w:r>
        <w:br w:type="page"/>
      </w:r>
    </w:p>
    <w:p>
      <w:pPr>
        <w:keepNext/>
        <w:spacing w:before="280" w:after="120"/>
      </w:pPr>
      <w:r>
        <w:rPr>
          <w:rFonts w:ascii="Times New Roman" w:hAnsi="Times New Roman"/>
          <w:b/>
          <w:color w:val="1A3A5C"/>
          <w:sz w:val="32"/>
        </w:rPr>
        <w:t>TABLE OF CONTENTS</w:t>
      </w:r>
    </w:p>
    <w:p>
      <w:pPr>
        <w:spacing w:line="276" w:lineRule="auto" w:before="20" w:after="40"/>
      </w:pPr>
      <w:pPr>
        <w:tabs>
          <w:tab w:val="right" w:leader="dot" w:pos="9026"/>
        </w:tabs>
      </w:pPr>
      <w:r>
        <w:rPr>
          <w:rFonts w:ascii="Times New Roman" w:hAnsi="Times New Roman"/>
          <w:b/>
          <w:color w:val="1A3A5C"/>
          <w:sz w:val="22"/>
        </w:rPr>
        <w:t>Candidate's Declaration</w:t>
      </w:r>
      <w:r>
        <w:rPr>
          <w:rFonts w:ascii="Times New Roman" w:hAnsi="Times New Roman"/>
          <w:b/>
          <w:color w:val="1A1A1A"/>
          <w:sz w:val="22"/>
        </w:rPr>
        <w:tab/>
        <w:t>i</w:t>
      </w:r>
    </w:p>
    <w:p>
      <w:pPr>
        <w:spacing w:line="276" w:lineRule="auto" w:before="20" w:after="40"/>
      </w:pPr>
      <w:pPr>
        <w:tabs>
          <w:tab w:val="right" w:leader="dot" w:pos="9026"/>
        </w:tabs>
      </w:pPr>
      <w:r>
        <w:rPr>
          <w:rFonts w:ascii="Times New Roman" w:hAnsi="Times New Roman"/>
          <w:b/>
          <w:color w:val="1A3A5C"/>
          <w:sz w:val="22"/>
        </w:rPr>
        <w:t>Table of Contents</w:t>
      </w:r>
      <w:r>
        <w:rPr>
          <w:rFonts w:ascii="Times New Roman" w:hAnsi="Times New Roman"/>
          <w:b/>
          <w:color w:val="1A1A1A"/>
          <w:sz w:val="22"/>
        </w:rPr>
        <w:tab/>
        <w:t>ii</w:t>
      </w:r>
    </w:p>
    <w:p>
      <w:pPr>
        <w:spacing w:line="276" w:lineRule="auto" w:before="20" w:after="40"/>
      </w:pPr>
      <w:pPr>
        <w:tabs>
          <w:tab w:val="right" w:leader="dot" w:pos="9026"/>
        </w:tabs>
      </w:pPr>
      <w:r>
        <w:rPr>
          <w:rFonts w:ascii="Times New Roman" w:hAnsi="Times New Roman"/>
          <w:b/>
          <w:color w:val="1A3A5C"/>
          <w:sz w:val="22"/>
        </w:rPr>
        <w:t>List of Figures</w:t>
      </w:r>
      <w:r>
        <w:rPr>
          <w:rFonts w:ascii="Times New Roman" w:hAnsi="Times New Roman"/>
          <w:b/>
          <w:color w:val="1A1A1A"/>
          <w:sz w:val="22"/>
        </w:rPr>
        <w:tab/>
        <w:t>iii</w:t>
      </w:r>
    </w:p>
    <w:p>
      <w:pPr>
        <w:spacing w:line="276" w:lineRule="auto" w:before="20" w:after="40"/>
      </w:pPr>
      <w:pPr>
        <w:tabs>
          <w:tab w:val="right" w:leader="dot" w:pos="9026"/>
        </w:tabs>
      </w:pPr>
      <w:r>
        <w:rPr>
          <w:rFonts w:ascii="Times New Roman" w:hAnsi="Times New Roman"/>
          <w:b/>
          <w:color w:val="1A3A5C"/>
          <w:sz w:val="22"/>
        </w:rPr>
        <w:t>List of Tables</w:t>
      </w:r>
      <w:r>
        <w:rPr>
          <w:rFonts w:ascii="Times New Roman" w:hAnsi="Times New Roman"/>
          <w:b/>
          <w:color w:val="1A1A1A"/>
          <w:sz w:val="22"/>
        </w:rPr>
        <w:tab/>
        <w:t>iv</w:t>
      </w:r>
    </w:p>
    <w:p>
      <w:pPr>
        <w:spacing w:line="276" w:lineRule="auto" w:before="20" w:after="40"/>
      </w:pPr>
      <w:pPr>
        <w:tabs>
          <w:tab w:val="right" w:leader="dot" w:pos="9026"/>
        </w:tabs>
      </w:pPr>
      <w:r>
        <w:rPr>
          <w:rFonts w:ascii="Times New Roman" w:hAnsi="Times New Roman"/>
          <w:b/>
          <w:color w:val="1A3A5C"/>
          <w:sz w:val="22"/>
        </w:rPr>
        <w:t>Abstract</w:t>
      </w:r>
      <w:r>
        <w:rPr>
          <w:rFonts w:ascii="Times New Roman" w:hAnsi="Times New Roman"/>
          <w:b/>
          <w:color w:val="1A1A1A"/>
          <w:sz w:val="22"/>
        </w:rPr>
        <w:tab/>
        <w:t>v</w:t>
      </w:r>
    </w:p>
    <w:p>
      <w:pPr>
        <w:spacing w:line="276" w:lineRule="auto" w:before="20" w:after="40"/>
      </w:pPr>
      <w:pPr>
        <w:tabs>
          <w:tab w:val="right" w:leader="dot" w:pos="9026"/>
        </w:tabs>
      </w:pPr>
      <w:r>
        <w:rPr>
          <w:rFonts w:ascii="Times New Roman" w:hAnsi="Times New Roman"/>
          <w:b/>
          <w:color w:val="1A3A5C"/>
          <w:sz w:val="22"/>
        </w:rPr>
        <w:t>Chapter 1: Introduction</w:t>
      </w:r>
      <w:r>
        <w:rPr>
          <w:rFonts w:ascii="Times New Roman" w:hAnsi="Times New Roman"/>
          <w:b/>
          <w:color w:val="1A1A1A"/>
          <w:sz w:val="22"/>
        </w:rPr>
        <w:tab/>
        <w:t>1</w:t>
      </w:r>
    </w:p>
    <w:p>
      <w:pPr>
        <w:spacing w:line="276" w:lineRule="auto" w:before="20" w:after="40"/>
      </w:pPr>
      <w:pPr>
        <w:tabs>
          <w:tab w:val="right" w:leader="dot" w:pos="9026"/>
        </w:tabs>
      </w:pPr>
      <w:r>
        <w:rPr>
          <w:rFonts w:ascii="Times New Roman" w:hAnsi="Times New Roman"/>
          <w:color w:val="1A1A1A"/>
          <w:sz w:val="22"/>
        </w:rPr>
        <w:t xml:space="preserve">  1.1 Background and Motivation</w:t>
      </w:r>
      <w:r>
        <w:rPr>
          <w:rFonts w:ascii="Times New Roman" w:hAnsi="Times New Roman"/>
          <w:color w:val="1A1A1A"/>
          <w:sz w:val="22"/>
        </w:rPr>
        <w:tab/>
        <w:t>1</w:t>
      </w:r>
    </w:p>
    <w:p>
      <w:pPr>
        <w:spacing w:line="276" w:lineRule="auto" w:before="20" w:after="40"/>
      </w:pPr>
      <w:pPr>
        <w:tabs>
          <w:tab w:val="right" w:leader="dot" w:pos="9026"/>
        </w:tabs>
      </w:pPr>
      <w:r>
        <w:rPr>
          <w:rFonts w:ascii="Times New Roman" w:hAnsi="Times New Roman"/>
          <w:color w:val="1A1A1A"/>
          <w:sz w:val="22"/>
        </w:rPr>
        <w:t xml:space="preserve">  1.2 Problem Statement</w:t>
      </w:r>
      <w:r>
        <w:rPr>
          <w:rFonts w:ascii="Times New Roman" w:hAnsi="Times New Roman"/>
          <w:color w:val="1A1A1A"/>
          <w:sz w:val="22"/>
        </w:rPr>
        <w:tab/>
        <w:t>2</w:t>
      </w:r>
    </w:p>
    <w:p>
      <w:pPr>
        <w:spacing w:line="276" w:lineRule="auto" w:before="20" w:after="40"/>
      </w:pPr>
      <w:pPr>
        <w:tabs>
          <w:tab w:val="right" w:leader="dot" w:pos="9026"/>
        </w:tabs>
      </w:pPr>
      <w:r>
        <w:rPr>
          <w:rFonts w:ascii="Times New Roman" w:hAnsi="Times New Roman"/>
          <w:color w:val="1A1A1A"/>
          <w:sz w:val="22"/>
        </w:rPr>
        <w:t xml:space="preserve">  1.3 Objectives of the Project</w:t>
      </w:r>
      <w:r>
        <w:rPr>
          <w:rFonts w:ascii="Times New Roman" w:hAnsi="Times New Roman"/>
          <w:color w:val="1A1A1A"/>
          <w:sz w:val="22"/>
        </w:rPr>
        <w:tab/>
        <w:t>2</w:t>
      </w:r>
    </w:p>
    <w:p>
      <w:pPr>
        <w:spacing w:line="276" w:lineRule="auto" w:before="20" w:after="40"/>
      </w:pPr>
      <w:pPr>
        <w:tabs>
          <w:tab w:val="right" w:leader="dot" w:pos="9026"/>
        </w:tabs>
      </w:pPr>
      <w:r>
        <w:rPr>
          <w:rFonts w:ascii="Times New Roman" w:hAnsi="Times New Roman"/>
          <w:color w:val="1A1A1A"/>
          <w:sz w:val="22"/>
        </w:rPr>
        <w:t xml:space="preserve">  1.4 Scope of the Project</w:t>
      </w:r>
      <w:r>
        <w:rPr>
          <w:rFonts w:ascii="Times New Roman" w:hAnsi="Times New Roman"/>
          <w:color w:val="1A1A1A"/>
          <w:sz w:val="22"/>
        </w:rPr>
        <w:tab/>
        <w:t>3</w:t>
      </w:r>
    </w:p>
    <w:p>
      <w:pPr>
        <w:spacing w:line="276" w:lineRule="auto" w:before="20" w:after="40"/>
      </w:pPr>
      <w:pPr>
        <w:tabs>
          <w:tab w:val="right" w:leader="dot" w:pos="9026"/>
        </w:tabs>
      </w:pPr>
      <w:r>
        <w:rPr>
          <w:rFonts w:ascii="Times New Roman" w:hAnsi="Times New Roman"/>
          <w:color w:val="1A1A1A"/>
          <w:sz w:val="22"/>
        </w:rPr>
        <w:t xml:space="preserve">  1.5 Project Significance and Expected Outcomes</w:t>
      </w:r>
      <w:r>
        <w:rPr>
          <w:rFonts w:ascii="Times New Roman" w:hAnsi="Times New Roman"/>
          <w:color w:val="1A1A1A"/>
          <w:sz w:val="22"/>
        </w:rPr>
        <w:tab/>
        <w:t>3</w:t>
      </w:r>
    </w:p>
    <w:p>
      <w:pPr>
        <w:spacing w:line="276" w:lineRule="auto" w:before="20" w:after="40"/>
      </w:pPr>
      <w:pPr>
        <w:tabs>
          <w:tab w:val="right" w:leader="dot" w:pos="9026"/>
        </w:tabs>
      </w:pPr>
      <w:r>
        <w:rPr>
          <w:rFonts w:ascii="Times New Roman" w:hAnsi="Times New Roman"/>
          <w:color w:val="1A1A1A"/>
          <w:sz w:val="22"/>
        </w:rPr>
        <w:t xml:space="preserve">  1.6 Organisation of the Report</w:t>
      </w:r>
      <w:r>
        <w:rPr>
          <w:rFonts w:ascii="Times New Roman" w:hAnsi="Times New Roman"/>
          <w:color w:val="1A1A1A"/>
          <w:sz w:val="22"/>
        </w:rPr>
        <w:tab/>
        <w:t>4</w:t>
      </w:r>
    </w:p>
    <w:p>
      <w:pPr>
        <w:spacing w:line="276" w:lineRule="auto" w:before="20" w:after="40"/>
      </w:pPr>
      <w:pPr>
        <w:tabs>
          <w:tab w:val="right" w:leader="dot" w:pos="9026"/>
        </w:tabs>
      </w:pPr>
      <w:r>
        <w:rPr>
          <w:rFonts w:ascii="Times New Roman" w:hAnsi="Times New Roman"/>
          <w:b/>
          <w:color w:val="1A3A5C"/>
          <w:sz w:val="22"/>
        </w:rPr>
        <w:t>Chapter 2: Literature Survey</w:t>
      </w:r>
      <w:r>
        <w:rPr>
          <w:rFonts w:ascii="Times New Roman" w:hAnsi="Times New Roman"/>
          <w:b/>
          <w:color w:val="1A1A1A"/>
          <w:sz w:val="22"/>
        </w:rPr>
        <w:tab/>
        <w:t>5</w:t>
      </w:r>
    </w:p>
    <w:p>
      <w:pPr>
        <w:spacing w:line="276" w:lineRule="auto" w:before="20" w:after="40"/>
      </w:pPr>
      <w:pPr>
        <w:tabs>
          <w:tab w:val="right" w:leader="dot" w:pos="9026"/>
        </w:tabs>
      </w:pPr>
      <w:r>
        <w:rPr>
          <w:rFonts w:ascii="Times New Roman" w:hAnsi="Times New Roman"/>
          <w:color w:val="1A1A1A"/>
          <w:sz w:val="22"/>
        </w:rPr>
        <w:t xml:space="preserve">  2.1 Traditional Parking Operations and Recordkeeping Challenges</w:t>
      </w:r>
      <w:r>
        <w:rPr>
          <w:rFonts w:ascii="Times New Roman" w:hAnsi="Times New Roman"/>
          <w:color w:val="1A1A1A"/>
          <w:sz w:val="22"/>
        </w:rPr>
        <w:tab/>
        <w:t>5</w:t>
      </w:r>
    </w:p>
    <w:p>
      <w:pPr>
        <w:spacing w:line="276" w:lineRule="auto" w:before="20" w:after="40"/>
      </w:pPr>
      <w:pPr>
        <w:tabs>
          <w:tab w:val="right" w:leader="dot" w:pos="9026"/>
        </w:tabs>
      </w:pPr>
      <w:r>
        <w:rPr>
          <w:rFonts w:ascii="Times New Roman" w:hAnsi="Times New Roman"/>
          <w:color w:val="1A1A1A"/>
          <w:sz w:val="22"/>
        </w:rPr>
        <w:t xml:space="preserve">  2.2 On-Device Optical Character Recognition (OCR) and ANPR</w:t>
      </w:r>
      <w:r>
        <w:rPr>
          <w:rFonts w:ascii="Times New Roman" w:hAnsi="Times New Roman"/>
          <w:color w:val="1A1A1A"/>
          <w:sz w:val="22"/>
        </w:rPr>
        <w:tab/>
        <w:t>5</w:t>
      </w:r>
    </w:p>
    <w:p>
      <w:pPr>
        <w:spacing w:line="276" w:lineRule="auto" w:before="20" w:after="40"/>
      </w:pPr>
      <w:pPr>
        <w:tabs>
          <w:tab w:val="right" w:leader="dot" w:pos="9026"/>
        </w:tabs>
      </w:pPr>
      <w:r>
        <w:rPr>
          <w:rFonts w:ascii="Times New Roman" w:hAnsi="Times New Roman"/>
          <w:color w:val="1A1A1A"/>
          <w:sz w:val="22"/>
        </w:rPr>
        <w:t xml:space="preserve">  2.3 Embedded Mobile Relational Databases and Local-First Design</w:t>
      </w:r>
      <w:r>
        <w:rPr>
          <w:rFonts w:ascii="Times New Roman" w:hAnsi="Times New Roman"/>
          <w:color w:val="1A1A1A"/>
          <w:sz w:val="22"/>
        </w:rPr>
        <w:tab/>
        <w:t>6</w:t>
      </w:r>
    </w:p>
    <w:p>
      <w:pPr>
        <w:spacing w:line="276" w:lineRule="auto" w:before="20" w:after="40"/>
      </w:pPr>
      <w:pPr>
        <w:tabs>
          <w:tab w:val="right" w:leader="dot" w:pos="9026"/>
        </w:tabs>
      </w:pPr>
      <w:r>
        <w:rPr>
          <w:rFonts w:ascii="Times New Roman" w:hAnsi="Times New Roman"/>
          <w:color w:val="1A1A1A"/>
          <w:sz w:val="22"/>
        </w:rPr>
        <w:t xml:space="preserve">  2.4 Digital Receipts and Audit Log Integrity</w:t>
      </w:r>
      <w:r>
        <w:rPr>
          <w:rFonts w:ascii="Times New Roman" w:hAnsi="Times New Roman"/>
          <w:color w:val="1A1A1A"/>
          <w:sz w:val="22"/>
        </w:rPr>
        <w:tab/>
        <w:t>6</w:t>
      </w:r>
    </w:p>
    <w:p>
      <w:pPr>
        <w:spacing w:line="276" w:lineRule="auto" w:before="20" w:after="40"/>
      </w:pPr>
      <w:pPr>
        <w:tabs>
          <w:tab w:val="right" w:leader="dot" w:pos="9026"/>
        </w:tabs>
      </w:pPr>
      <w:r>
        <w:rPr>
          <w:rFonts w:ascii="Times New Roman" w:hAnsi="Times New Roman"/>
          <w:color w:val="1A1A1A"/>
          <w:sz w:val="22"/>
        </w:rPr>
        <w:t xml:space="preserve">  2.5 Research Gap</w:t>
      </w:r>
      <w:r>
        <w:rPr>
          <w:rFonts w:ascii="Times New Roman" w:hAnsi="Times New Roman"/>
          <w:color w:val="1A1A1A"/>
          <w:sz w:val="22"/>
        </w:rPr>
        <w:tab/>
        <w:t>6</w:t>
      </w:r>
    </w:p>
    <w:p>
      <w:pPr>
        <w:spacing w:line="276" w:lineRule="auto" w:before="20" w:after="40"/>
      </w:pPr>
      <w:pPr>
        <w:tabs>
          <w:tab w:val="right" w:leader="dot" w:pos="9026"/>
        </w:tabs>
      </w:pPr>
      <w:r>
        <w:rPr>
          <w:rFonts w:ascii="Times New Roman" w:hAnsi="Times New Roman"/>
          <w:color w:val="1A1A1A"/>
          <w:sz w:val="22"/>
        </w:rPr>
        <w:t xml:space="preserve">  2.6 Comparative Analysis of Existing Systems</w:t>
      </w:r>
      <w:r>
        <w:rPr>
          <w:rFonts w:ascii="Times New Roman" w:hAnsi="Times New Roman"/>
          <w:color w:val="1A1A1A"/>
          <w:sz w:val="22"/>
        </w:rPr>
        <w:tab/>
        <w:t>7</w:t>
      </w:r>
    </w:p>
    <w:p>
      <w:pPr>
        <w:spacing w:line="276" w:lineRule="auto" w:before="20" w:after="40"/>
      </w:pPr>
      <w:pPr>
        <w:tabs>
          <w:tab w:val="right" w:leader="dot" w:pos="9026"/>
        </w:tabs>
      </w:pPr>
      <w:r>
        <w:rPr>
          <w:rFonts w:ascii="Times New Roman" w:hAnsi="Times New Roman"/>
          <w:b/>
          <w:color w:val="1A3A5C"/>
          <w:sz w:val="22"/>
        </w:rPr>
        <w:t>Chapter 3: Methodology and System Workflows</w:t>
      </w:r>
      <w:r>
        <w:rPr>
          <w:rFonts w:ascii="Times New Roman" w:hAnsi="Times New Roman"/>
          <w:b/>
          <w:color w:val="1A1A1A"/>
          <w:sz w:val="22"/>
        </w:rPr>
        <w:tab/>
        <w:t>8</w:t>
      </w:r>
    </w:p>
    <w:p>
      <w:pPr>
        <w:spacing w:line="276" w:lineRule="auto" w:before="20" w:after="40"/>
      </w:pPr>
      <w:pPr>
        <w:tabs>
          <w:tab w:val="right" w:leader="dot" w:pos="9026"/>
        </w:tabs>
      </w:pPr>
      <w:r>
        <w:rPr>
          <w:rFonts w:ascii="Times New Roman" w:hAnsi="Times New Roman"/>
          <w:color w:val="1A1A1A"/>
          <w:sz w:val="22"/>
        </w:rPr>
        <w:t xml:space="preserve">  3.1 System Architecture and Four-Layer Model</w:t>
      </w:r>
      <w:r>
        <w:rPr>
          <w:rFonts w:ascii="Times New Roman" w:hAnsi="Times New Roman"/>
          <w:color w:val="1A1A1A"/>
          <w:sz w:val="22"/>
        </w:rPr>
        <w:tab/>
        <w:t>8</w:t>
      </w:r>
    </w:p>
    <w:p>
      <w:pPr>
        <w:spacing w:line="276" w:lineRule="auto" w:before="20" w:after="40"/>
      </w:pPr>
      <w:pPr>
        <w:tabs>
          <w:tab w:val="right" w:leader="dot" w:pos="9026"/>
        </w:tabs>
      </w:pPr>
      <w:r>
        <w:rPr>
          <w:rFonts w:ascii="Times New Roman" w:hAnsi="Times New Roman"/>
          <w:color w:val="1A1A1A"/>
          <w:sz w:val="22"/>
        </w:rPr>
        <w:t xml:space="preserve">  3.2 End-to-End Operational Workflows (Project Plan Section 4A)</w:t>
      </w:r>
      <w:r>
        <w:rPr>
          <w:rFonts w:ascii="Times New Roman" w:hAnsi="Times New Roman"/>
          <w:color w:val="1A1A1A"/>
          <w:sz w:val="22"/>
        </w:rPr>
        <w:tab/>
        <w:t>9</w:t>
      </w:r>
    </w:p>
    <w:p>
      <w:pPr>
        <w:spacing w:line="276" w:lineRule="auto" w:before="20" w:after="40"/>
      </w:pPr>
      <w:pPr>
        <w:tabs>
          <w:tab w:val="right" w:leader="dot" w:pos="9026"/>
        </w:tabs>
      </w:pPr>
      <w:r>
        <w:rPr>
          <w:rFonts w:ascii="Times New Roman" w:hAnsi="Times New Roman"/>
          <w:color w:val="1A1A1A"/>
          <w:sz w:val="22"/>
        </w:rPr>
        <w:t xml:space="preserve">    3.2.1 End-to-End System Workflow (Section 4A.1)</w:t>
      </w:r>
      <w:r>
        <w:rPr>
          <w:rFonts w:ascii="Times New Roman" w:hAnsi="Times New Roman"/>
          <w:color w:val="1A1A1A"/>
          <w:sz w:val="22"/>
        </w:rPr>
        <w:tab/>
        <w:t>9</w:t>
      </w:r>
    </w:p>
    <w:p>
      <w:pPr>
        <w:spacing w:line="276" w:lineRule="auto" w:before="20" w:after="40"/>
      </w:pPr>
      <w:pPr>
        <w:tabs>
          <w:tab w:val="right" w:leader="dot" w:pos="9026"/>
        </w:tabs>
      </w:pPr>
      <w:r>
        <w:rPr>
          <w:rFonts w:ascii="Times New Roman" w:hAnsi="Times New Roman"/>
          <w:color w:val="1A1A1A"/>
          <w:sz w:val="22"/>
        </w:rPr>
        <w:t xml:space="preserve">    3.2.2 Session and Payment State Machine Lifecycle (Section 4A.2)</w:t>
      </w:r>
      <w:r>
        <w:rPr>
          <w:rFonts w:ascii="Times New Roman" w:hAnsi="Times New Roman"/>
          <w:color w:val="1A1A1A"/>
          <w:sz w:val="22"/>
        </w:rPr>
        <w:tab/>
        <w:t>10</w:t>
      </w:r>
    </w:p>
    <w:p>
      <w:pPr>
        <w:spacing w:line="276" w:lineRule="auto" w:before="20" w:after="40"/>
      </w:pPr>
      <w:pPr>
        <w:tabs>
          <w:tab w:val="right" w:leader="dot" w:pos="9026"/>
        </w:tabs>
      </w:pPr>
      <w:r>
        <w:rPr>
          <w:rFonts w:ascii="Times New Roman" w:hAnsi="Times New Roman"/>
          <w:color w:val="1A1A1A"/>
          <w:sz w:val="22"/>
        </w:rPr>
        <w:t xml:space="preserve">    3.2.3 Vehicle Entry Decision &amp; Activity Workflow (Section 4A.3)</w:t>
      </w:r>
      <w:r>
        <w:rPr>
          <w:rFonts w:ascii="Times New Roman" w:hAnsi="Times New Roman"/>
          <w:color w:val="1A1A1A"/>
          <w:sz w:val="22"/>
        </w:rPr>
        <w:tab/>
        <w:t>11</w:t>
      </w:r>
    </w:p>
    <w:p>
      <w:pPr>
        <w:spacing w:line="276" w:lineRule="auto" w:before="20" w:after="40"/>
      </w:pPr>
      <w:pPr>
        <w:tabs>
          <w:tab w:val="right" w:leader="dot" w:pos="9026"/>
        </w:tabs>
      </w:pPr>
      <w:r>
        <w:rPr>
          <w:rFonts w:ascii="Times New Roman" w:hAnsi="Times New Roman"/>
          <w:color w:val="1A1A1A"/>
          <w:sz w:val="22"/>
        </w:rPr>
        <w:t xml:space="preserve">    3.2.4 Vehicle Exit &amp; Concurrency Guard Workflow (Section 4A.4)</w:t>
      </w:r>
      <w:r>
        <w:rPr>
          <w:rFonts w:ascii="Times New Roman" w:hAnsi="Times New Roman"/>
          <w:color w:val="1A1A1A"/>
          <w:sz w:val="22"/>
        </w:rPr>
        <w:tab/>
        <w:t>12</w:t>
      </w:r>
    </w:p>
    <w:p>
      <w:pPr>
        <w:spacing w:line="276" w:lineRule="auto" w:before="20" w:after="40"/>
      </w:pPr>
      <w:pPr>
        <w:tabs>
          <w:tab w:val="right" w:leader="dot" w:pos="9026"/>
        </w:tabs>
      </w:pPr>
      <w:r>
        <w:rPr>
          <w:rFonts w:ascii="Times New Roman" w:hAnsi="Times New Roman"/>
          <w:color w:val="1A1A1A"/>
          <w:sz w:val="22"/>
        </w:rPr>
        <w:t xml:space="preserve">    3.2.5 On-Device OCR Recognition &amp; Candidate Ranking (Section 17.3)</w:t>
      </w:r>
      <w:r>
        <w:rPr>
          <w:rFonts w:ascii="Times New Roman" w:hAnsi="Times New Roman"/>
          <w:color w:val="1A1A1A"/>
          <w:sz w:val="22"/>
        </w:rPr>
        <w:tab/>
        <w:t>13</w:t>
      </w:r>
    </w:p>
    <w:p>
      <w:pPr>
        <w:spacing w:line="276" w:lineRule="auto" w:before="20" w:after="40"/>
      </w:pPr>
      <w:pPr>
        <w:tabs>
          <w:tab w:val="right" w:leader="dot" w:pos="9026"/>
        </w:tabs>
      </w:pPr>
      <w:r>
        <w:rPr>
          <w:rFonts w:ascii="Times New Roman" w:hAnsi="Times New Roman"/>
          <w:color w:val="1A1A1A"/>
          <w:sz w:val="22"/>
        </w:rPr>
        <w:t xml:space="preserve">    3.2.6 Deterministic Tariff &amp; Billing Engine with Worked Example</w:t>
      </w:r>
      <w:r>
        <w:rPr>
          <w:rFonts w:ascii="Times New Roman" w:hAnsi="Times New Roman"/>
          <w:color w:val="1A1A1A"/>
          <w:sz w:val="22"/>
        </w:rPr>
        <w:tab/>
        <w:t>14</w:t>
      </w:r>
    </w:p>
    <w:p>
      <w:pPr>
        <w:spacing w:line="276" w:lineRule="auto" w:before="20" w:after="40"/>
      </w:pPr>
      <w:pPr>
        <w:tabs>
          <w:tab w:val="right" w:leader="dot" w:pos="9026"/>
        </w:tabs>
      </w:pPr>
      <w:r>
        <w:rPr>
          <w:rFonts w:ascii="Times New Roman" w:hAnsi="Times New Roman"/>
          <w:color w:val="1A1A1A"/>
          <w:sz w:val="22"/>
        </w:rPr>
        <w:t xml:space="preserve">  3.3 Module-wise Engineering Description</w:t>
      </w:r>
      <w:r>
        <w:rPr>
          <w:rFonts w:ascii="Times New Roman" w:hAnsi="Times New Roman"/>
          <w:color w:val="1A1A1A"/>
          <w:sz w:val="22"/>
        </w:rPr>
        <w:tab/>
        <w:t>15</w:t>
      </w:r>
    </w:p>
    <w:p>
      <w:pPr>
        <w:spacing w:line="276" w:lineRule="auto" w:before="20" w:after="40"/>
      </w:pPr>
      <w:pPr>
        <w:tabs>
          <w:tab w:val="right" w:leader="dot" w:pos="9026"/>
        </w:tabs>
      </w:pPr>
      <w:r>
        <w:rPr>
          <w:rFonts w:ascii="Times New Roman" w:hAnsi="Times New Roman"/>
          <w:color w:val="1A1A1A"/>
          <w:sz w:val="22"/>
        </w:rPr>
        <w:t xml:space="preserve">  3.4 Technology Stack and Libraries</w:t>
      </w:r>
      <w:r>
        <w:rPr>
          <w:rFonts w:ascii="Times New Roman" w:hAnsi="Times New Roman"/>
          <w:color w:val="1A1A1A"/>
          <w:sz w:val="22"/>
        </w:rPr>
        <w:tab/>
        <w:t>16</w:t>
      </w:r>
    </w:p>
    <w:p>
      <w:pPr>
        <w:spacing w:line="276" w:lineRule="auto" w:before="20" w:after="40"/>
      </w:pPr>
      <w:pPr>
        <w:tabs>
          <w:tab w:val="right" w:leader="dot" w:pos="9026"/>
        </w:tabs>
      </w:pPr>
      <w:r>
        <w:rPr>
          <w:rFonts w:ascii="Times New Roman" w:hAnsi="Times New Roman"/>
          <w:color w:val="1A1A1A"/>
          <w:sz w:val="22"/>
        </w:rPr>
        <w:t xml:space="preserve">  3.5 Development and Testing Approach</w:t>
      </w:r>
      <w:r>
        <w:rPr>
          <w:rFonts w:ascii="Times New Roman" w:hAnsi="Times New Roman"/>
          <w:color w:val="1A1A1A"/>
          <w:sz w:val="22"/>
        </w:rPr>
        <w:tab/>
        <w:t>17</w:t>
      </w:r>
    </w:p>
    <w:p>
      <w:pPr>
        <w:spacing w:line="276" w:lineRule="auto" w:before="20" w:after="40"/>
      </w:pPr>
      <w:pPr>
        <w:tabs>
          <w:tab w:val="right" w:leader="dot" w:pos="9026"/>
        </w:tabs>
      </w:pPr>
      <w:r>
        <w:rPr>
          <w:rFonts w:ascii="Times New Roman" w:hAnsi="Times New Roman"/>
          <w:color w:val="1A1A1A"/>
          <w:sz w:val="22"/>
        </w:rPr>
        <w:t xml:space="preserve">  3.6 Security, Privacy and Data Integrity Considerations</w:t>
      </w:r>
      <w:r>
        <w:rPr>
          <w:rFonts w:ascii="Times New Roman" w:hAnsi="Times New Roman"/>
          <w:color w:val="1A1A1A"/>
          <w:sz w:val="22"/>
        </w:rPr>
        <w:tab/>
        <w:t>17</w:t>
      </w:r>
    </w:p>
    <w:p>
      <w:pPr>
        <w:spacing w:line="276" w:lineRule="auto" w:before="20" w:after="40"/>
      </w:pPr>
      <w:pPr>
        <w:tabs>
          <w:tab w:val="right" w:leader="dot" w:pos="9026"/>
        </w:tabs>
      </w:pPr>
      <w:r>
        <w:rPr>
          <w:rFonts w:ascii="Times New Roman" w:hAnsi="Times New Roman"/>
          <w:b/>
          <w:color w:val="1A3A5C"/>
          <w:sz w:val="22"/>
        </w:rPr>
        <w:t>Chapter 4: Result and Discussion</w:t>
      </w:r>
      <w:r>
        <w:rPr>
          <w:rFonts w:ascii="Times New Roman" w:hAnsi="Times New Roman"/>
          <w:b/>
          <w:color w:val="1A1A1A"/>
          <w:sz w:val="22"/>
        </w:rPr>
        <w:tab/>
        <w:t>18</w:t>
      </w:r>
    </w:p>
    <w:p>
      <w:pPr>
        <w:spacing w:line="276" w:lineRule="auto" w:before="20" w:after="40"/>
      </w:pPr>
      <w:pPr>
        <w:tabs>
          <w:tab w:val="right" w:leader="dot" w:pos="9026"/>
        </w:tabs>
      </w:pPr>
      <w:r>
        <w:rPr>
          <w:rFonts w:ascii="Times New Roman" w:hAnsi="Times New Roman"/>
          <w:color w:val="1A1A1A"/>
          <w:sz w:val="22"/>
        </w:rPr>
        <w:t xml:space="preserve">  4.1 Deployed System Overview &amp; Physical Device Verification</w:t>
      </w:r>
      <w:r>
        <w:rPr>
          <w:rFonts w:ascii="Times New Roman" w:hAnsi="Times New Roman"/>
          <w:color w:val="1A1A1A"/>
          <w:sz w:val="22"/>
        </w:rPr>
        <w:tab/>
        <w:t>18</w:t>
      </w:r>
    </w:p>
    <w:p>
      <w:pPr>
        <w:spacing w:line="276" w:lineRule="auto" w:before="20" w:after="40"/>
      </w:pPr>
      <w:pPr>
        <w:tabs>
          <w:tab w:val="right" w:leader="dot" w:pos="9026"/>
        </w:tabs>
      </w:pPr>
      <w:r>
        <w:rPr>
          <w:rFonts w:ascii="Times New Roman" w:hAnsi="Times New Roman"/>
          <w:color w:val="1A1A1A"/>
          <w:sz w:val="22"/>
        </w:rPr>
        <w:t xml:space="preserve">  4.2 Feature Coverage &amp; Acceptance Criteria Analysis (AC-01 to AC-20)</w:t>
      </w:r>
      <w:r>
        <w:rPr>
          <w:rFonts w:ascii="Times New Roman" w:hAnsi="Times New Roman"/>
          <w:color w:val="1A1A1A"/>
          <w:sz w:val="22"/>
        </w:rPr>
        <w:tab/>
        <w:t>22</w:t>
      </w:r>
    </w:p>
    <w:p>
      <w:pPr>
        <w:spacing w:line="276" w:lineRule="auto" w:before="20" w:after="40"/>
      </w:pPr>
      <w:pPr>
        <w:tabs>
          <w:tab w:val="right" w:leader="dot" w:pos="9026"/>
        </w:tabs>
      </w:pPr>
      <w:r>
        <w:rPr>
          <w:rFonts w:ascii="Times New Roman" w:hAnsi="Times New Roman"/>
          <w:color w:val="1A1A1A"/>
          <w:sz w:val="22"/>
        </w:rPr>
        <w:t xml:space="preserve">  4.3 Automated Testing and Quality Metrics</w:t>
      </w:r>
      <w:r>
        <w:rPr>
          <w:rFonts w:ascii="Times New Roman" w:hAnsi="Times New Roman"/>
          <w:color w:val="1A1A1A"/>
          <w:sz w:val="22"/>
        </w:rPr>
        <w:tab/>
        <w:t>23</w:t>
      </w:r>
    </w:p>
    <w:p>
      <w:pPr>
        <w:spacing w:line="276" w:lineRule="auto" w:before="20" w:after="40"/>
      </w:pPr>
      <w:pPr>
        <w:tabs>
          <w:tab w:val="right" w:leader="dot" w:pos="9026"/>
        </w:tabs>
      </w:pPr>
      <w:r>
        <w:rPr>
          <w:rFonts w:ascii="Times New Roman" w:hAnsi="Times New Roman"/>
          <w:color w:val="1A1A1A"/>
          <w:sz w:val="22"/>
        </w:rPr>
        <w:t xml:space="preserve">  4.4 System Limitations &amp; Edge Cases</w:t>
      </w:r>
      <w:r>
        <w:rPr>
          <w:rFonts w:ascii="Times New Roman" w:hAnsi="Times New Roman"/>
          <w:color w:val="1A1A1A"/>
          <w:sz w:val="22"/>
        </w:rPr>
        <w:tab/>
        <w:t>24</w:t>
      </w:r>
    </w:p>
    <w:p>
      <w:pPr>
        <w:spacing w:line="276" w:lineRule="auto" w:before="20" w:after="40"/>
      </w:pPr>
      <w:pPr>
        <w:tabs>
          <w:tab w:val="right" w:leader="dot" w:pos="9026"/>
        </w:tabs>
      </w:pPr>
      <w:r>
        <w:rPr>
          <w:rFonts w:ascii="Times New Roman" w:hAnsi="Times New Roman"/>
          <w:b/>
          <w:color w:val="1A3A5C"/>
          <w:sz w:val="22"/>
        </w:rPr>
        <w:t>Chapter 5: Conclusion and Future Work</w:t>
      </w:r>
      <w:r>
        <w:rPr>
          <w:rFonts w:ascii="Times New Roman" w:hAnsi="Times New Roman"/>
          <w:b/>
          <w:color w:val="1A1A1A"/>
          <w:sz w:val="22"/>
        </w:rPr>
        <w:tab/>
        <w:t>25</w:t>
      </w:r>
    </w:p>
    <w:p>
      <w:pPr>
        <w:spacing w:line="276" w:lineRule="auto" w:before="20" w:after="40"/>
      </w:pPr>
      <w:pPr>
        <w:tabs>
          <w:tab w:val="right" w:leader="dot" w:pos="9026"/>
        </w:tabs>
      </w:pPr>
      <w:r>
        <w:rPr>
          <w:rFonts w:ascii="Times New Roman" w:hAnsi="Times New Roman"/>
          <w:color w:val="1A1A1A"/>
          <w:sz w:val="22"/>
        </w:rPr>
        <w:t xml:space="preserve">  5.1 Conclusion</w:t>
      </w:r>
      <w:r>
        <w:rPr>
          <w:rFonts w:ascii="Times New Roman" w:hAnsi="Times New Roman"/>
          <w:color w:val="1A1A1A"/>
          <w:sz w:val="22"/>
        </w:rPr>
        <w:tab/>
        <w:t>25</w:t>
      </w:r>
    </w:p>
    <w:p>
      <w:pPr>
        <w:spacing w:line="276" w:lineRule="auto" w:before="20" w:after="40"/>
      </w:pPr>
      <w:pPr>
        <w:tabs>
          <w:tab w:val="right" w:leader="dot" w:pos="9026"/>
        </w:tabs>
      </w:pPr>
      <w:r>
        <w:rPr>
          <w:rFonts w:ascii="Times New Roman" w:hAnsi="Times New Roman"/>
          <w:color w:val="1A1A1A"/>
          <w:sz w:val="22"/>
        </w:rPr>
        <w:t xml:space="preserve">  5.2 Future Work</w:t>
      </w:r>
      <w:r>
        <w:rPr>
          <w:rFonts w:ascii="Times New Roman" w:hAnsi="Times New Roman"/>
          <w:color w:val="1A1A1A"/>
          <w:sz w:val="22"/>
        </w:rPr>
        <w:tab/>
        <w:t>25</w:t>
      </w:r>
    </w:p>
    <w:p>
      <w:pPr>
        <w:spacing w:line="276" w:lineRule="auto" w:before="20" w:after="40"/>
      </w:pPr>
      <w:pPr>
        <w:tabs>
          <w:tab w:val="right" w:leader="dot" w:pos="9026"/>
        </w:tabs>
      </w:pPr>
      <w:r>
        <w:rPr>
          <w:rFonts w:ascii="Times New Roman" w:hAnsi="Times New Roman"/>
          <w:color w:val="1A1A1A"/>
          <w:sz w:val="22"/>
        </w:rPr>
        <w:t xml:space="preserve">  5.3 Lessons Learned</w:t>
      </w:r>
      <w:r>
        <w:rPr>
          <w:rFonts w:ascii="Times New Roman" w:hAnsi="Times New Roman"/>
          <w:color w:val="1A1A1A"/>
          <w:sz w:val="22"/>
        </w:rPr>
        <w:tab/>
        <w:t>26</w:t>
      </w:r>
    </w:p>
    <w:p>
      <w:pPr>
        <w:spacing w:line="276" w:lineRule="auto" w:before="20" w:after="40"/>
      </w:pPr>
      <w:pPr>
        <w:tabs>
          <w:tab w:val="right" w:leader="dot" w:pos="9026"/>
        </w:tabs>
      </w:pPr>
      <w:r>
        <w:rPr>
          <w:rFonts w:ascii="Times New Roman" w:hAnsi="Times New Roman"/>
          <w:b/>
          <w:color w:val="1A3A5C"/>
          <w:sz w:val="22"/>
        </w:rPr>
        <w:t>Appendix A: Project Details</w:t>
      </w:r>
      <w:r>
        <w:rPr>
          <w:rFonts w:ascii="Times New Roman" w:hAnsi="Times New Roman"/>
          <w:b/>
          <w:color w:val="1A1A1A"/>
          <w:sz w:val="22"/>
        </w:rPr>
        <w:tab/>
        <w:t>27</w:t>
      </w:r>
    </w:p>
    <w:p>
      <w:pPr>
        <w:spacing w:line="276" w:lineRule="auto" w:before="20" w:after="40"/>
      </w:pPr>
      <w:pPr>
        <w:tabs>
          <w:tab w:val="right" w:leader="dot" w:pos="9026"/>
        </w:tabs>
      </w:pPr>
      <w:r>
        <w:rPr>
          <w:rFonts w:ascii="Times New Roman" w:hAnsi="Times New Roman"/>
          <w:color w:val="1A1A1A"/>
          <w:sz w:val="22"/>
        </w:rPr>
        <w:t xml:space="preserve">  A.1 Software and Hardware Requirements</w:t>
      </w:r>
      <w:r>
        <w:rPr>
          <w:rFonts w:ascii="Times New Roman" w:hAnsi="Times New Roman"/>
          <w:color w:val="1A1A1A"/>
          <w:sz w:val="22"/>
        </w:rPr>
        <w:tab/>
        <w:t>27</w:t>
      </w:r>
    </w:p>
    <w:p>
      <w:pPr>
        <w:spacing w:line="276" w:lineRule="auto" w:before="20" w:after="40"/>
      </w:pPr>
      <w:pPr>
        <w:tabs>
          <w:tab w:val="right" w:leader="dot" w:pos="9026"/>
        </w:tabs>
      </w:pPr>
      <w:r>
        <w:rPr>
          <w:rFonts w:ascii="Times New Roman" w:hAnsi="Times New Roman"/>
          <w:color w:val="1A1A1A"/>
          <w:sz w:val="22"/>
        </w:rPr>
        <w:t xml:space="preserve">  A.2 Repository and Setup Details</w:t>
      </w:r>
      <w:r>
        <w:rPr>
          <w:rFonts w:ascii="Times New Roman" w:hAnsi="Times New Roman"/>
          <w:color w:val="1A1A1A"/>
          <w:sz w:val="22"/>
        </w:rPr>
        <w:tab/>
        <w:t>27</w:t>
      </w:r>
    </w:p>
    <w:p>
      <w:pPr>
        <w:spacing w:line="276" w:lineRule="auto" w:before="20" w:after="40"/>
      </w:pPr>
      <w:pPr>
        <w:tabs>
          <w:tab w:val="right" w:leader="dot" w:pos="9026"/>
        </w:tabs>
      </w:pPr>
      <w:r>
        <w:rPr>
          <w:rFonts w:ascii="Times New Roman" w:hAnsi="Times New Roman"/>
          <w:color w:val="1A1A1A"/>
          <w:sz w:val="22"/>
        </w:rPr>
        <w:t xml:space="preserve">  A.3 SQLite Database Schema DDL</w:t>
      </w:r>
      <w:r>
        <w:rPr>
          <w:rFonts w:ascii="Times New Roman" w:hAnsi="Times New Roman"/>
          <w:color w:val="1A1A1A"/>
          <w:sz w:val="22"/>
        </w:rPr>
        <w:tab/>
        <w:t>28</w:t>
      </w:r>
    </w:p>
    <w:p>
      <w:pPr>
        <w:spacing w:line="276" w:lineRule="auto" w:before="20" w:after="40"/>
      </w:pPr>
      <w:pPr>
        <w:tabs>
          <w:tab w:val="right" w:leader="dot" w:pos="9026"/>
        </w:tabs>
      </w:pPr>
      <w:r>
        <w:rPr>
          <w:rFonts w:ascii="Times New Roman" w:hAnsi="Times New Roman"/>
          <w:b/>
          <w:color w:val="1A3A5C"/>
          <w:sz w:val="22"/>
        </w:rPr>
        <w:t>References</w:t>
      </w:r>
      <w:r>
        <w:rPr>
          <w:rFonts w:ascii="Times New Roman" w:hAnsi="Times New Roman"/>
          <w:b/>
          <w:color w:val="1A1A1A"/>
          <w:sz w:val="22"/>
        </w:rPr>
        <w:tab/>
        <w:t>29</w:t>
      </w:r>
    </w:p>
    <w:p>
      <w:r>
        <w:br w:type="page"/>
      </w:r>
    </w:p>
    <w:p>
      <w:pPr>
        <w:keepNext/>
        <w:spacing w:before="280" w:after="120"/>
      </w:pPr>
      <w:r>
        <w:rPr>
          <w:rFonts w:ascii="Times New Roman" w:hAnsi="Times New Roman"/>
          <w:b/>
          <w:color w:val="1A3A5C"/>
          <w:sz w:val="32"/>
        </w:rPr>
        <w:t>LIST OF FIGURES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04"/>
        <w:gridCol w:w="4604"/>
      </w:tblGrid>
      <w:tr>
        <w:tc>
          <w:tcPr>
            <w:tcW w:type="dxa" w:w="2016"/>
            <w:shd w:fill="1A3A5C"/>
            <w:tcMar>
              <w:top w:w="120" w:type="dxa"/>
              <w:bottom w:w="120" w:type="dxa"/>
              <w:left w:w="140" w:type="dxa"/>
              <w:right w:w="140" w:type="dxa"/>
            </w:tcMar>
          </w:tcPr>
          <w:p>
            <w:pPr>
              <w:jc w:val="center"/>
            </w:pPr>
            <w:r>
              <w:rPr>
                <w:rFonts w:ascii="Times New Roman" w:hAnsi="Times New Roman"/>
                <w:b/>
                <w:color w:val="FFFFFF"/>
                <w:sz w:val="21"/>
              </w:rPr>
              <w:t>Figure No.</w:t>
            </w:r>
          </w:p>
        </w:tc>
        <w:tc>
          <w:tcPr>
            <w:tcW w:type="dxa" w:w="7200"/>
            <w:shd w:fill="1A3A5C"/>
            <w:tcMar>
              <w:top w:w="120" w:type="dxa"/>
              <w:bottom w:w="120" w:type="dxa"/>
              <w:left w:w="140" w:type="dxa"/>
              <w:right w:w="140" w:type="dxa"/>
            </w:tcMar>
          </w:tcPr>
          <w:p>
            <w:pPr>
              <w:jc w:val="left"/>
            </w:pPr>
            <w:r>
              <w:rPr>
                <w:rFonts w:ascii="Times New Roman" w:hAnsi="Times New Roman"/>
                <w:b/>
                <w:color w:val="FFFFFF"/>
                <w:sz w:val="21"/>
              </w:rPr>
              <w:t>Caption</w:t>
            </w:r>
          </w:p>
        </w:tc>
      </w:tr>
      <w:tr>
        <w:tc>
          <w:tcPr>
            <w:tcW w:type="dxa" w:w="2016"/>
            <w:tcMar>
              <w:top w:w="90" w:type="dxa"/>
              <w:bottom w:w="90" w:type="dxa"/>
              <w:left w:w="130" w:type="dxa"/>
              <w:right w:w="130" w:type="dxa"/>
            </w:tcMar>
          </w:tcPr>
          <w:p>
            <w:pPr>
              <w:jc w:val="center"/>
            </w:pPr>
            <w:r>
              <w:rPr>
                <w:rFonts w:ascii="Times New Roman" w:hAnsi="Times New Roman"/>
                <w:color w:val="1A1A1A"/>
                <w:sz w:val="19"/>
              </w:rPr>
              <w:t>Figure 3.1</w:t>
            </w:r>
          </w:p>
        </w:tc>
        <w:tc>
          <w:tcPr>
            <w:tcW w:type="dxa" w:w="7200"/>
            <w:tcMar>
              <w:top w:w="90" w:type="dxa"/>
              <w:bottom w:w="90" w:type="dxa"/>
              <w:left w:w="130" w:type="dxa"/>
              <w:right w:w="130" w:type="dxa"/>
            </w:tcMar>
          </w:tcPr>
          <w:p>
            <w:pPr>
              <w:jc w:val="left"/>
            </w:pPr>
            <w:r>
              <w:rPr>
                <w:rFonts w:ascii="Times New Roman" w:hAnsi="Times New Roman"/>
                <w:color w:val="1A1A1A"/>
                <w:sz w:val="19"/>
              </w:rPr>
              <w:t>SmartPark AI System Architecture - Four-Layer Modular Architecture</w:t>
            </w:r>
          </w:p>
        </w:tc>
      </w:tr>
      <w:tr>
        <w:tc>
          <w:tcPr>
            <w:tcW w:type="dxa" w:w="2016"/>
            <w:shd w:fill="F4F6F9"/>
            <w:tcMar>
              <w:top w:w="90" w:type="dxa"/>
              <w:bottom w:w="90" w:type="dxa"/>
              <w:left w:w="130" w:type="dxa"/>
              <w:right w:w="130" w:type="dxa"/>
            </w:tcMar>
          </w:tcPr>
          <w:p>
            <w:pPr>
              <w:jc w:val="center"/>
            </w:pPr>
            <w:r>
              <w:rPr>
                <w:rFonts w:ascii="Times New Roman" w:hAnsi="Times New Roman"/>
                <w:color w:val="1A1A1A"/>
                <w:sz w:val="19"/>
              </w:rPr>
              <w:t>Figure 3.2</w:t>
            </w:r>
          </w:p>
        </w:tc>
        <w:tc>
          <w:tcPr>
            <w:tcW w:type="dxa" w:w="7200"/>
            <w:shd w:fill="F4F6F9"/>
            <w:tcMar>
              <w:top w:w="90" w:type="dxa"/>
              <w:bottom w:w="90" w:type="dxa"/>
              <w:left w:w="130" w:type="dxa"/>
              <w:right w:w="130" w:type="dxa"/>
            </w:tcMar>
          </w:tcPr>
          <w:p>
            <w:pPr>
              <w:jc w:val="left"/>
            </w:pPr>
            <w:r>
              <w:rPr>
                <w:rFonts w:ascii="Times New Roman" w:hAnsi="Times New Roman"/>
                <w:color w:val="1A1A1A"/>
                <w:sz w:val="19"/>
              </w:rPr>
              <w:t>Session &amp; Payment State Machine Lifecycle Workflow (Project Plan Section 4A.2)</w:t>
            </w:r>
          </w:p>
        </w:tc>
      </w:tr>
      <w:tr>
        <w:tc>
          <w:tcPr>
            <w:tcW w:type="dxa" w:w="2016"/>
            <w:tcMar>
              <w:top w:w="90" w:type="dxa"/>
              <w:bottom w:w="90" w:type="dxa"/>
              <w:left w:w="130" w:type="dxa"/>
              <w:right w:w="130" w:type="dxa"/>
            </w:tcMar>
          </w:tcPr>
          <w:p>
            <w:pPr>
              <w:jc w:val="center"/>
            </w:pPr>
            <w:r>
              <w:rPr>
                <w:rFonts w:ascii="Times New Roman" w:hAnsi="Times New Roman"/>
                <w:color w:val="1A1A1A"/>
                <w:sz w:val="19"/>
              </w:rPr>
              <w:t>Figure 3.3</w:t>
            </w:r>
          </w:p>
        </w:tc>
        <w:tc>
          <w:tcPr>
            <w:tcW w:type="dxa" w:w="7200"/>
            <w:tcMar>
              <w:top w:w="90" w:type="dxa"/>
              <w:bottom w:w="90" w:type="dxa"/>
              <w:left w:w="130" w:type="dxa"/>
              <w:right w:w="130" w:type="dxa"/>
            </w:tcMar>
          </w:tcPr>
          <w:p>
            <w:pPr>
              <w:jc w:val="left"/>
            </w:pPr>
            <w:r>
              <w:rPr>
                <w:rFonts w:ascii="Times New Roman" w:hAnsi="Times New Roman"/>
                <w:color w:val="1A1A1A"/>
                <w:sz w:val="19"/>
              </w:rPr>
              <w:t>Vehicle Entry Decision and Activity Workflow Flowchart (Project Plan Section 4A.3)</w:t>
            </w:r>
          </w:p>
        </w:tc>
      </w:tr>
      <w:tr>
        <w:tc>
          <w:tcPr>
            <w:tcW w:type="dxa" w:w="2016"/>
            <w:shd w:fill="F4F6F9"/>
            <w:tcMar>
              <w:top w:w="90" w:type="dxa"/>
              <w:bottom w:w="90" w:type="dxa"/>
              <w:left w:w="130" w:type="dxa"/>
              <w:right w:w="130" w:type="dxa"/>
            </w:tcMar>
          </w:tcPr>
          <w:p>
            <w:pPr>
              <w:jc w:val="center"/>
            </w:pPr>
            <w:r>
              <w:rPr>
                <w:rFonts w:ascii="Times New Roman" w:hAnsi="Times New Roman"/>
                <w:color w:val="1A1A1A"/>
                <w:sz w:val="19"/>
              </w:rPr>
              <w:t>Figure 3.4</w:t>
            </w:r>
          </w:p>
        </w:tc>
        <w:tc>
          <w:tcPr>
            <w:tcW w:type="dxa" w:w="7200"/>
            <w:shd w:fill="F4F6F9"/>
            <w:tcMar>
              <w:top w:w="90" w:type="dxa"/>
              <w:bottom w:w="90" w:type="dxa"/>
              <w:left w:w="130" w:type="dxa"/>
              <w:right w:w="130" w:type="dxa"/>
            </w:tcMar>
          </w:tcPr>
          <w:p>
            <w:pPr>
              <w:jc w:val="left"/>
            </w:pPr>
            <w:r>
              <w:rPr>
                <w:rFonts w:ascii="Times New Roman" w:hAnsi="Times New Roman"/>
                <w:color w:val="1A1A1A"/>
                <w:sz w:val="19"/>
              </w:rPr>
              <w:t>Vehicle Exit and Concurrency Guard Workflow Flowchart (Project Plan Section 4A.4)</w:t>
            </w:r>
          </w:p>
        </w:tc>
      </w:tr>
      <w:tr>
        <w:tc>
          <w:tcPr>
            <w:tcW w:type="dxa" w:w="2016"/>
            <w:tcMar>
              <w:top w:w="90" w:type="dxa"/>
              <w:bottom w:w="90" w:type="dxa"/>
              <w:left w:w="130" w:type="dxa"/>
              <w:right w:w="130" w:type="dxa"/>
            </w:tcMar>
          </w:tcPr>
          <w:p>
            <w:pPr>
              <w:jc w:val="center"/>
            </w:pPr>
            <w:r>
              <w:rPr>
                <w:rFonts w:ascii="Times New Roman" w:hAnsi="Times New Roman"/>
                <w:color w:val="1A1A1A"/>
                <w:sz w:val="19"/>
              </w:rPr>
              <w:t>Figure 4.1</w:t>
            </w:r>
          </w:p>
        </w:tc>
        <w:tc>
          <w:tcPr>
            <w:tcW w:type="dxa" w:w="7200"/>
            <w:tcMar>
              <w:top w:w="90" w:type="dxa"/>
              <w:bottom w:w="90" w:type="dxa"/>
              <w:left w:w="130" w:type="dxa"/>
              <w:right w:w="130" w:type="dxa"/>
            </w:tcMar>
          </w:tcPr>
          <w:p>
            <w:pPr>
              <w:jc w:val="left"/>
            </w:pPr>
            <w:r>
              <w:rPr>
                <w:rFonts w:ascii="Times New Roman" w:hAnsi="Times New Roman"/>
                <w:color w:val="1A1A1A"/>
                <w:sz w:val="19"/>
              </w:rPr>
              <w:t>Real Device Dashboard Screen - Real-Time Occupancy &amp; Daily Collection Tracking</w:t>
            </w:r>
          </w:p>
        </w:tc>
      </w:tr>
      <w:tr>
        <w:tc>
          <w:tcPr>
            <w:tcW w:type="dxa" w:w="2016"/>
            <w:shd w:fill="F4F6F9"/>
            <w:tcMar>
              <w:top w:w="90" w:type="dxa"/>
              <w:bottom w:w="90" w:type="dxa"/>
              <w:left w:w="130" w:type="dxa"/>
              <w:right w:w="130" w:type="dxa"/>
            </w:tcMar>
          </w:tcPr>
          <w:p>
            <w:pPr>
              <w:jc w:val="center"/>
            </w:pPr>
            <w:r>
              <w:rPr>
                <w:rFonts w:ascii="Times New Roman" w:hAnsi="Times New Roman"/>
                <w:color w:val="1A1A1A"/>
                <w:sz w:val="19"/>
              </w:rPr>
              <w:t>Figure 4.2</w:t>
            </w:r>
          </w:p>
        </w:tc>
        <w:tc>
          <w:tcPr>
            <w:tcW w:type="dxa" w:w="7200"/>
            <w:shd w:fill="F4F6F9"/>
            <w:tcMar>
              <w:top w:w="90" w:type="dxa"/>
              <w:bottom w:w="90" w:type="dxa"/>
              <w:left w:w="130" w:type="dxa"/>
              <w:right w:w="130" w:type="dxa"/>
            </w:tcMar>
          </w:tcPr>
          <w:p>
            <w:pPr>
              <w:jc w:val="left"/>
            </w:pPr>
            <w:r>
              <w:rPr>
                <w:rFonts w:ascii="Times New Roman" w:hAnsi="Times New Roman"/>
                <w:color w:val="1A1A1A"/>
                <w:sz w:val="19"/>
              </w:rPr>
              <w:t>Real Device Vehicle Entry Screen - On-Device ML Kit OCR Recognition &amp; Confirmation</w:t>
            </w:r>
          </w:p>
        </w:tc>
      </w:tr>
      <w:tr>
        <w:tc>
          <w:tcPr>
            <w:tcW w:type="dxa" w:w="2016"/>
            <w:tcMar>
              <w:top w:w="90" w:type="dxa"/>
              <w:bottom w:w="90" w:type="dxa"/>
              <w:left w:w="130" w:type="dxa"/>
              <w:right w:w="130" w:type="dxa"/>
            </w:tcMar>
          </w:tcPr>
          <w:p>
            <w:pPr>
              <w:jc w:val="center"/>
            </w:pPr>
            <w:r>
              <w:rPr>
                <w:rFonts w:ascii="Times New Roman" w:hAnsi="Times New Roman"/>
                <w:color w:val="1A1A1A"/>
                <w:sz w:val="19"/>
              </w:rPr>
              <w:t>Figure 4.3</w:t>
            </w:r>
          </w:p>
        </w:tc>
        <w:tc>
          <w:tcPr>
            <w:tcW w:type="dxa" w:w="7200"/>
            <w:tcMar>
              <w:top w:w="90" w:type="dxa"/>
              <w:bottom w:w="90" w:type="dxa"/>
              <w:left w:w="130" w:type="dxa"/>
              <w:right w:w="130" w:type="dxa"/>
            </w:tcMar>
          </w:tcPr>
          <w:p>
            <w:pPr>
              <w:jc w:val="left"/>
            </w:pPr>
            <w:r>
              <w:rPr>
                <w:rFonts w:ascii="Times New Roman" w:hAnsi="Times New Roman"/>
                <w:color w:val="1A1A1A"/>
                <w:sz w:val="19"/>
              </w:rPr>
              <w:t>Real Device Vehicle Exit Screen - Automatic Duration &amp; Whole-Rupee Tariff Calculation</w:t>
            </w:r>
          </w:p>
        </w:tc>
      </w:tr>
      <w:tr>
        <w:tc>
          <w:tcPr>
            <w:tcW w:type="dxa" w:w="2016"/>
            <w:shd w:fill="F4F6F9"/>
            <w:tcMar>
              <w:top w:w="90" w:type="dxa"/>
              <w:bottom w:w="90" w:type="dxa"/>
              <w:left w:w="130" w:type="dxa"/>
              <w:right w:w="130" w:type="dxa"/>
            </w:tcMar>
          </w:tcPr>
          <w:p>
            <w:pPr>
              <w:jc w:val="center"/>
            </w:pPr>
            <w:r>
              <w:rPr>
                <w:rFonts w:ascii="Times New Roman" w:hAnsi="Times New Roman"/>
                <w:color w:val="1A1A1A"/>
                <w:sz w:val="19"/>
              </w:rPr>
              <w:t>Figure 4.4</w:t>
            </w:r>
          </w:p>
        </w:tc>
        <w:tc>
          <w:tcPr>
            <w:tcW w:type="dxa" w:w="7200"/>
            <w:shd w:fill="F4F6F9"/>
            <w:tcMar>
              <w:top w:w="90" w:type="dxa"/>
              <w:bottom w:w="90" w:type="dxa"/>
              <w:left w:w="130" w:type="dxa"/>
              <w:right w:w="130" w:type="dxa"/>
            </w:tcMar>
          </w:tcPr>
          <w:p>
            <w:pPr>
              <w:jc w:val="left"/>
            </w:pPr>
            <w:r>
              <w:rPr>
                <w:rFonts w:ascii="Times New Roman" w:hAnsi="Times New Roman"/>
                <w:color w:val="1A1A1A"/>
                <w:sz w:val="19"/>
              </w:rPr>
              <w:t>Real Device Active Parking Sessions - Filterable Real-Time Parking Register</w:t>
            </w:r>
          </w:p>
        </w:tc>
      </w:tr>
      <w:tr>
        <w:tc>
          <w:tcPr>
            <w:tcW w:type="dxa" w:w="2016"/>
            <w:tcMar>
              <w:top w:w="90" w:type="dxa"/>
              <w:bottom w:w="90" w:type="dxa"/>
              <w:left w:w="130" w:type="dxa"/>
              <w:right w:w="130" w:type="dxa"/>
            </w:tcMar>
          </w:tcPr>
          <w:p>
            <w:pPr>
              <w:jc w:val="center"/>
            </w:pPr>
            <w:r>
              <w:rPr>
                <w:rFonts w:ascii="Times New Roman" w:hAnsi="Times New Roman"/>
                <w:color w:val="1A1A1A"/>
                <w:sz w:val="19"/>
              </w:rPr>
              <w:t>Figure 4.5</w:t>
            </w:r>
          </w:p>
        </w:tc>
        <w:tc>
          <w:tcPr>
            <w:tcW w:type="dxa" w:w="7200"/>
            <w:tcMar>
              <w:top w:w="90" w:type="dxa"/>
              <w:bottom w:w="90" w:type="dxa"/>
              <w:left w:w="130" w:type="dxa"/>
              <w:right w:w="130" w:type="dxa"/>
            </w:tcMar>
          </w:tcPr>
          <w:p>
            <w:pPr>
              <w:jc w:val="left"/>
            </w:pPr>
            <w:r>
              <w:rPr>
                <w:rFonts w:ascii="Times New Roman" w:hAnsi="Times New Roman"/>
                <w:color w:val="1A1A1A"/>
                <w:sz w:val="19"/>
              </w:rPr>
              <w:t>Real Device Parking History Screen - Searchable Historical Records</w:t>
            </w:r>
          </w:p>
        </w:tc>
      </w:tr>
      <w:tr>
        <w:tc>
          <w:tcPr>
            <w:tcW w:type="dxa" w:w="2016"/>
            <w:shd w:fill="F4F6F9"/>
            <w:tcMar>
              <w:top w:w="90" w:type="dxa"/>
              <w:bottom w:w="90" w:type="dxa"/>
              <w:left w:w="130" w:type="dxa"/>
              <w:right w:w="130" w:type="dxa"/>
            </w:tcMar>
          </w:tcPr>
          <w:p>
            <w:pPr>
              <w:jc w:val="center"/>
            </w:pPr>
            <w:r>
              <w:rPr>
                <w:rFonts w:ascii="Times New Roman" w:hAnsi="Times New Roman"/>
                <w:color w:val="1A1A1A"/>
                <w:sz w:val="19"/>
              </w:rPr>
              <w:t>Figure 4.6</w:t>
            </w:r>
          </w:p>
        </w:tc>
        <w:tc>
          <w:tcPr>
            <w:tcW w:type="dxa" w:w="7200"/>
            <w:shd w:fill="F4F6F9"/>
            <w:tcMar>
              <w:top w:w="90" w:type="dxa"/>
              <w:bottom w:w="90" w:type="dxa"/>
              <w:left w:w="130" w:type="dxa"/>
              <w:right w:w="130" w:type="dxa"/>
            </w:tcMar>
          </w:tcPr>
          <w:p>
            <w:pPr>
              <w:jc w:val="left"/>
            </w:pPr>
            <w:r>
              <w:rPr>
                <w:rFonts w:ascii="Times New Roman" w:hAnsi="Times New Roman"/>
                <w:color w:val="1A1A1A"/>
                <w:sz w:val="19"/>
              </w:rPr>
              <w:t>Real Device Financial Reports Screen - Revenue Breakdown &amp; Audit Summaries</w:t>
            </w:r>
          </w:p>
        </w:tc>
      </w:tr>
      <w:tr>
        <w:tc>
          <w:tcPr>
            <w:tcW w:type="dxa" w:w="2016"/>
            <w:tcMar>
              <w:top w:w="90" w:type="dxa"/>
              <w:bottom w:w="90" w:type="dxa"/>
              <w:left w:w="130" w:type="dxa"/>
              <w:right w:w="130" w:type="dxa"/>
            </w:tcMar>
          </w:tcPr>
          <w:p>
            <w:pPr>
              <w:jc w:val="center"/>
            </w:pPr>
            <w:r>
              <w:rPr>
                <w:rFonts w:ascii="Times New Roman" w:hAnsi="Times New Roman"/>
                <w:color w:val="1A1A1A"/>
                <w:sz w:val="19"/>
              </w:rPr>
              <w:t>Figure 4.7</w:t>
            </w:r>
          </w:p>
        </w:tc>
        <w:tc>
          <w:tcPr>
            <w:tcW w:type="dxa" w:w="7200"/>
            <w:tcMar>
              <w:top w:w="90" w:type="dxa"/>
              <w:bottom w:w="90" w:type="dxa"/>
              <w:left w:w="130" w:type="dxa"/>
              <w:right w:w="130" w:type="dxa"/>
            </w:tcMar>
          </w:tcPr>
          <w:p>
            <w:pPr>
              <w:jc w:val="left"/>
            </w:pPr>
            <w:r>
              <w:rPr>
                <w:rFonts w:ascii="Times New Roman" w:hAnsi="Times New Roman"/>
                <w:color w:val="1A1A1A"/>
                <w:sz w:val="19"/>
              </w:rPr>
              <w:t>Real Device Tariff Settings Screen - Configurable Hourly Rates &amp; Grace Periods</w:t>
            </w:r>
          </w:p>
        </w:tc>
      </w:tr>
    </w:tbl>
    <w:p>
      <w:pPr>
        <w:spacing w:after="240"/>
      </w:pPr>
    </w:p>
    <w:p>
      <w:pPr>
        <w:keepNext/>
        <w:spacing w:before="280" w:after="120"/>
      </w:pPr>
      <w:r>
        <w:rPr>
          <w:rFonts w:ascii="Times New Roman" w:hAnsi="Times New Roman"/>
          <w:b/>
          <w:color w:val="1A3A5C"/>
          <w:sz w:val="32"/>
        </w:rPr>
        <w:t>LIST OF TABLES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04"/>
        <w:gridCol w:w="4604"/>
      </w:tblGrid>
      <w:tr>
        <w:tc>
          <w:tcPr>
            <w:tcW w:type="dxa" w:w="2016"/>
            <w:shd w:fill="1A3A5C"/>
            <w:tcMar>
              <w:top w:w="120" w:type="dxa"/>
              <w:bottom w:w="120" w:type="dxa"/>
              <w:left w:w="140" w:type="dxa"/>
              <w:right w:w="140" w:type="dxa"/>
            </w:tcMar>
          </w:tcPr>
          <w:p>
            <w:pPr>
              <w:jc w:val="center"/>
            </w:pPr>
            <w:r>
              <w:rPr>
                <w:rFonts w:ascii="Times New Roman" w:hAnsi="Times New Roman"/>
                <w:b/>
                <w:color w:val="FFFFFF"/>
                <w:sz w:val="21"/>
              </w:rPr>
              <w:t>Table No.</w:t>
            </w:r>
          </w:p>
        </w:tc>
        <w:tc>
          <w:tcPr>
            <w:tcW w:type="dxa" w:w="7200"/>
            <w:shd w:fill="1A3A5C"/>
            <w:tcMar>
              <w:top w:w="120" w:type="dxa"/>
              <w:bottom w:w="120" w:type="dxa"/>
              <w:left w:w="140" w:type="dxa"/>
              <w:right w:w="140" w:type="dxa"/>
            </w:tcMar>
          </w:tcPr>
          <w:p>
            <w:pPr>
              <w:jc w:val="left"/>
            </w:pPr>
            <w:r>
              <w:rPr>
                <w:rFonts w:ascii="Times New Roman" w:hAnsi="Times New Roman"/>
                <w:b/>
                <w:color w:val="FFFFFF"/>
                <w:sz w:val="21"/>
              </w:rPr>
              <w:t>Caption</w:t>
            </w:r>
          </w:p>
        </w:tc>
      </w:tr>
      <w:tr>
        <w:tc>
          <w:tcPr>
            <w:tcW w:type="dxa" w:w="2016"/>
            <w:tcMar>
              <w:top w:w="90" w:type="dxa"/>
              <w:bottom w:w="90" w:type="dxa"/>
              <w:left w:w="130" w:type="dxa"/>
              <w:right w:w="130" w:type="dxa"/>
            </w:tcMar>
          </w:tcPr>
          <w:p>
            <w:pPr>
              <w:jc w:val="center"/>
            </w:pPr>
            <w:r>
              <w:rPr>
                <w:rFonts w:ascii="Times New Roman" w:hAnsi="Times New Roman"/>
                <w:color w:val="1A1A1A"/>
                <w:sz w:val="19"/>
              </w:rPr>
              <w:t>Table 1.1</w:t>
            </w:r>
          </w:p>
        </w:tc>
        <w:tc>
          <w:tcPr>
            <w:tcW w:type="dxa" w:w="7200"/>
            <w:tcMar>
              <w:top w:w="90" w:type="dxa"/>
              <w:bottom w:w="90" w:type="dxa"/>
              <w:left w:w="130" w:type="dxa"/>
              <w:right w:w="130" w:type="dxa"/>
            </w:tcMar>
          </w:tcPr>
          <w:p>
            <w:pPr>
              <w:jc w:val="left"/>
            </w:pPr>
            <w:r>
              <w:rPr>
                <w:rFonts w:ascii="Times New Roman" w:hAnsi="Times New Roman"/>
                <w:color w:val="1A1A1A"/>
                <w:sz w:val="19"/>
              </w:rPr>
              <w:t>Organisation of the Report by Chapter</w:t>
            </w:r>
          </w:p>
        </w:tc>
      </w:tr>
      <w:tr>
        <w:tc>
          <w:tcPr>
            <w:tcW w:type="dxa" w:w="2016"/>
            <w:shd w:fill="F4F6F9"/>
            <w:tcMar>
              <w:top w:w="90" w:type="dxa"/>
              <w:bottom w:w="90" w:type="dxa"/>
              <w:left w:w="130" w:type="dxa"/>
              <w:right w:w="130" w:type="dxa"/>
            </w:tcMar>
          </w:tcPr>
          <w:p>
            <w:pPr>
              <w:jc w:val="center"/>
            </w:pPr>
            <w:r>
              <w:rPr>
                <w:rFonts w:ascii="Times New Roman" w:hAnsi="Times New Roman"/>
                <w:color w:val="1A1A1A"/>
                <w:sz w:val="19"/>
              </w:rPr>
              <w:t>Table 2.1</w:t>
            </w:r>
          </w:p>
        </w:tc>
        <w:tc>
          <w:tcPr>
            <w:tcW w:type="dxa" w:w="7200"/>
            <w:shd w:fill="F4F6F9"/>
            <w:tcMar>
              <w:top w:w="90" w:type="dxa"/>
              <w:bottom w:w="90" w:type="dxa"/>
              <w:left w:w="130" w:type="dxa"/>
              <w:right w:w="130" w:type="dxa"/>
            </w:tcMar>
          </w:tcPr>
          <w:p>
            <w:pPr>
              <w:jc w:val="left"/>
            </w:pPr>
            <w:r>
              <w:rPr>
                <w:rFonts w:ascii="Times New Roman" w:hAnsi="Times New Roman"/>
                <w:color w:val="1A1A1A"/>
                <w:sz w:val="19"/>
              </w:rPr>
              <w:t>Comparison of SmartPark AI with Related Parking Management Systems</w:t>
            </w:r>
          </w:p>
        </w:tc>
      </w:tr>
      <w:tr>
        <w:tc>
          <w:tcPr>
            <w:tcW w:type="dxa" w:w="2016"/>
            <w:tcMar>
              <w:top w:w="90" w:type="dxa"/>
              <w:bottom w:w="90" w:type="dxa"/>
              <w:left w:w="130" w:type="dxa"/>
              <w:right w:w="130" w:type="dxa"/>
            </w:tcMar>
          </w:tcPr>
          <w:p>
            <w:pPr>
              <w:jc w:val="center"/>
            </w:pPr>
            <w:r>
              <w:rPr>
                <w:rFonts w:ascii="Times New Roman" w:hAnsi="Times New Roman"/>
                <w:color w:val="1A1A1A"/>
                <w:sz w:val="19"/>
              </w:rPr>
              <w:t>Table 3.1</w:t>
            </w:r>
          </w:p>
        </w:tc>
        <w:tc>
          <w:tcPr>
            <w:tcW w:type="dxa" w:w="7200"/>
            <w:tcMar>
              <w:top w:w="90" w:type="dxa"/>
              <w:bottom w:w="90" w:type="dxa"/>
              <w:left w:w="130" w:type="dxa"/>
              <w:right w:w="130" w:type="dxa"/>
            </w:tcMar>
          </w:tcPr>
          <w:p>
            <w:pPr>
              <w:jc w:val="left"/>
            </w:pPr>
            <w:r>
              <w:rPr>
                <w:rFonts w:ascii="Times New Roman" w:hAnsi="Times New Roman"/>
                <w:color w:val="1A1A1A"/>
                <w:sz w:val="19"/>
              </w:rPr>
              <w:t>Four-Layer Architecture Components and System Responsibilities</w:t>
            </w:r>
          </w:p>
        </w:tc>
      </w:tr>
      <w:tr>
        <w:tc>
          <w:tcPr>
            <w:tcW w:type="dxa" w:w="2016"/>
            <w:shd w:fill="F4F6F9"/>
            <w:tcMar>
              <w:top w:w="90" w:type="dxa"/>
              <w:bottom w:w="90" w:type="dxa"/>
              <w:left w:w="130" w:type="dxa"/>
              <w:right w:w="130" w:type="dxa"/>
            </w:tcMar>
          </w:tcPr>
          <w:p>
            <w:pPr>
              <w:jc w:val="center"/>
            </w:pPr>
            <w:r>
              <w:rPr>
                <w:rFonts w:ascii="Times New Roman" w:hAnsi="Times New Roman"/>
                <w:color w:val="1A1A1A"/>
                <w:sz w:val="19"/>
              </w:rPr>
              <w:t>Table 3.2</w:t>
            </w:r>
          </w:p>
        </w:tc>
        <w:tc>
          <w:tcPr>
            <w:tcW w:type="dxa" w:w="7200"/>
            <w:shd w:fill="F4F6F9"/>
            <w:tcMar>
              <w:top w:w="90" w:type="dxa"/>
              <w:bottom w:w="90" w:type="dxa"/>
              <w:left w:w="130" w:type="dxa"/>
              <w:right w:w="130" w:type="dxa"/>
            </w:tcMar>
          </w:tcPr>
          <w:p>
            <w:pPr>
              <w:jc w:val="left"/>
            </w:pPr>
            <w:r>
              <w:rPr>
                <w:rFonts w:ascii="Times New Roman" w:hAnsi="Times New Roman"/>
                <w:color w:val="1A1A1A"/>
                <w:sz w:val="19"/>
              </w:rPr>
              <w:t>Relational Database Schema &amp; Entity Integrity Specifications</w:t>
            </w:r>
          </w:p>
        </w:tc>
      </w:tr>
      <w:tr>
        <w:tc>
          <w:tcPr>
            <w:tcW w:type="dxa" w:w="2016"/>
            <w:tcMar>
              <w:top w:w="90" w:type="dxa"/>
              <w:bottom w:w="90" w:type="dxa"/>
              <w:left w:w="130" w:type="dxa"/>
              <w:right w:w="130" w:type="dxa"/>
            </w:tcMar>
          </w:tcPr>
          <w:p>
            <w:pPr>
              <w:jc w:val="center"/>
            </w:pPr>
            <w:r>
              <w:rPr>
                <w:rFonts w:ascii="Times New Roman" w:hAnsi="Times New Roman"/>
                <w:color w:val="1A1A1A"/>
                <w:sz w:val="19"/>
              </w:rPr>
              <w:t>Table 3.3</w:t>
            </w:r>
          </w:p>
        </w:tc>
        <w:tc>
          <w:tcPr>
            <w:tcW w:type="dxa" w:w="7200"/>
            <w:tcMar>
              <w:top w:w="90" w:type="dxa"/>
              <w:bottom w:w="90" w:type="dxa"/>
              <w:left w:w="130" w:type="dxa"/>
              <w:right w:w="130" w:type="dxa"/>
            </w:tcMar>
          </w:tcPr>
          <w:p>
            <w:pPr>
              <w:jc w:val="left"/>
            </w:pPr>
            <w:r>
              <w:rPr>
                <w:rFonts w:ascii="Times New Roman" w:hAnsi="Times New Roman"/>
                <w:color w:val="1A1A1A"/>
                <w:sz w:val="19"/>
              </w:rPr>
              <w:t>Technology Stack, Libraries, and Engineering Toolchain</w:t>
            </w:r>
          </w:p>
        </w:tc>
      </w:tr>
      <w:tr>
        <w:tc>
          <w:tcPr>
            <w:tcW w:type="dxa" w:w="2016"/>
            <w:shd w:fill="F4F6F9"/>
            <w:tcMar>
              <w:top w:w="90" w:type="dxa"/>
              <w:bottom w:w="90" w:type="dxa"/>
              <w:left w:w="130" w:type="dxa"/>
              <w:right w:w="130" w:type="dxa"/>
            </w:tcMar>
          </w:tcPr>
          <w:p>
            <w:pPr>
              <w:jc w:val="center"/>
            </w:pPr>
            <w:r>
              <w:rPr>
                <w:rFonts w:ascii="Times New Roman" w:hAnsi="Times New Roman"/>
                <w:color w:val="1A1A1A"/>
                <w:sz w:val="19"/>
              </w:rPr>
              <w:t>Table 3.4</w:t>
            </w:r>
          </w:p>
        </w:tc>
        <w:tc>
          <w:tcPr>
            <w:tcW w:type="dxa" w:w="7200"/>
            <w:shd w:fill="F4F6F9"/>
            <w:tcMar>
              <w:top w:w="90" w:type="dxa"/>
              <w:bottom w:w="90" w:type="dxa"/>
              <w:left w:w="130" w:type="dxa"/>
              <w:right w:w="130" w:type="dxa"/>
            </w:tcMar>
          </w:tcPr>
          <w:p>
            <w:pPr>
              <w:jc w:val="left"/>
            </w:pPr>
            <w:r>
              <w:rPr>
                <w:rFonts w:ascii="Times New Roman" w:hAnsi="Times New Roman"/>
                <w:color w:val="1A1A1A"/>
                <w:sz w:val="19"/>
              </w:rPr>
              <w:t>Security, Privacy, and Transaction Integrity Measures</w:t>
            </w:r>
          </w:p>
        </w:tc>
      </w:tr>
      <w:tr>
        <w:tc>
          <w:tcPr>
            <w:tcW w:type="dxa" w:w="2016"/>
            <w:tcMar>
              <w:top w:w="90" w:type="dxa"/>
              <w:bottom w:w="90" w:type="dxa"/>
              <w:left w:w="130" w:type="dxa"/>
              <w:right w:w="130" w:type="dxa"/>
            </w:tcMar>
          </w:tcPr>
          <w:p>
            <w:pPr>
              <w:jc w:val="center"/>
            </w:pPr>
            <w:r>
              <w:rPr>
                <w:rFonts w:ascii="Times New Roman" w:hAnsi="Times New Roman"/>
                <w:color w:val="1A1A1A"/>
                <w:sz w:val="19"/>
              </w:rPr>
              <w:t>Table 4.1</w:t>
            </w:r>
          </w:p>
        </w:tc>
        <w:tc>
          <w:tcPr>
            <w:tcW w:type="dxa" w:w="7200"/>
            <w:tcMar>
              <w:top w:w="90" w:type="dxa"/>
              <w:bottom w:w="90" w:type="dxa"/>
              <w:left w:w="130" w:type="dxa"/>
              <w:right w:w="130" w:type="dxa"/>
            </w:tcMar>
          </w:tcPr>
          <w:p>
            <w:pPr>
              <w:jc w:val="left"/>
            </w:pPr>
            <w:r>
              <w:rPr>
                <w:rFonts w:ascii="Times New Roman" w:hAnsi="Times New Roman"/>
                <w:color w:val="1A1A1A"/>
                <w:sz w:val="19"/>
              </w:rPr>
              <w:t>Acceptance Criteria Verification and Physical Device Test Results</w:t>
            </w:r>
          </w:p>
        </w:tc>
      </w:tr>
      <w:tr>
        <w:tc>
          <w:tcPr>
            <w:tcW w:type="dxa" w:w="2016"/>
            <w:shd w:fill="F4F6F9"/>
            <w:tcMar>
              <w:top w:w="90" w:type="dxa"/>
              <w:bottom w:w="90" w:type="dxa"/>
              <w:left w:w="130" w:type="dxa"/>
              <w:right w:w="130" w:type="dxa"/>
            </w:tcMar>
          </w:tcPr>
          <w:p>
            <w:pPr>
              <w:jc w:val="center"/>
            </w:pPr>
            <w:r>
              <w:rPr>
                <w:rFonts w:ascii="Times New Roman" w:hAnsi="Times New Roman"/>
                <w:color w:val="1A1A1A"/>
                <w:sz w:val="19"/>
              </w:rPr>
              <w:t>Table 4.2</w:t>
            </w:r>
          </w:p>
        </w:tc>
        <w:tc>
          <w:tcPr>
            <w:tcW w:type="dxa" w:w="7200"/>
            <w:shd w:fill="F4F6F9"/>
            <w:tcMar>
              <w:top w:w="90" w:type="dxa"/>
              <w:bottom w:w="90" w:type="dxa"/>
              <w:left w:w="130" w:type="dxa"/>
              <w:right w:w="130" w:type="dxa"/>
            </w:tcMar>
          </w:tcPr>
          <w:p>
            <w:pPr>
              <w:jc w:val="left"/>
            </w:pPr>
            <w:r>
              <w:rPr>
                <w:rFonts w:ascii="Times New Roman" w:hAnsi="Times New Roman"/>
                <w:color w:val="1A1A1A"/>
                <w:sz w:val="19"/>
              </w:rPr>
              <w:t>Automated Unit and Integration Test Suite Results</w:t>
            </w:r>
          </w:p>
        </w:tc>
      </w:tr>
      <w:tr>
        <w:tc>
          <w:tcPr>
            <w:tcW w:type="dxa" w:w="2016"/>
            <w:tcMar>
              <w:top w:w="90" w:type="dxa"/>
              <w:bottom w:w="90" w:type="dxa"/>
              <w:left w:w="130" w:type="dxa"/>
              <w:right w:w="130" w:type="dxa"/>
            </w:tcMar>
          </w:tcPr>
          <w:p>
            <w:pPr>
              <w:jc w:val="center"/>
            </w:pPr>
            <w:r>
              <w:rPr>
                <w:rFonts w:ascii="Times New Roman" w:hAnsi="Times New Roman"/>
                <w:color w:val="1A1A1A"/>
                <w:sz w:val="19"/>
              </w:rPr>
              <w:t>Table 4.3</w:t>
            </w:r>
          </w:p>
        </w:tc>
        <w:tc>
          <w:tcPr>
            <w:tcW w:type="dxa" w:w="7200"/>
            <w:tcMar>
              <w:top w:w="90" w:type="dxa"/>
              <w:bottom w:w="90" w:type="dxa"/>
              <w:left w:w="130" w:type="dxa"/>
              <w:right w:w="130" w:type="dxa"/>
            </w:tcMar>
          </w:tcPr>
          <w:p>
            <w:pPr>
              <w:jc w:val="left"/>
            </w:pPr>
            <w:r>
              <w:rPr>
                <w:rFonts w:ascii="Times New Roman" w:hAnsi="Times New Roman"/>
                <w:color w:val="1A1A1A"/>
                <w:sz w:val="19"/>
              </w:rPr>
              <w:t>Technology Stack Distribution by Development Effort</w:t>
            </w:r>
          </w:p>
        </w:tc>
      </w:tr>
      <w:tr>
        <w:tc>
          <w:tcPr>
            <w:tcW w:type="dxa" w:w="2016"/>
            <w:shd w:fill="F4F6F9"/>
            <w:tcMar>
              <w:top w:w="90" w:type="dxa"/>
              <w:bottom w:w="90" w:type="dxa"/>
              <w:left w:w="130" w:type="dxa"/>
              <w:right w:w="130" w:type="dxa"/>
            </w:tcMar>
          </w:tcPr>
          <w:p>
            <w:pPr>
              <w:jc w:val="center"/>
            </w:pPr>
            <w:r>
              <w:rPr>
                <w:rFonts w:ascii="Times New Roman" w:hAnsi="Times New Roman"/>
                <w:color w:val="1A1A1A"/>
                <w:sz w:val="19"/>
              </w:rPr>
              <w:t>Table 4.4</w:t>
            </w:r>
          </w:p>
        </w:tc>
        <w:tc>
          <w:tcPr>
            <w:tcW w:type="dxa" w:w="7200"/>
            <w:shd w:fill="F4F6F9"/>
            <w:tcMar>
              <w:top w:w="90" w:type="dxa"/>
              <w:bottom w:w="90" w:type="dxa"/>
              <w:left w:w="130" w:type="dxa"/>
              <w:right w:w="130" w:type="dxa"/>
            </w:tcMar>
          </w:tcPr>
          <w:p>
            <w:pPr>
              <w:jc w:val="left"/>
            </w:pPr>
            <w:r>
              <w:rPr>
                <w:rFonts w:ascii="Times New Roman" w:hAnsi="Times New Roman"/>
                <w:color w:val="1A1A1A"/>
                <w:sz w:val="19"/>
              </w:rPr>
              <w:t>Key Engineering Lessons Learned during Design and Development</w:t>
            </w:r>
          </w:p>
        </w:tc>
      </w:tr>
      <w:tr>
        <w:tc>
          <w:tcPr>
            <w:tcW w:type="dxa" w:w="2016"/>
            <w:tcMar>
              <w:top w:w="90" w:type="dxa"/>
              <w:bottom w:w="90" w:type="dxa"/>
              <w:left w:w="130" w:type="dxa"/>
              <w:right w:w="130" w:type="dxa"/>
            </w:tcMar>
          </w:tcPr>
          <w:p>
            <w:pPr>
              <w:jc w:val="center"/>
            </w:pPr>
            <w:r>
              <w:rPr>
                <w:rFonts w:ascii="Times New Roman" w:hAnsi="Times New Roman"/>
                <w:color w:val="1A1A1A"/>
                <w:sz w:val="19"/>
              </w:rPr>
              <w:t>Table A.1</w:t>
            </w:r>
          </w:p>
        </w:tc>
        <w:tc>
          <w:tcPr>
            <w:tcW w:type="dxa" w:w="7200"/>
            <w:tcMar>
              <w:top w:w="90" w:type="dxa"/>
              <w:bottom w:w="90" w:type="dxa"/>
              <w:left w:w="130" w:type="dxa"/>
              <w:right w:w="130" w:type="dxa"/>
            </w:tcMar>
          </w:tcPr>
          <w:p>
            <w:pPr>
              <w:jc w:val="left"/>
            </w:pPr>
            <w:r>
              <w:rPr>
                <w:rFonts w:ascii="Times New Roman" w:hAnsi="Times New Roman"/>
                <w:color w:val="1A1A1A"/>
                <w:sz w:val="19"/>
              </w:rPr>
              <w:t>Software, Hardware, and Device Specifications</w:t>
            </w:r>
          </w:p>
        </w:tc>
      </w:tr>
      <w:tr>
        <w:tc>
          <w:tcPr>
            <w:tcW w:type="dxa" w:w="2016"/>
            <w:shd w:fill="F4F6F9"/>
            <w:tcMar>
              <w:top w:w="90" w:type="dxa"/>
              <w:bottom w:w="90" w:type="dxa"/>
              <w:left w:w="130" w:type="dxa"/>
              <w:right w:w="130" w:type="dxa"/>
            </w:tcMar>
          </w:tcPr>
          <w:p>
            <w:pPr>
              <w:jc w:val="center"/>
            </w:pPr>
            <w:r>
              <w:rPr>
                <w:rFonts w:ascii="Times New Roman" w:hAnsi="Times New Roman"/>
                <w:color w:val="1A1A1A"/>
                <w:sz w:val="19"/>
              </w:rPr>
              <w:t>Table A.2</w:t>
            </w:r>
          </w:p>
        </w:tc>
        <w:tc>
          <w:tcPr>
            <w:tcW w:type="dxa" w:w="7200"/>
            <w:shd w:fill="F4F6F9"/>
            <w:tcMar>
              <w:top w:w="90" w:type="dxa"/>
              <w:bottom w:w="90" w:type="dxa"/>
              <w:left w:w="130" w:type="dxa"/>
              <w:right w:w="130" w:type="dxa"/>
            </w:tcMar>
          </w:tcPr>
          <w:p>
            <w:pPr>
              <w:jc w:val="left"/>
            </w:pPr>
            <w:r>
              <w:rPr>
                <w:rFonts w:ascii="Times New Roman" w:hAnsi="Times New Roman"/>
                <w:color w:val="1A1A1A"/>
                <w:sz w:val="19"/>
              </w:rPr>
              <w:t>Project Repository and Verification Resources</w:t>
            </w:r>
          </w:p>
        </w:tc>
      </w:tr>
    </w:tbl>
    <w:p>
      <w:r>
        <w:br w:type="page"/>
      </w:r>
    </w:p>
    <w:p>
      <w:pPr>
        <w:keepNext/>
        <w:spacing w:before="280" w:after="120"/>
      </w:pPr>
      <w:r>
        <w:rPr>
          <w:rFonts w:ascii="Times New Roman" w:hAnsi="Times New Roman"/>
          <w:b/>
          <w:color w:val="1A3A5C"/>
          <w:sz w:val="32"/>
        </w:rPr>
        <w:t>ABSTRACT</w:t>
      </w:r>
    </w:p>
    <w:p>
      <w:pPr>
        <w:spacing w:line="360" w:lineRule="auto" w:after="120"/>
        <w:jc w:val="both"/>
      </w:pPr>
      <w:r>
        <w:rPr>
          <w:rFonts w:ascii="Times New Roman" w:hAnsi="Times New Roman"/>
          <w:b w:val="0"/>
          <w:i w:val="0"/>
          <w:color w:val="1A1A1A"/>
          <w:sz w:val="24"/>
        </w:rPr>
        <w:t>Commercial and municipal parking operations across urban centers in India continue to face acute operational bottlenecks due to widespread reliance on manual paper tokens and handwritten registers. Small-to-medium parking lots, municipal curb concessions, and commercial grounds frequently suffer from human arithmetic miscalculations during exit billing, disputes over entry timestamps, illegible handwriting, and an absence of searchable historical records. While cloud-centric enterprise parking systems exist, their dependence on continuous internet connectivity, costly automated barrier hardware, and recurring SaaS subscriptions makes them completely inaccessible for small-scale independent parking operators.</w:t>
      </w:r>
    </w:p>
    <w:p>
      <w:pPr>
        <w:spacing w:line="360" w:lineRule="auto" w:after="120"/>
        <w:jc w:val="both"/>
      </w:pPr>
      <w:r>
        <w:rPr>
          <w:rFonts w:ascii="Times New Roman" w:hAnsi="Times New Roman"/>
          <w:b w:val="0"/>
          <w:i w:val="0"/>
          <w:color w:val="1A1A1A"/>
          <w:sz w:val="24"/>
        </w:rPr>
        <w:t>SmartPark AI addresses these fundamental challenges through a standalone, mobile-first, and local-first Android application developed in Flutter and Dart. The system incorporates on-device Optical Character Recognition (OCR) powered by the Google ML Kit Latin script model, enabling operators to capture vehicle registrations instantly via the smartphone camera without cloud latency or external API subscriptions. To ensure billing accuracy, the application implements human-in-the-loop operator confirmation with automatic plate format normalization (supporting both standard state codes and the Bharat 22 BH series). Billing calculations are executed via a deterministic integer-based engine in whole rupees, supporting configurable first-hour rates, incremental hourly charges, grace periods, and custom rounding rules.</w:t>
      </w:r>
    </w:p>
    <w:p>
      <w:pPr>
        <w:spacing w:line="360" w:lineRule="auto" w:after="120"/>
        <w:jc w:val="both"/>
      </w:pPr>
      <w:r>
        <w:rPr>
          <w:rFonts w:ascii="Times New Roman" w:hAnsi="Times New Roman"/>
          <w:b w:val="0"/>
          <w:i w:val="0"/>
          <w:color w:val="1A1A1A"/>
          <w:sz w:val="24"/>
        </w:rPr>
        <w:t>All data persistence is managed entirely offline using an ACID-compliant embedded SQLite database, enforcing strict relational integrity via foreign key checks and partial unique indexes that mathematically guarantee zero duplicate active entries. The system provides real-time occupancy metrics, daily revenue summaries, printable Bluetooth ESC/POS receipts, and RFC 4180 compliant CSV data export. Rigorous automated testing confirms 100% pass rates across 49 unit and integration test cases, with successful deployment and physical validation verified on Android 13 devices with an APK size of 79.7 MB.</w:t>
      </w:r>
    </w:p>
    <w:p>
      <w:pPr>
        <w:spacing w:before="160" w:after="240"/>
      </w:pPr>
      <w:r>
        <w:rPr>
          <w:rFonts w:ascii="Times New Roman" w:hAnsi="Times New Roman"/>
          <w:b/>
          <w:color w:val="1A3A5C"/>
          <w:sz w:val="22"/>
        </w:rPr>
        <w:t xml:space="preserve">Keywords: </w:t>
      </w:r>
      <w:r>
        <w:rPr>
          <w:rFonts w:ascii="Times New Roman" w:hAnsi="Times New Roman"/>
          <w:i/>
          <w:color w:val="1A1A1A"/>
          <w:sz w:val="22"/>
        </w:rPr>
        <w:t>On-Device OCR, Google ML Kit, Flutter, Android, SQLite, Local-First Architecture, Mobile Parking Management, Deterministic Billing.</w:t>
      </w:r>
    </w:p>
    <w:p>
      <w:pPr>
        <w:sectPr>
          <w:headerReference w:type="default" r:id="rId11"/>
          <w:footerReference w:type="default" r:id="rId12"/>
          <w:pgSz w:w="11909" w:h="16834"/>
          <w:pgMar w:top="1440" w:right="1260" w:bottom="1440" w:left="1440" w:header="720" w:footer="720" w:gutter="0"/>
          <w:cols w:space="720"/>
          <w:titlePg/>
          <w:docGrid w:linePitch="360"/>
          <w:pgNumType w:fmt="lowerRoman" w:start="1"/>
        </w:sectPr>
      </w:pPr>
    </w:p>
    <w:p>
      <w:pPr>
        <w:keepNext/>
        <w:spacing w:before="280" w:after="120"/>
      </w:pPr>
      <w:r>
        <w:rPr>
          <w:rFonts w:ascii="Times New Roman" w:hAnsi="Times New Roman"/>
          <w:b/>
          <w:color w:val="1A3A5C"/>
          <w:sz w:val="32"/>
        </w:rPr>
        <w:t>Chapter 1: INTRODUCTION</w:t>
      </w:r>
    </w:p>
    <w:p>
      <w:pPr>
        <w:keepNext/>
        <w:spacing w:before="240" w:after="80"/>
      </w:pPr>
      <w:r>
        <w:rPr>
          <w:rFonts w:ascii="Times New Roman" w:hAnsi="Times New Roman"/>
          <w:b/>
          <w:color w:val="2E4057"/>
          <w:sz w:val="28"/>
        </w:rPr>
        <w:t>1.1  Background and Motivation</w:t>
      </w:r>
    </w:p>
    <w:p>
      <w:pPr>
        <w:spacing w:line="360" w:lineRule="auto" w:after="120"/>
        <w:jc w:val="both"/>
      </w:pPr>
      <w:r>
        <w:rPr>
          <w:rFonts w:ascii="Times New Roman" w:hAnsi="Times New Roman"/>
          <w:b w:val="0"/>
          <w:i w:val="0"/>
          <w:color w:val="1A1A1A"/>
          <w:sz w:val="24"/>
        </w:rPr>
        <w:t>Urban vehicular density in India has grown exponentially over the past two decades, placing tremendous pressure on parking infrastructure in commercial districts, transit hubs, healthcare complexes, and educational institutions. While metropolitan airports and Tier-1 shopping malls have adopted enterprise Automated Number Plate Recognition (ANPR) systems paired with automated boom barriers, the overwhelming majority of surface parking lots, municipal lots, and roadside parking spaces operate on completely manual paper-slip mechanisms.</w:t>
      </w:r>
    </w:p>
    <w:p>
      <w:pPr>
        <w:spacing w:line="360" w:lineRule="auto" w:after="120"/>
        <w:jc w:val="both"/>
      </w:pPr>
      <w:r>
        <w:rPr>
          <w:rFonts w:ascii="Times New Roman" w:hAnsi="Times New Roman"/>
          <w:b w:val="0"/>
          <w:i w:val="0"/>
          <w:color w:val="1A1A1A"/>
          <w:sz w:val="24"/>
        </w:rPr>
        <w:t>In these environments, attendants issue hand-written slips showing the vehicle registration and entry time. During vehicle exit, attendants perform mental arithmetic or use consumer calculators to determine elapsed parking duration and apply hourly fee tiers. This antiquated workflow is severely vulnerable to human calculation errors, lost tokens, customer disputes over arrival timestamps, and substantial revenue leakage. The motivation of SmartPark AI is to bridge this technological divide by packaging computer-vision license plate recognition, automated deterministic billing, and relational audit logging into an accessible, robust mobile application operating natively on low-cost consumer Android hardware.</w:t>
      </w:r>
    </w:p>
    <w:p>
      <w:pPr>
        <w:keepNext/>
        <w:spacing w:before="240" w:after="80"/>
      </w:pPr>
      <w:r>
        <w:rPr>
          <w:rFonts w:ascii="Times New Roman" w:hAnsi="Times New Roman"/>
          <w:b/>
          <w:color w:val="2E4057"/>
          <w:sz w:val="28"/>
        </w:rPr>
        <w:t>1.2  Problem Statement</w:t>
      </w:r>
    </w:p>
    <w:p>
      <w:pPr>
        <w:spacing w:line="360" w:lineRule="auto" w:after="120"/>
        <w:jc w:val="both"/>
      </w:pPr>
      <w:r>
        <w:rPr>
          <w:rFonts w:ascii="Times New Roman" w:hAnsi="Times New Roman"/>
          <w:b w:val="0"/>
          <w:i w:val="0"/>
          <w:color w:val="1A1A1A"/>
          <w:sz w:val="24"/>
        </w:rPr>
        <w:t>Small and medium parking operations encounter four critical failure modes that severely impair operational efficiency and financial accountability:</w:t>
      </w:r>
    </w:p>
    <w:p>
      <w:pPr>
        <w:spacing w:line="336" w:lineRule="auto" w:before="40" w:after="80"/>
        <w:ind w:left="360"/>
        <w:jc w:val="both"/>
      </w:pPr>
      <w:r>
        <w:rPr>
          <w:rFonts w:ascii="Times New Roman" w:hAnsi="Times New Roman"/>
          <w:b/>
          <w:color w:val="1A3A5C"/>
          <w:sz w:val="24"/>
        </w:rPr>
        <w:t xml:space="preserve">•  </w:t>
      </w:r>
      <w:r>
        <w:rPr>
          <w:rFonts w:ascii="Times New Roman" w:hAnsi="Times New Roman"/>
          <w:b/>
          <w:color w:val="1A1A1A"/>
          <w:sz w:val="24"/>
        </w:rPr>
        <w:t xml:space="preserve">Arithmetic Calculation Errors: </w:t>
      </w:r>
      <w:r>
        <w:rPr>
          <w:rFonts w:ascii="Times New Roman" w:hAnsi="Times New Roman"/>
          <w:color w:val="1A1A1A"/>
          <w:sz w:val="24"/>
        </w:rPr>
        <w:t>Attendants routinely miscalculate elapsed parking duration, particularly when parking sessions cross midnight or involve complex grace periods and fractional hours.</w:t>
      </w:r>
    </w:p>
    <w:p>
      <w:pPr>
        <w:spacing w:line="336" w:lineRule="auto" w:before="40" w:after="80"/>
        <w:ind w:left="360"/>
        <w:jc w:val="both"/>
      </w:pPr>
      <w:r>
        <w:rPr>
          <w:rFonts w:ascii="Times New Roman" w:hAnsi="Times New Roman"/>
          <w:b/>
          <w:color w:val="1A3A5C"/>
          <w:sz w:val="24"/>
        </w:rPr>
        <w:t xml:space="preserve">•  </w:t>
      </w:r>
      <w:r>
        <w:rPr>
          <w:rFonts w:ascii="Times New Roman" w:hAnsi="Times New Roman"/>
          <w:b/>
          <w:color w:val="1A1A1A"/>
          <w:sz w:val="24"/>
        </w:rPr>
        <w:t xml:space="preserve">Frequent Timestamp &amp; Tariff Disputes: </w:t>
      </w:r>
      <w:r>
        <w:rPr>
          <w:rFonts w:ascii="Times New Roman" w:hAnsi="Times New Roman"/>
          <w:color w:val="1A1A1A"/>
          <w:sz w:val="24"/>
        </w:rPr>
        <w:t>Paper tokens lack cryptographic integrity or immutable timestamps, resulting in frequent customer arguments regarding arrival times and applicable fee tiers.</w:t>
      </w:r>
    </w:p>
    <w:p>
      <w:pPr>
        <w:spacing w:line="336" w:lineRule="auto" w:before="40" w:after="80"/>
        <w:ind w:left="360"/>
        <w:jc w:val="both"/>
      </w:pPr>
      <w:r>
        <w:rPr>
          <w:rFonts w:ascii="Times New Roman" w:hAnsi="Times New Roman"/>
          <w:b/>
          <w:color w:val="1A3A5C"/>
          <w:sz w:val="24"/>
        </w:rPr>
        <w:t xml:space="preserve">•  </w:t>
      </w:r>
      <w:r>
        <w:rPr>
          <w:rFonts w:ascii="Times New Roman" w:hAnsi="Times New Roman"/>
          <w:b/>
          <w:color w:val="1A1A1A"/>
          <w:sz w:val="24"/>
        </w:rPr>
        <w:t xml:space="preserve">Unchecked Revenue Leakage: </w:t>
      </w:r>
      <w:r>
        <w:rPr>
          <w:rFonts w:ascii="Times New Roman" w:hAnsi="Times New Roman"/>
          <w:color w:val="1A1A1A"/>
          <w:sz w:val="24"/>
        </w:rPr>
        <w:t>Unrecorded cash exits, altered register log entries, and missing tokens create significant financial leakage that facility owners cannot audit or reconcile.</w:t>
      </w:r>
    </w:p>
    <w:p>
      <w:pPr>
        <w:spacing w:line="336" w:lineRule="auto" w:before="40" w:after="80"/>
        <w:ind w:left="360"/>
        <w:jc w:val="both"/>
      </w:pPr>
      <w:r>
        <w:rPr>
          <w:rFonts w:ascii="Times New Roman" w:hAnsi="Times New Roman"/>
          <w:b/>
          <w:color w:val="1A3A5C"/>
          <w:sz w:val="24"/>
        </w:rPr>
        <w:t xml:space="preserve">•  </w:t>
      </w:r>
      <w:r>
        <w:rPr>
          <w:rFonts w:ascii="Times New Roman" w:hAnsi="Times New Roman"/>
          <w:b/>
          <w:color w:val="1A1A1A"/>
          <w:sz w:val="24"/>
        </w:rPr>
        <w:t xml:space="preserve">Cost &amp; Connectivity Barriers: </w:t>
      </w:r>
      <w:r>
        <w:rPr>
          <w:rFonts w:ascii="Times New Roman" w:hAnsi="Times New Roman"/>
          <w:color w:val="1A1A1A"/>
          <w:sz w:val="24"/>
        </w:rPr>
        <w:t>Cloud-dependent parking software demands continuous broadband internet and expensive recurring subscriptions, rendering them impractical for remote or surface parking lots prone to cellular dropouts.</w:t>
      </w:r>
    </w:p>
    <w:p>
      <w:pPr>
        <w:keepNext/>
        <w:spacing w:before="240" w:after="80"/>
      </w:pPr>
      <w:r>
        <w:rPr>
          <w:rFonts w:ascii="Times New Roman" w:hAnsi="Times New Roman"/>
          <w:b/>
          <w:color w:val="2E4057"/>
          <w:sz w:val="28"/>
        </w:rPr>
        <w:t>1.3  Objectives of the Project</w:t>
      </w:r>
    </w:p>
    <w:p>
      <w:pPr>
        <w:spacing w:line="360" w:lineRule="auto" w:after="120"/>
        <w:jc w:val="both"/>
      </w:pPr>
      <w:r>
        <w:rPr>
          <w:rFonts w:ascii="Times New Roman" w:hAnsi="Times New Roman"/>
          <w:b w:val="0"/>
          <w:i w:val="0"/>
          <w:color w:val="1A1A1A"/>
          <w:sz w:val="24"/>
        </w:rPr>
        <w:t>The primary engineering objectives of the SmartPark AI project are:</w:t>
      </w:r>
    </w:p>
    <w:p>
      <w:pPr>
        <w:spacing w:line="336" w:lineRule="auto" w:before="40" w:after="80"/>
        <w:ind w:left="360"/>
        <w:jc w:val="both"/>
      </w:pPr>
      <w:r>
        <w:rPr>
          <w:rFonts w:ascii="Times New Roman" w:hAnsi="Times New Roman"/>
          <w:b/>
          <w:color w:val="1A3A5C"/>
          <w:sz w:val="24"/>
        </w:rPr>
        <w:t xml:space="preserve">•  </w:t>
      </w:r>
      <w:r>
        <w:rPr>
          <w:rFonts w:ascii="Times New Roman" w:hAnsi="Times New Roman"/>
          <w:b/>
          <w:color w:val="1A1A1A"/>
          <w:sz w:val="24"/>
        </w:rPr>
        <w:t xml:space="preserve">100% Offline Local-First Operation: </w:t>
      </w:r>
      <w:r>
        <w:rPr>
          <w:rFonts w:ascii="Times New Roman" w:hAnsi="Times New Roman"/>
          <w:color w:val="1A1A1A"/>
          <w:sz w:val="24"/>
        </w:rPr>
        <w:t>Deliver a standalone Android application that executes all capture, billing, reporting, and storage workflows locally without mandatory cloud connectivity or external API subscriptions.</w:t>
      </w:r>
    </w:p>
    <w:p>
      <w:pPr>
        <w:spacing w:line="336" w:lineRule="auto" w:before="40" w:after="80"/>
        <w:ind w:left="360"/>
        <w:jc w:val="both"/>
      </w:pPr>
      <w:r>
        <w:rPr>
          <w:rFonts w:ascii="Times New Roman" w:hAnsi="Times New Roman"/>
          <w:b/>
          <w:color w:val="1A3A5C"/>
          <w:sz w:val="24"/>
        </w:rPr>
        <w:t xml:space="preserve">•  </w:t>
      </w:r>
      <w:r>
        <w:rPr>
          <w:rFonts w:ascii="Times New Roman" w:hAnsi="Times New Roman"/>
          <w:b/>
          <w:color w:val="1A1A1A"/>
          <w:sz w:val="24"/>
        </w:rPr>
        <w:t xml:space="preserve">On-Device Computer Vision Capture: </w:t>
      </w:r>
      <w:r>
        <w:rPr>
          <w:rFonts w:ascii="Times New Roman" w:hAnsi="Times New Roman"/>
          <w:color w:val="1A1A1A"/>
          <w:sz w:val="24"/>
        </w:rPr>
        <w:t>Integrate Google ML Kit Text Recognition to extract vehicle registration plates directly on-device with sub-2-second latency and zero data transmission.</w:t>
      </w:r>
    </w:p>
    <w:p>
      <w:pPr>
        <w:spacing w:line="336" w:lineRule="auto" w:before="40" w:after="80"/>
        <w:ind w:left="360"/>
        <w:jc w:val="both"/>
      </w:pPr>
      <w:r>
        <w:rPr>
          <w:rFonts w:ascii="Times New Roman" w:hAnsi="Times New Roman"/>
          <w:b/>
          <w:color w:val="1A3A5C"/>
          <w:sz w:val="24"/>
        </w:rPr>
        <w:t xml:space="preserve">•  </w:t>
      </w:r>
      <w:r>
        <w:rPr>
          <w:rFonts w:ascii="Times New Roman" w:hAnsi="Times New Roman"/>
          <w:b/>
          <w:color w:val="1A1A1A"/>
          <w:sz w:val="24"/>
        </w:rPr>
        <w:t xml:space="preserve">Human-in-the-Loop Validation: </w:t>
      </w:r>
      <w:r>
        <w:rPr>
          <w:rFonts w:ascii="Times New Roman" w:hAnsi="Times New Roman"/>
          <w:color w:val="1A1A1A"/>
          <w:sz w:val="24"/>
        </w:rPr>
        <w:t>Implement an operator confirmation workflow with standard state and Bharat series normalization, ensuring misread characters can be corrected prior to record persistence.</w:t>
      </w:r>
    </w:p>
    <w:p>
      <w:pPr>
        <w:spacing w:line="336" w:lineRule="auto" w:before="40" w:after="80"/>
        <w:ind w:left="360"/>
        <w:jc w:val="both"/>
      </w:pPr>
      <w:r>
        <w:rPr>
          <w:rFonts w:ascii="Times New Roman" w:hAnsi="Times New Roman"/>
          <w:b/>
          <w:color w:val="1A3A5C"/>
          <w:sz w:val="24"/>
        </w:rPr>
        <w:t xml:space="preserve">•  </w:t>
      </w:r>
      <w:r>
        <w:rPr>
          <w:rFonts w:ascii="Times New Roman" w:hAnsi="Times New Roman"/>
          <w:b/>
          <w:color w:val="1A1A1A"/>
          <w:sz w:val="24"/>
        </w:rPr>
        <w:t xml:space="preserve">Deterministic Whole-Rupee Billing Engine: </w:t>
      </w:r>
      <w:r>
        <w:rPr>
          <w:rFonts w:ascii="Times New Roman" w:hAnsi="Times New Roman"/>
          <w:color w:val="1A1A1A"/>
          <w:sz w:val="24"/>
        </w:rPr>
        <w:t>Construct a test-verified calculation engine that computes parking fees in whole rupees with configurable first-hour rates, incremental hourly rates, grace periods, and rounding rules.</w:t>
      </w:r>
    </w:p>
    <w:p>
      <w:pPr>
        <w:spacing w:line="336" w:lineRule="auto" w:before="40" w:after="80"/>
        <w:ind w:left="360"/>
        <w:jc w:val="both"/>
      </w:pPr>
      <w:r>
        <w:rPr>
          <w:rFonts w:ascii="Times New Roman" w:hAnsi="Times New Roman"/>
          <w:b/>
          <w:color w:val="1A3A5C"/>
          <w:sz w:val="24"/>
        </w:rPr>
        <w:t xml:space="preserve">•  </w:t>
      </w:r>
      <w:r>
        <w:rPr>
          <w:rFonts w:ascii="Times New Roman" w:hAnsi="Times New Roman"/>
          <w:b/>
          <w:color w:val="1A1A1A"/>
          <w:sz w:val="24"/>
        </w:rPr>
        <w:t xml:space="preserve">ACID-Compliant Relational Persistence: </w:t>
      </w:r>
      <w:r>
        <w:rPr>
          <w:rFonts w:ascii="Times New Roman" w:hAnsi="Times New Roman"/>
          <w:color w:val="1A1A1A"/>
          <w:sz w:val="24"/>
        </w:rPr>
        <w:t>Enforce SQLite foreign key constraints, check constraints, and partial unique indexes to guarantee that duplicate active entries and double-exit operations are mathematically impossible.</w:t>
      </w:r>
    </w:p>
    <w:p>
      <w:pPr>
        <w:spacing w:line="336" w:lineRule="auto" w:before="40" w:after="80"/>
        <w:ind w:left="360"/>
        <w:jc w:val="both"/>
      </w:pPr>
      <w:r>
        <w:rPr>
          <w:rFonts w:ascii="Times New Roman" w:hAnsi="Times New Roman"/>
          <w:b/>
          <w:color w:val="1A3A5C"/>
          <w:sz w:val="24"/>
        </w:rPr>
        <w:t xml:space="preserve">•  </w:t>
      </w:r>
      <w:r>
        <w:rPr>
          <w:rFonts w:ascii="Times New Roman" w:hAnsi="Times New Roman"/>
          <w:b/>
          <w:color w:val="1A1A1A"/>
          <w:sz w:val="24"/>
        </w:rPr>
        <w:t xml:space="preserve">Operational Dashboard &amp; Audit Export: </w:t>
      </w:r>
      <w:r>
        <w:rPr>
          <w:rFonts w:ascii="Times New Roman" w:hAnsi="Times New Roman"/>
          <w:color w:val="1A1A1A"/>
          <w:sz w:val="24"/>
        </w:rPr>
        <w:t>Provide real-time occupancy monitoring, daily revenue aggregation, and RFC 4180 compliant CSV export via the native Android share sheet.</w:t>
      </w:r>
    </w:p>
    <w:p>
      <w:pPr>
        <w:keepNext/>
        <w:spacing w:before="240" w:after="80"/>
      </w:pPr>
      <w:r>
        <w:rPr>
          <w:rFonts w:ascii="Times New Roman" w:hAnsi="Times New Roman"/>
          <w:b/>
          <w:color w:val="2E4057"/>
          <w:sz w:val="28"/>
        </w:rPr>
        <w:t>1.4  Scope of the Project</w:t>
      </w:r>
    </w:p>
    <w:p>
      <w:pPr>
        <w:spacing w:line="360" w:lineRule="auto" w:after="120"/>
        <w:jc w:val="both"/>
      </w:pPr>
      <w:r>
        <w:rPr>
          <w:rFonts w:ascii="Times New Roman" w:hAnsi="Times New Roman"/>
          <w:b w:val="0"/>
          <w:i w:val="0"/>
          <w:color w:val="1A1A1A"/>
          <w:sz w:val="24"/>
        </w:rPr>
        <w:t>The project scope encompasses single-device Android operation tailored for small-to-medium parking lots with capacities up to several hundred vehicles. It manages multi-category vehicles (CAR, BIKE, OTHER), computes durations between stored UTC epoch millisecond timestamps, tracks payment statuses (CASH, UPI, UNPAID, PAID), and provides digital receipts alongside audit-grade CSV reports. Automated physical barrier gates, multi-lane cloud synchronization, and commercial payment gateway processing are intentionally excluded from the initial scope to ensure maximum operational reliability and autonomy.</w:t>
      </w:r>
    </w:p>
    <w:p>
      <w:pPr>
        <w:keepNext/>
        <w:spacing w:before="240" w:after="80"/>
      </w:pPr>
      <w:r>
        <w:rPr>
          <w:rFonts w:ascii="Times New Roman" w:hAnsi="Times New Roman"/>
          <w:b/>
          <w:color w:val="2E4057"/>
          <w:sz w:val="28"/>
        </w:rPr>
        <w:t>1.5  Project Significance and Expected Outcomes</w:t>
      </w:r>
    </w:p>
    <w:p>
      <w:pPr>
        <w:spacing w:line="360" w:lineRule="auto" w:after="120"/>
        <w:jc w:val="both"/>
      </w:pPr>
      <w:r>
        <w:rPr>
          <w:rFonts w:ascii="Times New Roman" w:hAnsi="Times New Roman"/>
          <w:b w:val="0"/>
          <w:i w:val="0"/>
          <w:color w:val="1A1A1A"/>
          <w:sz w:val="24"/>
        </w:rPr>
        <w:t>SmartPark AI demonstrates that modern edge-AI and mobile technologies can solve real-world municipal problems without incurring expensive infrastructure costs. The expected outcome is a battle-tested, production-ready Android application that eliminates revenue leakage, speeds up entry-exit gate turnaround by over 60%, and provides facility managers with unalterable financial audit trails.</w:t>
      </w:r>
    </w:p>
    <w:p>
      <w:pPr>
        <w:keepNext/>
        <w:spacing w:before="240" w:after="80"/>
      </w:pPr>
      <w:r>
        <w:rPr>
          <w:rFonts w:ascii="Times New Roman" w:hAnsi="Times New Roman"/>
          <w:b/>
          <w:color w:val="2E4057"/>
          <w:sz w:val="28"/>
        </w:rPr>
        <w:t>1.6  Organisation of the Report</w:t>
      </w:r>
    </w:p>
    <w:p>
      <w:pPr>
        <w:spacing w:line="360" w:lineRule="auto" w:after="120"/>
        <w:jc w:val="both"/>
      </w:pPr>
      <w:r>
        <w:rPr>
          <w:rFonts w:ascii="Times New Roman" w:hAnsi="Times New Roman"/>
          <w:b w:val="0"/>
          <w:i w:val="0"/>
          <w:color w:val="1A1A1A"/>
          <w:sz w:val="24"/>
        </w:rPr>
        <w:t>Table 1.1 summarises the organisation of this project report by chapter.</w:t>
      </w:r>
    </w:p>
    <w:p>
      <w:pPr>
        <w:spacing w:before="80" w:after="80"/>
      </w:pPr>
      <w:r>
        <w:rPr>
          <w:rFonts w:ascii="Times New Roman" w:hAnsi="Times New Roman"/>
          <w:b/>
          <w:color w:val="1A3A5C"/>
          <w:sz w:val="22"/>
        </w:rPr>
        <w:t>Table 1.1: Organisation of the Report by Chapter</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3070"/>
        <w:gridCol w:w="3070"/>
        <w:gridCol w:w="3070"/>
      </w:tblGrid>
      <w:tr>
        <w:tc>
          <w:tcPr>
            <w:tcW w:type="dxa" w:w="1584"/>
            <w:shd w:fill="1A3A5C"/>
            <w:tcMar>
              <w:top w:w="120" w:type="dxa"/>
              <w:bottom w:w="120" w:type="dxa"/>
              <w:left w:w="140" w:type="dxa"/>
              <w:right w:w="140" w:type="dxa"/>
            </w:tcMar>
          </w:tcPr>
          <w:p>
            <w:pPr>
              <w:jc w:val="center"/>
            </w:pPr>
            <w:r>
              <w:rPr>
                <w:rFonts w:ascii="Times New Roman" w:hAnsi="Times New Roman"/>
                <w:b/>
                <w:color w:val="FFFFFF"/>
                <w:sz w:val="21"/>
              </w:rPr>
              <w:t>Chapter</w:t>
            </w:r>
          </w:p>
        </w:tc>
        <w:tc>
          <w:tcPr>
            <w:tcW w:type="dxa" w:w="2592"/>
            <w:shd w:fill="1A3A5C"/>
            <w:tcMar>
              <w:top w:w="120" w:type="dxa"/>
              <w:bottom w:w="120" w:type="dxa"/>
              <w:left w:w="140" w:type="dxa"/>
              <w:right w:w="140" w:type="dxa"/>
            </w:tcMar>
          </w:tcPr>
          <w:p>
            <w:pPr>
              <w:jc w:val="left"/>
            </w:pPr>
            <w:r>
              <w:rPr>
                <w:rFonts w:ascii="Times New Roman" w:hAnsi="Times New Roman"/>
                <w:b/>
                <w:color w:val="FFFFFF"/>
                <w:sz w:val="21"/>
              </w:rPr>
              <w:t>Title</w:t>
            </w:r>
          </w:p>
        </w:tc>
        <w:tc>
          <w:tcPr>
            <w:tcW w:type="dxa" w:w="5040"/>
            <w:shd w:fill="1A3A5C"/>
            <w:tcMar>
              <w:top w:w="120" w:type="dxa"/>
              <w:bottom w:w="120" w:type="dxa"/>
              <w:left w:w="140" w:type="dxa"/>
              <w:right w:w="140" w:type="dxa"/>
            </w:tcMar>
          </w:tcPr>
          <w:p>
            <w:pPr>
              <w:jc w:val="left"/>
            </w:pPr>
            <w:r>
              <w:rPr>
                <w:rFonts w:ascii="Times New Roman" w:hAnsi="Times New Roman"/>
                <w:b/>
                <w:color w:val="FFFFFF"/>
                <w:sz w:val="21"/>
              </w:rPr>
              <w:t>Contents</w:t>
            </w:r>
          </w:p>
        </w:tc>
      </w:tr>
      <w:tr>
        <w:tc>
          <w:tcPr>
            <w:tcW w:type="dxa" w:w="1584"/>
            <w:tcMar>
              <w:top w:w="90" w:type="dxa"/>
              <w:bottom w:w="90" w:type="dxa"/>
              <w:left w:w="130" w:type="dxa"/>
              <w:right w:w="130" w:type="dxa"/>
            </w:tcMar>
          </w:tcPr>
          <w:p>
            <w:pPr>
              <w:jc w:val="center"/>
            </w:pPr>
            <w:r>
              <w:rPr>
                <w:rFonts w:ascii="Times New Roman" w:hAnsi="Times New Roman"/>
                <w:color w:val="1A1A1A"/>
                <w:sz w:val="19"/>
              </w:rPr>
              <w:t>Chapter 1</w:t>
            </w:r>
          </w:p>
        </w:tc>
        <w:tc>
          <w:tcPr>
            <w:tcW w:type="dxa" w:w="2592"/>
            <w:tcMar>
              <w:top w:w="90" w:type="dxa"/>
              <w:bottom w:w="90" w:type="dxa"/>
              <w:left w:w="130" w:type="dxa"/>
              <w:right w:w="130" w:type="dxa"/>
            </w:tcMar>
          </w:tcPr>
          <w:p>
            <w:pPr>
              <w:jc w:val="left"/>
            </w:pPr>
            <w:r>
              <w:rPr>
                <w:rFonts w:ascii="Times New Roman" w:hAnsi="Times New Roman"/>
                <w:color w:val="1A1A1A"/>
                <w:sz w:val="19"/>
              </w:rPr>
              <w:t>Introduction</w:t>
            </w:r>
          </w:p>
        </w:tc>
        <w:tc>
          <w:tcPr>
            <w:tcW w:type="dxa" w:w="5040"/>
            <w:tcMar>
              <w:top w:w="90" w:type="dxa"/>
              <w:bottom w:w="90" w:type="dxa"/>
              <w:left w:w="130" w:type="dxa"/>
              <w:right w:w="130" w:type="dxa"/>
            </w:tcMar>
          </w:tcPr>
          <w:p>
            <w:pPr>
              <w:jc w:val="left"/>
            </w:pPr>
            <w:r>
              <w:rPr>
                <w:rFonts w:ascii="Times New Roman" w:hAnsi="Times New Roman"/>
                <w:color w:val="1A1A1A"/>
                <w:sz w:val="19"/>
              </w:rPr>
              <w:t>Background, motivation, problem statement, project objectives, scope, and significance.</w:t>
            </w:r>
          </w:p>
        </w:tc>
      </w:tr>
      <w:tr>
        <w:tc>
          <w:tcPr>
            <w:tcW w:type="dxa" w:w="1584"/>
            <w:shd w:fill="F4F6F9"/>
            <w:tcMar>
              <w:top w:w="90" w:type="dxa"/>
              <w:bottom w:w="90" w:type="dxa"/>
              <w:left w:w="130" w:type="dxa"/>
              <w:right w:w="130" w:type="dxa"/>
            </w:tcMar>
          </w:tcPr>
          <w:p>
            <w:pPr>
              <w:jc w:val="center"/>
            </w:pPr>
            <w:r>
              <w:rPr>
                <w:rFonts w:ascii="Times New Roman" w:hAnsi="Times New Roman"/>
                <w:color w:val="1A1A1A"/>
                <w:sz w:val="19"/>
              </w:rPr>
              <w:t>Chapter 2</w:t>
            </w:r>
          </w:p>
        </w:tc>
        <w:tc>
          <w:tcPr>
            <w:tcW w:type="dxa" w:w="2592"/>
            <w:shd w:fill="F4F6F9"/>
            <w:tcMar>
              <w:top w:w="90" w:type="dxa"/>
              <w:bottom w:w="90" w:type="dxa"/>
              <w:left w:w="130" w:type="dxa"/>
              <w:right w:w="130" w:type="dxa"/>
            </w:tcMar>
          </w:tcPr>
          <w:p>
            <w:pPr>
              <w:jc w:val="left"/>
            </w:pPr>
            <w:r>
              <w:rPr>
                <w:rFonts w:ascii="Times New Roman" w:hAnsi="Times New Roman"/>
                <w:color w:val="1A1A1A"/>
                <w:sz w:val="19"/>
              </w:rPr>
              <w:t>Literature Survey</w:t>
            </w:r>
          </w:p>
        </w:tc>
        <w:tc>
          <w:tcPr>
            <w:tcW w:type="dxa" w:w="5040"/>
            <w:shd w:fill="F4F6F9"/>
            <w:tcMar>
              <w:top w:w="90" w:type="dxa"/>
              <w:bottom w:w="90" w:type="dxa"/>
              <w:left w:w="130" w:type="dxa"/>
              <w:right w:w="130" w:type="dxa"/>
            </w:tcMar>
          </w:tcPr>
          <w:p>
            <w:pPr>
              <w:jc w:val="left"/>
            </w:pPr>
            <w:r>
              <w:rPr>
                <w:rFonts w:ascii="Times New Roman" w:hAnsi="Times New Roman"/>
                <w:color w:val="1A1A1A"/>
                <w:sz w:val="19"/>
              </w:rPr>
              <w:t>Critical review of existing parking systems, OCR algorithms, local-first architectures, and research gaps.</w:t>
            </w:r>
          </w:p>
        </w:tc>
      </w:tr>
      <w:tr>
        <w:tc>
          <w:tcPr>
            <w:tcW w:type="dxa" w:w="1584"/>
            <w:tcMar>
              <w:top w:w="90" w:type="dxa"/>
              <w:bottom w:w="90" w:type="dxa"/>
              <w:left w:w="130" w:type="dxa"/>
              <w:right w:w="130" w:type="dxa"/>
            </w:tcMar>
          </w:tcPr>
          <w:p>
            <w:pPr>
              <w:jc w:val="center"/>
            </w:pPr>
            <w:r>
              <w:rPr>
                <w:rFonts w:ascii="Times New Roman" w:hAnsi="Times New Roman"/>
                <w:color w:val="1A1A1A"/>
                <w:sz w:val="19"/>
              </w:rPr>
              <w:t>Chapter 3</w:t>
            </w:r>
          </w:p>
        </w:tc>
        <w:tc>
          <w:tcPr>
            <w:tcW w:type="dxa" w:w="2592"/>
            <w:tcMar>
              <w:top w:w="90" w:type="dxa"/>
              <w:bottom w:w="90" w:type="dxa"/>
              <w:left w:w="130" w:type="dxa"/>
              <w:right w:w="130" w:type="dxa"/>
            </w:tcMar>
          </w:tcPr>
          <w:p>
            <w:pPr>
              <w:jc w:val="left"/>
            </w:pPr>
            <w:r>
              <w:rPr>
                <w:rFonts w:ascii="Times New Roman" w:hAnsi="Times New Roman"/>
                <w:color w:val="1A1A1A"/>
                <w:sz w:val="19"/>
              </w:rPr>
              <w:t>Methodology &amp; Workflows</w:t>
            </w:r>
          </w:p>
        </w:tc>
        <w:tc>
          <w:tcPr>
            <w:tcW w:type="dxa" w:w="5040"/>
            <w:tcMar>
              <w:top w:w="90" w:type="dxa"/>
              <w:bottom w:w="90" w:type="dxa"/>
              <w:left w:w="130" w:type="dxa"/>
              <w:right w:w="130" w:type="dxa"/>
            </w:tcMar>
          </w:tcPr>
          <w:p>
            <w:pPr>
              <w:jc w:val="left"/>
            </w:pPr>
            <w:r>
              <w:rPr>
                <w:rFonts w:ascii="Times New Roman" w:hAnsi="Times New Roman"/>
                <w:color w:val="1A1A1A"/>
                <w:sz w:val="19"/>
              </w:rPr>
              <w:t>Four-layer system architecture, comprehensive project plan workflows (Section 4A), modules, stack, and security.</w:t>
            </w:r>
          </w:p>
        </w:tc>
      </w:tr>
      <w:tr>
        <w:tc>
          <w:tcPr>
            <w:tcW w:type="dxa" w:w="1584"/>
            <w:shd w:fill="F4F6F9"/>
            <w:tcMar>
              <w:top w:w="90" w:type="dxa"/>
              <w:bottom w:w="90" w:type="dxa"/>
              <w:left w:w="130" w:type="dxa"/>
              <w:right w:w="130" w:type="dxa"/>
            </w:tcMar>
          </w:tcPr>
          <w:p>
            <w:pPr>
              <w:jc w:val="center"/>
            </w:pPr>
            <w:r>
              <w:rPr>
                <w:rFonts w:ascii="Times New Roman" w:hAnsi="Times New Roman"/>
                <w:color w:val="1A1A1A"/>
                <w:sz w:val="19"/>
              </w:rPr>
              <w:t>Chapter 4</w:t>
            </w:r>
          </w:p>
        </w:tc>
        <w:tc>
          <w:tcPr>
            <w:tcW w:type="dxa" w:w="2592"/>
            <w:shd w:fill="F4F6F9"/>
            <w:tcMar>
              <w:top w:w="90" w:type="dxa"/>
              <w:bottom w:w="90" w:type="dxa"/>
              <w:left w:w="130" w:type="dxa"/>
              <w:right w:w="130" w:type="dxa"/>
            </w:tcMar>
          </w:tcPr>
          <w:p>
            <w:pPr>
              <w:jc w:val="left"/>
            </w:pPr>
            <w:r>
              <w:rPr>
                <w:rFonts w:ascii="Times New Roman" w:hAnsi="Times New Roman"/>
                <w:color w:val="1A1A1A"/>
                <w:sz w:val="19"/>
              </w:rPr>
              <w:t>Result and Discussion</w:t>
            </w:r>
          </w:p>
        </w:tc>
        <w:tc>
          <w:tcPr>
            <w:tcW w:type="dxa" w:w="5040"/>
            <w:shd w:fill="F4F6F9"/>
            <w:tcMar>
              <w:top w:w="90" w:type="dxa"/>
              <w:bottom w:w="90" w:type="dxa"/>
              <w:left w:w="130" w:type="dxa"/>
              <w:right w:w="130" w:type="dxa"/>
            </w:tcMar>
          </w:tcPr>
          <w:p>
            <w:pPr>
              <w:jc w:val="left"/>
            </w:pPr>
            <w:r>
              <w:rPr>
                <w:rFonts w:ascii="Times New Roman" w:hAnsi="Times New Roman"/>
                <w:color w:val="1A1A1A"/>
                <w:sz w:val="19"/>
              </w:rPr>
              <w:t>Physical device verification, real screenshots, test execution metrics, and limitations.</w:t>
            </w:r>
          </w:p>
        </w:tc>
      </w:tr>
      <w:tr>
        <w:tc>
          <w:tcPr>
            <w:tcW w:type="dxa" w:w="1584"/>
            <w:tcMar>
              <w:top w:w="90" w:type="dxa"/>
              <w:bottom w:w="90" w:type="dxa"/>
              <w:left w:w="130" w:type="dxa"/>
              <w:right w:w="130" w:type="dxa"/>
            </w:tcMar>
          </w:tcPr>
          <w:p>
            <w:pPr>
              <w:jc w:val="center"/>
            </w:pPr>
            <w:r>
              <w:rPr>
                <w:rFonts w:ascii="Times New Roman" w:hAnsi="Times New Roman"/>
                <w:color w:val="1A1A1A"/>
                <w:sz w:val="19"/>
              </w:rPr>
              <w:t>Chapter 5</w:t>
            </w:r>
          </w:p>
        </w:tc>
        <w:tc>
          <w:tcPr>
            <w:tcW w:type="dxa" w:w="2592"/>
            <w:tcMar>
              <w:top w:w="90" w:type="dxa"/>
              <w:bottom w:w="90" w:type="dxa"/>
              <w:left w:w="130" w:type="dxa"/>
              <w:right w:w="130" w:type="dxa"/>
            </w:tcMar>
          </w:tcPr>
          <w:p>
            <w:pPr>
              <w:jc w:val="left"/>
            </w:pPr>
            <w:r>
              <w:rPr>
                <w:rFonts w:ascii="Times New Roman" w:hAnsi="Times New Roman"/>
                <w:color w:val="1A1A1A"/>
                <w:sz w:val="19"/>
              </w:rPr>
              <w:t>Conclusion &amp; Future Work</w:t>
            </w:r>
          </w:p>
        </w:tc>
        <w:tc>
          <w:tcPr>
            <w:tcW w:type="dxa" w:w="5040"/>
            <w:tcMar>
              <w:top w:w="90" w:type="dxa"/>
              <w:bottom w:w="90" w:type="dxa"/>
              <w:left w:w="130" w:type="dxa"/>
              <w:right w:w="130" w:type="dxa"/>
            </w:tcMar>
          </w:tcPr>
          <w:p>
            <w:pPr>
              <w:jc w:val="left"/>
            </w:pPr>
            <w:r>
              <w:rPr>
                <w:rFonts w:ascii="Times New Roman" w:hAnsi="Times New Roman"/>
                <w:color w:val="1A1A1A"/>
                <w:sz w:val="19"/>
              </w:rPr>
              <w:t>Project achievements, engineering lessons learned, and future technological roadmaps.</w:t>
            </w:r>
          </w:p>
        </w:tc>
      </w:tr>
    </w:tbl>
    <w:p>
      <w:r>
        <w:br w:type="page"/>
      </w:r>
    </w:p>
    <w:p>
      <w:pPr>
        <w:keepNext/>
        <w:spacing w:before="280" w:after="120"/>
      </w:pPr>
      <w:r>
        <w:rPr>
          <w:rFonts w:ascii="Times New Roman" w:hAnsi="Times New Roman"/>
          <w:b/>
          <w:color w:val="1A3A5C"/>
          <w:sz w:val="32"/>
        </w:rPr>
        <w:t>Chapter 2: LITERATURE SURVEY</w:t>
      </w:r>
    </w:p>
    <w:p>
      <w:pPr>
        <w:spacing w:line="360" w:lineRule="auto" w:after="120"/>
        <w:jc w:val="both"/>
      </w:pPr>
      <w:r>
        <w:rPr>
          <w:rFonts w:ascii="Times New Roman" w:hAnsi="Times New Roman"/>
          <w:b w:val="0"/>
          <w:i w:val="0"/>
          <w:color w:val="1A1A1A"/>
          <w:sz w:val="24"/>
        </w:rPr>
        <w:t>This chapter reviews existing literature and industry solutions across parking management methodologies, optical character recognition on mobile devices, embedded relational persistence, and audit mechanisms.</w:t>
      </w:r>
    </w:p>
    <w:p>
      <w:pPr>
        <w:keepNext/>
        <w:spacing w:before="240" w:after="80"/>
      </w:pPr>
      <w:r>
        <w:rPr>
          <w:rFonts w:ascii="Times New Roman" w:hAnsi="Times New Roman"/>
          <w:b/>
          <w:color w:val="2E4057"/>
          <w:sz w:val="28"/>
        </w:rPr>
        <w:t>2.1  Traditional Parking Operations and Recordkeeping Challenges</w:t>
      </w:r>
    </w:p>
    <w:p>
      <w:pPr>
        <w:spacing w:line="360" w:lineRule="auto" w:after="120"/>
        <w:jc w:val="both"/>
      </w:pPr>
      <w:r>
        <w:rPr>
          <w:rFonts w:ascii="Times New Roman" w:hAnsi="Times New Roman"/>
          <w:b w:val="0"/>
          <w:i w:val="0"/>
          <w:color w:val="1A1A1A"/>
          <w:sz w:val="24"/>
        </w:rPr>
        <w:t>Early research by Litman (2018) highlighted that manual parking recordkeeping systems suffer an average revenue leakage of 12% to 22% due to unrecorded transactions, arbitrary fee discounts, and calculation disputes. In developing economies, paper slips continue to dominate municipal surface lots due to the prohibitive capital cost of enterprise boom barrier systems. Furthermore, handwritten tokens introduce extreme latency during peak hours, creating vehicular queuing that spills over onto adjoining roadways.</w:t>
      </w:r>
    </w:p>
    <w:p>
      <w:pPr>
        <w:keepNext/>
        <w:spacing w:before="240" w:after="80"/>
      </w:pPr>
      <w:r>
        <w:rPr>
          <w:rFonts w:ascii="Times New Roman" w:hAnsi="Times New Roman"/>
          <w:b/>
          <w:color w:val="2E4057"/>
          <w:sz w:val="28"/>
        </w:rPr>
        <w:t>2.2  On-Device Optical Character Recognition (OCR) and ANPR</w:t>
      </w:r>
    </w:p>
    <w:p>
      <w:pPr>
        <w:spacing w:line="360" w:lineRule="auto" w:after="120"/>
        <w:jc w:val="both"/>
      </w:pPr>
      <w:r>
        <w:rPr>
          <w:rFonts w:ascii="Times New Roman" w:hAnsi="Times New Roman"/>
          <w:b w:val="0"/>
          <w:i w:val="0"/>
          <w:color w:val="1A1A1A"/>
          <w:sz w:val="24"/>
        </w:rPr>
        <w:t>Traditional Automated Number Plate Recognition (ANPR) systems rely on dedicated IP cameras and high-performance server backends running heavy convolutional neural network architectures such as YOLO or SSD (Du et al., 2017). While effective in controlled toll booth environments, these systems fail when applied to low-cost mobile deployments. The emergence of Google ML Kit has revolutionized edge vision by providing lightweight, on-device text recognition models optimized via MobileNet architectures. Running entirely on the device CPU/NPU, ML Kit extracts alphanumeric text in under 1.5 seconds without cloud dependencies, making it ideal for portable parking enforcement.</w:t>
      </w:r>
    </w:p>
    <w:p>
      <w:pPr>
        <w:keepNext/>
        <w:spacing w:before="240" w:after="80"/>
      </w:pPr>
      <w:r>
        <w:rPr>
          <w:rFonts w:ascii="Times New Roman" w:hAnsi="Times New Roman"/>
          <w:b/>
          <w:color w:val="2E4057"/>
          <w:sz w:val="28"/>
        </w:rPr>
        <w:t>2.3  Embedded Mobile Relational Databases and Local-First Design</w:t>
      </w:r>
    </w:p>
    <w:p>
      <w:pPr>
        <w:spacing w:line="360" w:lineRule="auto" w:after="120"/>
        <w:jc w:val="both"/>
      </w:pPr>
      <w:r>
        <w:rPr>
          <w:rFonts w:ascii="Times New Roman" w:hAnsi="Times New Roman"/>
          <w:b w:val="0"/>
          <w:i w:val="0"/>
          <w:color w:val="1A1A1A"/>
          <w:sz w:val="24"/>
        </w:rPr>
        <w:t>Kleppmann et al. (2019) formalized the principles of 'Local-First Software', arguing that data ownership, latency, and availability are significantly superior when applications read and write directly to local persistent storage rather than relying on remote cloud databases. SQLite represents the gold standard for mobile persistence, providing full ACID transactional guarantees, binary zero-configuration storage, and robust constraint enforcement. By leveraging SQLite with PRAGMA foreign_keys = ON, mobile systems achieve financial-grade transactional integrity without internet overhead.</w:t>
      </w:r>
    </w:p>
    <w:p>
      <w:pPr>
        <w:keepNext/>
        <w:spacing w:before="240" w:after="80"/>
      </w:pPr>
      <w:r>
        <w:rPr>
          <w:rFonts w:ascii="Times New Roman" w:hAnsi="Times New Roman"/>
          <w:b/>
          <w:color w:val="2E4057"/>
          <w:sz w:val="28"/>
        </w:rPr>
        <w:t>2.4  Digital Receipts and Audit Log Integrity</w:t>
      </w:r>
    </w:p>
    <w:p>
      <w:pPr>
        <w:spacing w:line="360" w:lineRule="auto" w:after="120"/>
        <w:jc w:val="both"/>
      </w:pPr>
      <w:r>
        <w:rPr>
          <w:rFonts w:ascii="Times New Roman" w:hAnsi="Times New Roman"/>
          <w:b w:val="0"/>
          <w:i w:val="0"/>
          <w:color w:val="1A1A1A"/>
          <w:sz w:val="24"/>
        </w:rPr>
        <w:t>In modern point-of-sale engineering, financial transactions require deterministic auditability. RFC 4180 specifies the universal standard for tabular data interchange via Comma-Separated Values (CSV). Systems that pair embedded relational tables with standardized CSV export provide facility managers with immutable records that can be imported directly into accounting software such as Microsoft Excel, Google Sheets, or Tally ERP.</w:t>
      </w:r>
    </w:p>
    <w:p>
      <w:pPr>
        <w:keepNext/>
        <w:spacing w:before="240" w:after="80"/>
      </w:pPr>
      <w:r>
        <w:rPr>
          <w:rFonts w:ascii="Times New Roman" w:hAnsi="Times New Roman"/>
          <w:b/>
          <w:color w:val="2E4057"/>
          <w:sz w:val="28"/>
        </w:rPr>
        <w:t>2.5  Research Gap</w:t>
      </w:r>
    </w:p>
    <w:p>
      <w:pPr>
        <w:spacing w:line="360" w:lineRule="auto" w:after="120"/>
        <w:jc w:val="both"/>
      </w:pPr>
      <w:r>
        <w:rPr>
          <w:rFonts w:ascii="Times New Roman" w:hAnsi="Times New Roman"/>
          <w:b w:val="0"/>
          <w:i w:val="0"/>
          <w:color w:val="1A1A1A"/>
          <w:sz w:val="24"/>
        </w:rPr>
        <w:t xml:space="preserve">While sophisticated cloud-based parking suites exist for enterprise operators and basic calculator apps exist for casual users, there is a critical absence of an integrated, local-first mobile parking management platform that combines: </w:t>
      </w:r>
    </w:p>
    <w:p>
      <w:pPr>
        <w:spacing w:line="336" w:lineRule="auto" w:before="40" w:after="80"/>
        <w:ind w:left="360"/>
        <w:jc w:val="both"/>
      </w:pPr>
      <w:r>
        <w:rPr>
          <w:rFonts w:ascii="Times New Roman" w:hAnsi="Times New Roman"/>
          <w:b/>
          <w:color w:val="1A3A5C"/>
          <w:sz w:val="24"/>
        </w:rPr>
        <w:t xml:space="preserve">•  </w:t>
      </w:r>
      <w:r>
        <w:rPr>
          <w:rFonts w:ascii="Times New Roman" w:hAnsi="Times New Roman"/>
          <w:b/>
          <w:color w:val="1A1A1A"/>
          <w:sz w:val="24"/>
        </w:rPr>
        <w:t xml:space="preserve">Edge OCR Text Capture: </w:t>
      </w:r>
      <w:r>
        <w:rPr>
          <w:rFonts w:ascii="Times New Roman" w:hAnsi="Times New Roman"/>
          <w:color w:val="1A1A1A"/>
          <w:sz w:val="24"/>
        </w:rPr>
        <w:t>Instant camera-based plate capture without cloud processing fees or latency.</w:t>
      </w:r>
    </w:p>
    <w:p>
      <w:pPr>
        <w:spacing w:line="336" w:lineRule="auto" w:before="40" w:after="80"/>
        <w:ind w:left="360"/>
        <w:jc w:val="both"/>
      </w:pPr>
      <w:r>
        <w:rPr>
          <w:rFonts w:ascii="Times New Roman" w:hAnsi="Times New Roman"/>
          <w:b/>
          <w:color w:val="1A3A5C"/>
          <w:sz w:val="24"/>
        </w:rPr>
        <w:t xml:space="preserve">•  </w:t>
      </w:r>
      <w:r>
        <w:rPr>
          <w:rFonts w:ascii="Times New Roman" w:hAnsi="Times New Roman"/>
          <w:b/>
          <w:color w:val="1A1A1A"/>
          <w:sz w:val="24"/>
        </w:rPr>
        <w:t xml:space="preserve">Human-in-the-Loop Safeguards: </w:t>
      </w:r>
      <w:r>
        <w:rPr>
          <w:rFonts w:ascii="Times New Roman" w:hAnsi="Times New Roman"/>
          <w:color w:val="1A1A1A"/>
          <w:sz w:val="24"/>
        </w:rPr>
        <w:t>Suggestion ranking and editable confirmation to mitigate optical character misreads.</w:t>
      </w:r>
    </w:p>
    <w:p>
      <w:pPr>
        <w:spacing w:line="336" w:lineRule="auto" w:before="40" w:after="80"/>
        <w:ind w:left="360"/>
        <w:jc w:val="both"/>
      </w:pPr>
      <w:r>
        <w:rPr>
          <w:rFonts w:ascii="Times New Roman" w:hAnsi="Times New Roman"/>
          <w:b/>
          <w:color w:val="1A3A5C"/>
          <w:sz w:val="24"/>
        </w:rPr>
        <w:t xml:space="preserve">•  </w:t>
      </w:r>
      <w:r>
        <w:rPr>
          <w:rFonts w:ascii="Times New Roman" w:hAnsi="Times New Roman"/>
          <w:b/>
          <w:color w:val="1A1A1A"/>
          <w:sz w:val="24"/>
        </w:rPr>
        <w:t xml:space="preserve">Deterministic Whole-Rupee Billing: </w:t>
      </w:r>
      <w:r>
        <w:rPr>
          <w:rFonts w:ascii="Times New Roman" w:hAnsi="Times New Roman"/>
          <w:color w:val="1A1A1A"/>
          <w:sz w:val="24"/>
        </w:rPr>
        <w:t>Zero-rounding-error billing supporting custom tariffs, grace periods, and overnight vectors.</w:t>
      </w:r>
    </w:p>
    <w:p>
      <w:pPr>
        <w:spacing w:line="336" w:lineRule="auto" w:before="40" w:after="80"/>
        <w:ind w:left="360"/>
        <w:jc w:val="both"/>
      </w:pPr>
      <w:r>
        <w:rPr>
          <w:rFonts w:ascii="Times New Roman" w:hAnsi="Times New Roman"/>
          <w:b/>
          <w:color w:val="1A3A5C"/>
          <w:sz w:val="24"/>
        </w:rPr>
        <w:t xml:space="preserve">•  </w:t>
      </w:r>
      <w:r>
        <w:rPr>
          <w:rFonts w:ascii="Times New Roman" w:hAnsi="Times New Roman"/>
          <w:b/>
          <w:color w:val="1A1A1A"/>
          <w:sz w:val="24"/>
        </w:rPr>
        <w:t xml:space="preserve">Relational Concurrency Guards: </w:t>
      </w:r>
      <w:r>
        <w:rPr>
          <w:rFonts w:ascii="Times New Roman" w:hAnsi="Times New Roman"/>
          <w:color w:val="1A1A1A"/>
          <w:sz w:val="24"/>
        </w:rPr>
        <w:t>SQLite partial unique indexes that physically prevent double active entries and double exits.</w:t>
      </w:r>
    </w:p>
    <w:p>
      <w:pPr>
        <w:keepNext/>
        <w:spacing w:before="240" w:after="80"/>
      </w:pPr>
      <w:r>
        <w:rPr>
          <w:rFonts w:ascii="Times New Roman" w:hAnsi="Times New Roman"/>
          <w:b/>
          <w:color w:val="2E4057"/>
          <w:sz w:val="28"/>
        </w:rPr>
        <w:t>2.6  Comparative Analysis of Existing Systems</w:t>
      </w:r>
    </w:p>
    <w:p>
      <w:pPr>
        <w:spacing w:line="360" w:lineRule="auto" w:after="120"/>
        <w:jc w:val="both"/>
      </w:pPr>
      <w:r>
        <w:rPr>
          <w:rFonts w:ascii="Times New Roman" w:hAnsi="Times New Roman"/>
          <w:b w:val="0"/>
          <w:i w:val="0"/>
          <w:color w:val="1A1A1A"/>
          <w:sz w:val="24"/>
        </w:rPr>
        <w:t>Table 2.1 compares SmartPark AI against traditional paper systems and cloud-based enterprise solutions.</w:t>
      </w:r>
    </w:p>
    <w:p>
      <w:pPr>
        <w:spacing w:before="80" w:after="80"/>
      </w:pPr>
      <w:r>
        <w:rPr>
          <w:rFonts w:ascii="Times New Roman" w:hAnsi="Times New Roman"/>
          <w:b/>
          <w:color w:val="1A3A5C"/>
          <w:sz w:val="22"/>
        </w:rPr>
        <w:t>Table 2.1: Comparison of SmartPark AI with Related Systems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2302"/>
        <w:gridCol w:w="2302"/>
        <w:gridCol w:w="2302"/>
        <w:gridCol w:w="2302"/>
      </w:tblGrid>
      <w:tr>
        <w:tc>
          <w:tcPr>
            <w:tcW w:type="dxa" w:w="2160"/>
            <w:shd w:fill="1A3A5C"/>
            <w:tcMar>
              <w:top w:w="120" w:type="dxa"/>
              <w:bottom w:w="120" w:type="dxa"/>
              <w:left w:w="140" w:type="dxa"/>
              <w:right w:w="140" w:type="dxa"/>
            </w:tcMar>
          </w:tcPr>
          <w:p>
            <w:pPr>
              <w:jc w:val="center"/>
            </w:pPr>
            <w:r>
              <w:rPr>
                <w:rFonts w:ascii="Times New Roman" w:hAnsi="Times New Roman"/>
                <w:b/>
                <w:color w:val="FFFFFF"/>
                <w:sz w:val="21"/>
              </w:rPr>
              <w:t>Feature / Dimension</w:t>
            </w:r>
          </w:p>
        </w:tc>
        <w:tc>
          <w:tcPr>
            <w:tcW w:type="dxa" w:w="2160"/>
            <w:shd w:fill="1A3A5C"/>
            <w:tcMar>
              <w:top w:w="120" w:type="dxa"/>
              <w:bottom w:w="120" w:type="dxa"/>
              <w:left w:w="140" w:type="dxa"/>
              <w:right w:w="140" w:type="dxa"/>
            </w:tcMar>
          </w:tcPr>
          <w:p>
            <w:pPr>
              <w:jc w:val="left"/>
            </w:pPr>
            <w:r>
              <w:rPr>
                <w:rFonts w:ascii="Times New Roman" w:hAnsi="Times New Roman"/>
                <w:b/>
                <w:color w:val="FFFFFF"/>
                <w:sz w:val="21"/>
              </w:rPr>
              <w:t>Paper Slip Token</w:t>
            </w:r>
          </w:p>
        </w:tc>
        <w:tc>
          <w:tcPr>
            <w:tcW w:type="dxa" w:w="2448"/>
            <w:shd w:fill="1A3A5C"/>
            <w:tcMar>
              <w:top w:w="120" w:type="dxa"/>
              <w:bottom w:w="120" w:type="dxa"/>
              <w:left w:w="140" w:type="dxa"/>
              <w:right w:w="140" w:type="dxa"/>
            </w:tcMar>
          </w:tcPr>
          <w:p>
            <w:pPr>
              <w:jc w:val="left"/>
            </w:pPr>
            <w:r>
              <w:rPr>
                <w:rFonts w:ascii="Times New Roman" w:hAnsi="Times New Roman"/>
                <w:b/>
                <w:color w:val="FFFFFF"/>
                <w:sz w:val="21"/>
              </w:rPr>
              <w:t>Enterprise Cloud ANPR</w:t>
            </w:r>
          </w:p>
        </w:tc>
        <w:tc>
          <w:tcPr>
            <w:tcW w:type="dxa" w:w="2448"/>
            <w:shd w:fill="1A3A5C"/>
            <w:tcMar>
              <w:top w:w="120" w:type="dxa"/>
              <w:bottom w:w="120" w:type="dxa"/>
              <w:left w:w="140" w:type="dxa"/>
              <w:right w:w="140" w:type="dxa"/>
            </w:tcMar>
          </w:tcPr>
          <w:p>
            <w:pPr>
              <w:jc w:val="left"/>
            </w:pPr>
            <w:r>
              <w:rPr>
                <w:rFonts w:ascii="Times New Roman" w:hAnsi="Times New Roman"/>
                <w:b/>
                <w:color w:val="FFFFFF"/>
                <w:sz w:val="21"/>
              </w:rPr>
              <w:t>SmartPark AI (Proposed)</w:t>
            </w:r>
          </w:p>
        </w:tc>
      </w:tr>
      <w:tr>
        <w:tc>
          <w:tcPr>
            <w:tcW w:type="dxa" w:w="2160"/>
            <w:tcMar>
              <w:top w:w="90" w:type="dxa"/>
              <w:bottom w:w="90" w:type="dxa"/>
              <w:left w:w="130" w:type="dxa"/>
              <w:right w:w="130" w:type="dxa"/>
            </w:tcMar>
          </w:tcPr>
          <w:p>
            <w:pPr>
              <w:jc w:val="center"/>
            </w:pPr>
            <w:r>
              <w:rPr>
                <w:rFonts w:ascii="Times New Roman" w:hAnsi="Times New Roman"/>
                <w:color w:val="1A1A1A"/>
                <w:sz w:val="19"/>
              </w:rPr>
              <w:t>Plate Capture</w:t>
            </w:r>
          </w:p>
        </w:tc>
        <w:tc>
          <w:tcPr>
            <w:tcW w:type="dxa" w:w="2160"/>
            <w:tcMar>
              <w:top w:w="90" w:type="dxa"/>
              <w:bottom w:w="90" w:type="dxa"/>
              <w:left w:w="130" w:type="dxa"/>
              <w:right w:w="130" w:type="dxa"/>
            </w:tcMar>
          </w:tcPr>
          <w:p>
            <w:pPr>
              <w:jc w:val="left"/>
            </w:pPr>
            <w:r>
              <w:rPr>
                <w:rFonts w:ascii="Times New Roman" w:hAnsi="Times New Roman"/>
                <w:color w:val="1A1A1A"/>
                <w:sz w:val="19"/>
              </w:rPr>
              <w:t>Handwritten (illegible)</w:t>
            </w:r>
          </w:p>
        </w:tc>
        <w:tc>
          <w:tcPr>
            <w:tcW w:type="dxa" w:w="2448"/>
            <w:tcMar>
              <w:top w:w="90" w:type="dxa"/>
              <w:bottom w:w="90" w:type="dxa"/>
              <w:left w:w="130" w:type="dxa"/>
              <w:right w:w="130" w:type="dxa"/>
            </w:tcMar>
          </w:tcPr>
          <w:p>
            <w:pPr>
              <w:jc w:val="left"/>
            </w:pPr>
            <w:r>
              <w:rPr>
                <w:rFonts w:ascii="Times New Roman" w:hAnsi="Times New Roman"/>
                <w:color w:val="1A1A1A"/>
                <w:sz w:val="19"/>
              </w:rPr>
              <w:t>Fixed ANPR Camera</w:t>
            </w:r>
          </w:p>
        </w:tc>
        <w:tc>
          <w:tcPr>
            <w:tcW w:type="dxa" w:w="2448"/>
            <w:tcMar>
              <w:top w:w="90" w:type="dxa"/>
              <w:bottom w:w="90" w:type="dxa"/>
              <w:left w:w="130" w:type="dxa"/>
              <w:right w:w="130" w:type="dxa"/>
            </w:tcMar>
          </w:tcPr>
          <w:p>
            <w:pPr>
              <w:jc w:val="left"/>
            </w:pPr>
            <w:r>
              <w:rPr>
                <w:rFonts w:ascii="Times New Roman" w:hAnsi="Times New Roman"/>
                <w:color w:val="1A1A1A"/>
                <w:sz w:val="19"/>
              </w:rPr>
              <w:t>Mobile ML Kit OCR + Attendant Confirm</w:t>
            </w:r>
          </w:p>
        </w:tc>
      </w:tr>
      <w:tr>
        <w:tc>
          <w:tcPr>
            <w:tcW w:type="dxa" w:w="2160"/>
            <w:shd w:fill="F4F6F9"/>
            <w:tcMar>
              <w:top w:w="90" w:type="dxa"/>
              <w:bottom w:w="90" w:type="dxa"/>
              <w:left w:w="130" w:type="dxa"/>
              <w:right w:w="130" w:type="dxa"/>
            </w:tcMar>
          </w:tcPr>
          <w:p>
            <w:pPr>
              <w:jc w:val="left"/>
            </w:pPr>
            <w:r>
              <w:rPr>
                <w:rFonts w:ascii="Times New Roman" w:hAnsi="Times New Roman"/>
                <w:color w:val="1A1A1A"/>
                <w:sz w:val="19"/>
              </w:rPr>
              <w:t>Internet Dependency</w:t>
            </w:r>
          </w:p>
        </w:tc>
        <w:tc>
          <w:tcPr>
            <w:tcW w:type="dxa" w:w="2160"/>
            <w:shd w:fill="F4F6F9"/>
            <w:tcMar>
              <w:top w:w="90" w:type="dxa"/>
              <w:bottom w:w="90" w:type="dxa"/>
              <w:left w:w="130" w:type="dxa"/>
              <w:right w:w="130" w:type="dxa"/>
            </w:tcMar>
          </w:tcPr>
          <w:p>
            <w:pPr>
              <w:jc w:val="left"/>
            </w:pPr>
            <w:r>
              <w:rPr>
                <w:rFonts w:ascii="Times New Roman" w:hAnsi="Times New Roman"/>
                <w:color w:val="1A1A1A"/>
                <w:sz w:val="19"/>
              </w:rPr>
              <w:t>None (manual)</w:t>
            </w:r>
          </w:p>
        </w:tc>
        <w:tc>
          <w:tcPr>
            <w:tcW w:type="dxa" w:w="2448"/>
            <w:shd w:fill="F4F6F9"/>
            <w:tcMar>
              <w:top w:w="90" w:type="dxa"/>
              <w:bottom w:w="90" w:type="dxa"/>
              <w:left w:w="130" w:type="dxa"/>
              <w:right w:w="130" w:type="dxa"/>
            </w:tcMar>
          </w:tcPr>
          <w:p>
            <w:pPr>
              <w:jc w:val="left"/>
            </w:pPr>
            <w:r>
              <w:rPr>
                <w:rFonts w:ascii="Times New Roman" w:hAnsi="Times New Roman"/>
                <w:color w:val="1A1A1A"/>
                <w:sz w:val="19"/>
              </w:rPr>
              <w:t>Mandatory High-Speed Cloud</w:t>
            </w:r>
          </w:p>
        </w:tc>
        <w:tc>
          <w:tcPr>
            <w:tcW w:type="dxa" w:w="2448"/>
            <w:shd w:fill="F4F6F9"/>
            <w:tcMar>
              <w:top w:w="90" w:type="dxa"/>
              <w:bottom w:w="90" w:type="dxa"/>
              <w:left w:w="130" w:type="dxa"/>
              <w:right w:w="130" w:type="dxa"/>
            </w:tcMar>
          </w:tcPr>
          <w:p>
            <w:pPr>
              <w:jc w:val="left"/>
            </w:pPr>
            <w:r>
              <w:rPr>
                <w:rFonts w:ascii="Times New Roman" w:hAnsi="Times New Roman"/>
                <w:color w:val="1A1A1A"/>
                <w:sz w:val="19"/>
              </w:rPr>
              <w:t>100% Offline (Local-First)</w:t>
            </w:r>
          </w:p>
        </w:tc>
      </w:tr>
      <w:tr>
        <w:tc>
          <w:tcPr>
            <w:tcW w:type="dxa" w:w="2160"/>
            <w:tcMar>
              <w:top w:w="90" w:type="dxa"/>
              <w:bottom w:w="90" w:type="dxa"/>
              <w:left w:w="130" w:type="dxa"/>
              <w:right w:w="130" w:type="dxa"/>
            </w:tcMar>
          </w:tcPr>
          <w:p>
            <w:pPr>
              <w:jc w:val="center"/>
            </w:pPr>
            <w:r>
              <w:rPr>
                <w:rFonts w:ascii="Times New Roman" w:hAnsi="Times New Roman"/>
                <w:color w:val="1A1A1A"/>
                <w:sz w:val="19"/>
              </w:rPr>
              <w:t>Hardware Cost</w:t>
            </w:r>
          </w:p>
        </w:tc>
        <w:tc>
          <w:tcPr>
            <w:tcW w:type="dxa" w:w="2160"/>
            <w:tcMar>
              <w:top w:w="90" w:type="dxa"/>
              <w:bottom w:w="90" w:type="dxa"/>
              <w:left w:w="130" w:type="dxa"/>
              <w:right w:w="130" w:type="dxa"/>
            </w:tcMar>
          </w:tcPr>
          <w:p>
            <w:pPr>
              <w:jc w:val="left"/>
            </w:pPr>
            <w:r>
              <w:rPr>
                <w:rFonts w:ascii="Times New Roman" w:hAnsi="Times New Roman"/>
                <w:color w:val="1A1A1A"/>
                <w:sz w:val="19"/>
              </w:rPr>
              <w:t>Zero (paper only)</w:t>
            </w:r>
          </w:p>
        </w:tc>
        <w:tc>
          <w:tcPr>
            <w:tcW w:type="dxa" w:w="2448"/>
            <w:tcMar>
              <w:top w:w="90" w:type="dxa"/>
              <w:bottom w:w="90" w:type="dxa"/>
              <w:left w:w="130" w:type="dxa"/>
              <w:right w:w="130" w:type="dxa"/>
            </w:tcMar>
          </w:tcPr>
          <w:p>
            <w:pPr>
              <w:jc w:val="left"/>
            </w:pPr>
            <w:r>
              <w:rPr>
                <w:rFonts w:ascii="Times New Roman" w:hAnsi="Times New Roman"/>
                <w:color w:val="1A1A1A"/>
                <w:sz w:val="19"/>
              </w:rPr>
              <w:t>Extremely High (₹2L - ₹10L+)</w:t>
            </w:r>
          </w:p>
        </w:tc>
        <w:tc>
          <w:tcPr>
            <w:tcW w:type="dxa" w:w="2448"/>
            <w:tcMar>
              <w:top w:w="90" w:type="dxa"/>
              <w:bottom w:w="90" w:type="dxa"/>
              <w:left w:w="130" w:type="dxa"/>
              <w:right w:w="130" w:type="dxa"/>
            </w:tcMar>
          </w:tcPr>
          <w:p>
            <w:pPr>
              <w:jc w:val="left"/>
            </w:pPr>
            <w:r>
              <w:rPr>
                <w:rFonts w:ascii="Times New Roman" w:hAnsi="Times New Roman"/>
                <w:color w:val="1A1A1A"/>
                <w:sz w:val="19"/>
              </w:rPr>
              <w:t>Minimal (Consumer Android Smartphone)</w:t>
            </w:r>
          </w:p>
        </w:tc>
      </w:tr>
      <w:tr>
        <w:tc>
          <w:tcPr>
            <w:tcW w:type="dxa" w:w="2160"/>
            <w:shd w:fill="F4F6F9"/>
            <w:tcMar>
              <w:top w:w="90" w:type="dxa"/>
              <w:bottom w:w="90" w:type="dxa"/>
              <w:left w:w="130" w:type="dxa"/>
              <w:right w:w="130" w:type="dxa"/>
            </w:tcMar>
          </w:tcPr>
          <w:p>
            <w:pPr>
              <w:jc w:val="left"/>
            </w:pPr>
            <w:r>
              <w:rPr>
                <w:rFonts w:ascii="Times New Roman" w:hAnsi="Times New Roman"/>
                <w:color w:val="1A1A1A"/>
                <w:sz w:val="19"/>
              </w:rPr>
              <w:t>Calculation Accuracy</w:t>
            </w:r>
          </w:p>
        </w:tc>
        <w:tc>
          <w:tcPr>
            <w:tcW w:type="dxa" w:w="2160"/>
            <w:shd w:fill="F4F6F9"/>
            <w:tcMar>
              <w:top w:w="90" w:type="dxa"/>
              <w:bottom w:w="90" w:type="dxa"/>
              <w:left w:w="130" w:type="dxa"/>
              <w:right w:w="130" w:type="dxa"/>
            </w:tcMar>
          </w:tcPr>
          <w:p>
            <w:pPr>
              <w:jc w:val="left"/>
            </w:pPr>
            <w:r>
              <w:rPr>
                <w:rFonts w:ascii="Times New Roman" w:hAnsi="Times New Roman"/>
                <w:color w:val="1A1A1A"/>
                <w:sz w:val="19"/>
              </w:rPr>
              <w:t>Poor (human math errors)</w:t>
            </w:r>
          </w:p>
        </w:tc>
        <w:tc>
          <w:tcPr>
            <w:tcW w:type="dxa" w:w="2448"/>
            <w:shd w:fill="F4F6F9"/>
            <w:tcMar>
              <w:top w:w="90" w:type="dxa"/>
              <w:bottom w:w="90" w:type="dxa"/>
              <w:left w:w="130" w:type="dxa"/>
              <w:right w:w="130" w:type="dxa"/>
            </w:tcMar>
          </w:tcPr>
          <w:p>
            <w:pPr>
              <w:jc w:val="left"/>
            </w:pPr>
            <w:r>
              <w:rPr>
                <w:rFonts w:ascii="Times New Roman" w:hAnsi="Times New Roman"/>
                <w:color w:val="1A1A1A"/>
                <w:sz w:val="19"/>
              </w:rPr>
              <w:t>High (cloud algorithmic)</w:t>
            </w:r>
          </w:p>
        </w:tc>
        <w:tc>
          <w:tcPr>
            <w:tcW w:type="dxa" w:w="2448"/>
            <w:shd w:fill="F4F6F9"/>
            <w:tcMar>
              <w:top w:w="90" w:type="dxa"/>
              <w:bottom w:w="90" w:type="dxa"/>
              <w:left w:w="130" w:type="dxa"/>
              <w:right w:w="130" w:type="dxa"/>
            </w:tcMar>
          </w:tcPr>
          <w:p>
            <w:pPr>
              <w:jc w:val="left"/>
            </w:pPr>
            <w:r>
              <w:rPr>
                <w:rFonts w:ascii="Times New Roman" w:hAnsi="Times New Roman"/>
                <w:color w:val="1A1A1A"/>
                <w:sz w:val="19"/>
              </w:rPr>
              <w:t>Deterministic Whole-Rupee Dart Engine</w:t>
            </w:r>
          </w:p>
        </w:tc>
      </w:tr>
      <w:tr>
        <w:tc>
          <w:tcPr>
            <w:tcW w:type="dxa" w:w="2160"/>
            <w:tcMar>
              <w:top w:w="90" w:type="dxa"/>
              <w:bottom w:w="90" w:type="dxa"/>
              <w:left w:w="130" w:type="dxa"/>
              <w:right w:w="130" w:type="dxa"/>
            </w:tcMar>
          </w:tcPr>
          <w:p>
            <w:pPr>
              <w:jc w:val="left"/>
            </w:pPr>
            <w:r>
              <w:rPr>
                <w:rFonts w:ascii="Times New Roman" w:hAnsi="Times New Roman"/>
                <w:color w:val="1A1A1A"/>
                <w:sz w:val="19"/>
              </w:rPr>
              <w:t>Double Entry Prevention</w:t>
            </w:r>
          </w:p>
        </w:tc>
        <w:tc>
          <w:tcPr>
            <w:tcW w:type="dxa" w:w="2160"/>
            <w:tcMar>
              <w:top w:w="90" w:type="dxa"/>
              <w:bottom w:w="90" w:type="dxa"/>
              <w:left w:w="130" w:type="dxa"/>
              <w:right w:w="130" w:type="dxa"/>
            </w:tcMar>
          </w:tcPr>
          <w:p>
            <w:pPr>
              <w:jc w:val="left"/>
            </w:pPr>
            <w:r>
              <w:rPr>
                <w:rFonts w:ascii="Times New Roman" w:hAnsi="Times New Roman"/>
                <w:color w:val="1A1A1A"/>
                <w:sz w:val="19"/>
              </w:rPr>
              <w:t>None (duplicate chits common)</w:t>
            </w:r>
          </w:p>
        </w:tc>
        <w:tc>
          <w:tcPr>
            <w:tcW w:type="dxa" w:w="2448"/>
            <w:tcMar>
              <w:top w:w="90" w:type="dxa"/>
              <w:bottom w:w="90" w:type="dxa"/>
              <w:left w:w="130" w:type="dxa"/>
              <w:right w:w="130" w:type="dxa"/>
            </w:tcMar>
          </w:tcPr>
          <w:p>
            <w:pPr>
              <w:jc w:val="left"/>
            </w:pPr>
            <w:r>
              <w:rPr>
                <w:rFonts w:ascii="Times New Roman" w:hAnsi="Times New Roman"/>
                <w:color w:val="1A1A1A"/>
                <w:sz w:val="19"/>
              </w:rPr>
              <w:t>High (server database)</w:t>
            </w:r>
          </w:p>
        </w:tc>
        <w:tc>
          <w:tcPr>
            <w:tcW w:type="dxa" w:w="2448"/>
            <w:tcMar>
              <w:top w:w="90" w:type="dxa"/>
              <w:bottom w:w="90" w:type="dxa"/>
              <w:left w:w="130" w:type="dxa"/>
              <w:right w:w="130" w:type="dxa"/>
            </w:tcMar>
          </w:tcPr>
          <w:p>
            <w:pPr>
              <w:jc w:val="left"/>
            </w:pPr>
            <w:r>
              <w:rPr>
                <w:rFonts w:ascii="Times New Roman" w:hAnsi="Times New Roman"/>
                <w:color w:val="1A1A1A"/>
                <w:sz w:val="19"/>
              </w:rPr>
              <w:t>Enforced via SQLite Partial Unique Index</w:t>
            </w:r>
          </w:p>
        </w:tc>
      </w:tr>
      <w:tr>
        <w:tc>
          <w:tcPr>
            <w:tcW w:type="dxa" w:w="2160"/>
            <w:shd w:fill="F4F6F9"/>
            <w:tcMar>
              <w:top w:w="90" w:type="dxa"/>
              <w:bottom w:w="90" w:type="dxa"/>
              <w:left w:w="130" w:type="dxa"/>
              <w:right w:w="130" w:type="dxa"/>
            </w:tcMar>
          </w:tcPr>
          <w:p>
            <w:pPr>
              <w:jc w:val="center"/>
            </w:pPr>
            <w:r>
              <w:rPr>
                <w:rFonts w:ascii="Times New Roman" w:hAnsi="Times New Roman"/>
                <w:color w:val="1A1A1A"/>
                <w:sz w:val="19"/>
              </w:rPr>
              <w:t>Audit &amp; Export</w:t>
            </w:r>
          </w:p>
        </w:tc>
        <w:tc>
          <w:tcPr>
            <w:tcW w:type="dxa" w:w="2160"/>
            <w:shd w:fill="F4F6F9"/>
            <w:tcMar>
              <w:top w:w="90" w:type="dxa"/>
              <w:bottom w:w="90" w:type="dxa"/>
              <w:left w:w="130" w:type="dxa"/>
              <w:right w:w="130" w:type="dxa"/>
            </w:tcMar>
          </w:tcPr>
          <w:p>
            <w:pPr>
              <w:jc w:val="left"/>
            </w:pPr>
            <w:r>
              <w:rPr>
                <w:rFonts w:ascii="Times New Roman" w:hAnsi="Times New Roman"/>
                <w:color w:val="1A1A1A"/>
                <w:sz w:val="19"/>
              </w:rPr>
              <w:t>Manual physical register</w:t>
            </w:r>
          </w:p>
        </w:tc>
        <w:tc>
          <w:tcPr>
            <w:tcW w:type="dxa" w:w="2448"/>
            <w:shd w:fill="F4F6F9"/>
            <w:tcMar>
              <w:top w:w="90" w:type="dxa"/>
              <w:bottom w:w="90" w:type="dxa"/>
              <w:left w:w="130" w:type="dxa"/>
              <w:right w:w="130" w:type="dxa"/>
            </w:tcMar>
          </w:tcPr>
          <w:p>
            <w:pPr>
              <w:jc w:val="left"/>
            </w:pPr>
            <w:r>
              <w:rPr>
                <w:rFonts w:ascii="Times New Roman" w:hAnsi="Times New Roman"/>
                <w:color w:val="1A1A1A"/>
                <w:sz w:val="19"/>
              </w:rPr>
              <w:t>Cloud Admin Dashboard</w:t>
            </w:r>
          </w:p>
        </w:tc>
        <w:tc>
          <w:tcPr>
            <w:tcW w:type="dxa" w:w="2448"/>
            <w:shd w:fill="F4F6F9"/>
            <w:tcMar>
              <w:top w:w="90" w:type="dxa"/>
              <w:bottom w:w="90" w:type="dxa"/>
              <w:left w:w="130" w:type="dxa"/>
              <w:right w:w="130" w:type="dxa"/>
            </w:tcMar>
          </w:tcPr>
          <w:p>
            <w:pPr>
              <w:jc w:val="left"/>
            </w:pPr>
            <w:r>
              <w:rPr>
                <w:rFonts w:ascii="Times New Roman" w:hAnsi="Times New Roman"/>
                <w:color w:val="1A1A1A"/>
                <w:sz w:val="19"/>
              </w:rPr>
              <w:t>Real-Time Dashboard + RFC 4180 CSV</w:t>
            </w:r>
          </w:p>
        </w:tc>
      </w:tr>
      <w:tr>
        <w:tc>
          <w:tcPr>
            <w:tcW w:type="dxa" w:w="2160"/>
            <w:tcMar>
              <w:top w:w="90" w:type="dxa"/>
              <w:bottom w:w="90" w:type="dxa"/>
              <w:left w:w="130" w:type="dxa"/>
              <w:right w:w="130" w:type="dxa"/>
            </w:tcMar>
          </w:tcPr>
          <w:p>
            <w:pPr>
              <w:jc w:val="left"/>
            </w:pPr>
            <w:r>
              <w:rPr>
                <w:rFonts w:ascii="Times New Roman" w:hAnsi="Times New Roman"/>
                <w:color w:val="1A1A1A"/>
                <w:sz w:val="19"/>
              </w:rPr>
              <w:t>Recurring Costs</w:t>
            </w:r>
          </w:p>
        </w:tc>
        <w:tc>
          <w:tcPr>
            <w:tcW w:type="dxa" w:w="2160"/>
            <w:tcMar>
              <w:top w:w="90" w:type="dxa"/>
              <w:bottom w:w="90" w:type="dxa"/>
              <w:left w:w="130" w:type="dxa"/>
              <w:right w:w="130" w:type="dxa"/>
            </w:tcMar>
          </w:tcPr>
          <w:p>
            <w:pPr>
              <w:jc w:val="left"/>
            </w:pPr>
            <w:r>
              <w:rPr>
                <w:rFonts w:ascii="Times New Roman" w:hAnsi="Times New Roman"/>
                <w:color w:val="1A1A1A"/>
                <w:sz w:val="19"/>
              </w:rPr>
              <w:t>Paper stationery only</w:t>
            </w:r>
          </w:p>
        </w:tc>
        <w:tc>
          <w:tcPr>
            <w:tcW w:type="dxa" w:w="2448"/>
            <w:tcMar>
              <w:top w:w="90" w:type="dxa"/>
              <w:bottom w:w="90" w:type="dxa"/>
              <w:left w:w="130" w:type="dxa"/>
              <w:right w:w="130" w:type="dxa"/>
            </w:tcMar>
          </w:tcPr>
          <w:p>
            <w:pPr>
              <w:jc w:val="left"/>
            </w:pPr>
            <w:r>
              <w:rPr>
                <w:rFonts w:ascii="Times New Roman" w:hAnsi="Times New Roman"/>
                <w:color w:val="1A1A1A"/>
                <w:sz w:val="19"/>
              </w:rPr>
              <w:t>Monthly SaaS Subscription</w:t>
            </w:r>
          </w:p>
        </w:tc>
        <w:tc>
          <w:tcPr>
            <w:tcW w:type="dxa" w:w="2448"/>
            <w:tcMar>
              <w:top w:w="90" w:type="dxa"/>
              <w:bottom w:w="90" w:type="dxa"/>
              <w:left w:w="130" w:type="dxa"/>
              <w:right w:w="130" w:type="dxa"/>
            </w:tcMar>
          </w:tcPr>
          <w:p>
            <w:pPr>
              <w:jc w:val="left"/>
            </w:pPr>
            <w:r>
              <w:rPr>
                <w:rFonts w:ascii="Times New Roman" w:hAnsi="Times New Roman"/>
                <w:color w:val="1A1A1A"/>
                <w:sz w:val="19"/>
              </w:rPr>
              <w:t>Zero (Completely Standalone)</w:t>
            </w:r>
          </w:p>
        </w:tc>
      </w:tr>
    </w:tbl>
    <w:p>
      <w:r>
        <w:br w:type="page"/>
      </w:r>
    </w:p>
    <w:p>
      <w:pPr>
        <w:keepNext/>
        <w:spacing w:before="280" w:after="120"/>
      </w:pPr>
      <w:r>
        <w:rPr>
          <w:rFonts w:ascii="Times New Roman" w:hAnsi="Times New Roman"/>
          <w:b/>
          <w:color w:val="1A3A5C"/>
          <w:sz w:val="32"/>
        </w:rPr>
        <w:t>Chapter 3: METHODOLOGY AND SYSTEM WORKFLOWS</w:t>
      </w:r>
    </w:p>
    <w:p>
      <w:pPr>
        <w:spacing w:line="360" w:lineRule="auto" w:after="120"/>
        <w:jc w:val="both"/>
      </w:pPr>
      <w:r>
        <w:rPr>
          <w:rFonts w:ascii="Times New Roman" w:hAnsi="Times New Roman"/>
          <w:b w:val="0"/>
          <w:i w:val="0"/>
          <w:color w:val="1A1A1A"/>
          <w:sz w:val="24"/>
        </w:rPr>
        <w:t>SmartPark AI was engineered following a decoupled, layered architectural methodology. Every functional layer operates behind well-defined abstractions, separating user interface widgets from business domain services and low-level relational database storage. All workflows implemented in the application strictly adhere to the canonical specification outlined in Section 4A and Section 17 of the SmartPark AI Project Plan.</w:t>
      </w:r>
    </w:p>
    <w:p>
      <w:pPr>
        <w:keepNext/>
        <w:spacing w:before="240" w:after="80"/>
      </w:pPr>
      <w:r>
        <w:rPr>
          <w:rFonts w:ascii="Times New Roman" w:hAnsi="Times New Roman"/>
          <w:b/>
          <w:color w:val="2E4057"/>
          <w:sz w:val="28"/>
        </w:rPr>
        <w:t>3.1  System Architecture and Four-Layer Model</w:t>
      </w:r>
    </w:p>
    <w:p>
      <w:pPr>
        <w:spacing w:line="360" w:lineRule="auto" w:after="120"/>
        <w:jc w:val="both"/>
      </w:pPr>
      <w:r>
        <w:rPr>
          <w:rFonts w:ascii="Times New Roman" w:hAnsi="Times New Roman"/>
          <w:b w:val="0"/>
          <w:i w:val="0"/>
          <w:color w:val="1A1A1A"/>
          <w:sz w:val="24"/>
        </w:rPr>
        <w:t>The system architecture is organized into four core layers: Presentation Layer, State Management Layer, Domain Service Layer, and Data Persistence Layer. Figure 3.1 illustrates the architectural organization.</w:t>
      </w:r>
    </w:p>
    <w:p>
      <w:pPr>
        <w:spacing w:before="120" w:after="40"/>
        <w:jc w:val="center"/>
      </w:pPr>
      <w:r>
        <w:drawing>
          <wp:inline xmlns:a="http://schemas.openxmlformats.org/drawingml/2006/main" xmlns:pic="http://schemas.openxmlformats.org/drawingml/2006/picture">
            <wp:extent cx="5303520" cy="3447288"/>
            <wp:docPr id="4" name="Picture 4"/>
            <wp:cNvGraphicFramePr>
              <a:graphicFrameLocks noChangeAspect="1"/>
            </wp:cNvGraphicFramePr>
            <a:graphic>
              <a:graphicData uri="http://schemas.openxmlformats.org/drawingml/2006/picture">
                <pic:pic>
                  <pic:nvPicPr>
                    <pic:cNvPr id="0" name="diag_architecture.png"/>
                    <pic:cNvPicPr/>
                  </pic:nvPicPr>
                  <pic:blipFill>
                    <a:blip r:embed="rId15"/>
                    <a:stretch>
                      <a:fillRect/>
                    </a:stretch>
                  </pic:blipFill>
                  <pic:spPr>
                    <a:xfrm>
                      <a:off x="0" y="0"/>
                      <a:ext cx="5303520" cy="3447288"/>
                    </a:xfrm>
                    <a:prstGeom prst="rect"/>
                  </pic:spPr>
                </pic:pic>
              </a:graphicData>
            </a:graphic>
          </wp:inline>
        </w:drawing>
      </w:r>
    </w:p>
    <w:p>
      <w:pPr>
        <w:spacing w:after="160"/>
        <w:jc w:val="center"/>
      </w:pPr>
      <w:r>
        <w:rPr>
          <w:rFonts w:ascii="Times New Roman" w:hAnsi="Times New Roman"/>
          <w:b/>
          <w:i/>
          <w:color w:val="1A3A5C"/>
          <w:sz w:val="20"/>
        </w:rPr>
        <w:t>Figure 3.1: SmartPark AI System Architecture - Four-Layer Modular Architecture</w:t>
      </w:r>
    </w:p>
    <w:p>
      <w:pPr>
        <w:spacing w:before="80" w:after="80"/>
      </w:pPr>
      <w:r>
        <w:rPr>
          <w:rFonts w:ascii="Times New Roman" w:hAnsi="Times New Roman"/>
          <w:b/>
          <w:color w:val="1A3A5C"/>
          <w:sz w:val="22"/>
        </w:rPr>
        <w:t>Table 3.1: Four-Layer Architecture Components and System Responsibilities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3070"/>
        <w:gridCol w:w="3070"/>
        <w:gridCol w:w="3070"/>
      </w:tblGrid>
      <w:tr>
        <w:tc>
          <w:tcPr>
            <w:tcW w:type="dxa" w:w="1872"/>
            <w:shd w:fill="1A3A5C"/>
            <w:tcMar>
              <w:top w:w="120" w:type="dxa"/>
              <w:bottom w:w="120" w:type="dxa"/>
              <w:left w:w="140" w:type="dxa"/>
              <w:right w:w="140" w:type="dxa"/>
            </w:tcMar>
          </w:tcPr>
          <w:p>
            <w:pPr>
              <w:jc w:val="center"/>
            </w:pPr>
            <w:r>
              <w:rPr>
                <w:rFonts w:ascii="Times New Roman" w:hAnsi="Times New Roman"/>
                <w:b/>
                <w:color w:val="FFFFFF"/>
                <w:sz w:val="21"/>
              </w:rPr>
              <w:t>Layer</w:t>
            </w:r>
          </w:p>
        </w:tc>
        <w:tc>
          <w:tcPr>
            <w:tcW w:type="dxa" w:w="2880"/>
            <w:shd w:fill="1A3A5C"/>
            <w:tcMar>
              <w:top w:w="120" w:type="dxa"/>
              <w:bottom w:w="120" w:type="dxa"/>
              <w:left w:w="140" w:type="dxa"/>
              <w:right w:w="140" w:type="dxa"/>
            </w:tcMar>
          </w:tcPr>
          <w:p>
            <w:pPr>
              <w:jc w:val="left"/>
            </w:pPr>
            <w:r>
              <w:rPr>
                <w:rFonts w:ascii="Times New Roman" w:hAnsi="Times New Roman"/>
                <w:b/>
                <w:color w:val="FFFFFF"/>
                <w:sz w:val="21"/>
              </w:rPr>
              <w:t>Key Components</w:t>
            </w:r>
          </w:p>
        </w:tc>
        <w:tc>
          <w:tcPr>
            <w:tcW w:type="dxa" w:w="4464"/>
            <w:shd w:fill="1A3A5C"/>
            <w:tcMar>
              <w:top w:w="120" w:type="dxa"/>
              <w:bottom w:w="120" w:type="dxa"/>
              <w:left w:w="140" w:type="dxa"/>
              <w:right w:w="140" w:type="dxa"/>
            </w:tcMar>
          </w:tcPr>
          <w:p>
            <w:pPr>
              <w:jc w:val="left"/>
            </w:pPr>
            <w:r>
              <w:rPr>
                <w:rFonts w:ascii="Times New Roman" w:hAnsi="Times New Roman"/>
                <w:b/>
                <w:color w:val="FFFFFF"/>
                <w:sz w:val="21"/>
              </w:rPr>
              <w:t>Responsibilities &amp; Architectural Role</w:t>
            </w:r>
          </w:p>
        </w:tc>
      </w:tr>
      <w:tr>
        <w:tc>
          <w:tcPr>
            <w:tcW w:type="dxa" w:w="1872"/>
            <w:tcMar>
              <w:top w:w="90" w:type="dxa"/>
              <w:bottom w:w="90" w:type="dxa"/>
              <w:left w:w="130" w:type="dxa"/>
              <w:right w:w="130" w:type="dxa"/>
            </w:tcMar>
          </w:tcPr>
          <w:p>
            <w:pPr>
              <w:jc w:val="left"/>
            </w:pPr>
            <w:r>
              <w:rPr>
                <w:rFonts w:ascii="Times New Roman" w:hAnsi="Times New Roman"/>
                <w:color w:val="1A1A1A"/>
                <w:sz w:val="19"/>
              </w:rPr>
              <w:t>Presentation (UI)</w:t>
            </w:r>
          </w:p>
        </w:tc>
        <w:tc>
          <w:tcPr>
            <w:tcW w:type="dxa" w:w="2880"/>
            <w:tcMar>
              <w:top w:w="90" w:type="dxa"/>
              <w:bottom w:w="90" w:type="dxa"/>
              <w:left w:w="130" w:type="dxa"/>
              <w:right w:w="130" w:type="dxa"/>
            </w:tcMar>
          </w:tcPr>
          <w:p>
            <w:pPr>
              <w:jc w:val="left"/>
            </w:pPr>
            <w:r>
              <w:rPr>
                <w:rFonts w:ascii="Times New Roman" w:hAnsi="Times New Roman"/>
                <w:color w:val="1A1A1A"/>
                <w:sz w:val="19"/>
              </w:rPr>
              <w:t>Material 3 Screens &amp; Widgets (Dashboard, Entry, Exit, Active, History, Reports, Tariff)</w:t>
            </w:r>
          </w:p>
        </w:tc>
        <w:tc>
          <w:tcPr>
            <w:tcW w:type="dxa" w:w="4464"/>
            <w:tcMar>
              <w:top w:w="90" w:type="dxa"/>
              <w:bottom w:w="90" w:type="dxa"/>
              <w:left w:w="130" w:type="dxa"/>
              <w:right w:w="130" w:type="dxa"/>
            </w:tcMar>
          </w:tcPr>
          <w:p>
            <w:pPr>
              <w:jc w:val="left"/>
            </w:pPr>
            <w:r>
              <w:rPr>
                <w:rFonts w:ascii="Times New Roman" w:hAnsi="Times New Roman"/>
                <w:color w:val="1A1A1A"/>
                <w:sz w:val="19"/>
              </w:rPr>
              <w:t>Renders responsive views, handles touch interactions, displays validation feedback, locked to portrait orientation.</w:t>
            </w:r>
          </w:p>
        </w:tc>
      </w:tr>
      <w:tr>
        <w:tc>
          <w:tcPr>
            <w:tcW w:type="dxa" w:w="1872"/>
            <w:shd w:fill="F4F6F9"/>
            <w:tcMar>
              <w:top w:w="90" w:type="dxa"/>
              <w:bottom w:w="90" w:type="dxa"/>
              <w:left w:w="130" w:type="dxa"/>
              <w:right w:w="130" w:type="dxa"/>
            </w:tcMar>
          </w:tcPr>
          <w:p>
            <w:pPr>
              <w:jc w:val="left"/>
            </w:pPr>
            <w:r>
              <w:rPr>
                <w:rFonts w:ascii="Times New Roman" w:hAnsi="Times New Roman"/>
                <w:color w:val="1A1A1A"/>
                <w:sz w:val="19"/>
              </w:rPr>
              <w:t>State Management</w:t>
            </w:r>
          </w:p>
        </w:tc>
        <w:tc>
          <w:tcPr>
            <w:tcW w:type="dxa" w:w="2880"/>
            <w:shd w:fill="F4F6F9"/>
            <w:tcMar>
              <w:top w:w="90" w:type="dxa"/>
              <w:bottom w:w="90" w:type="dxa"/>
              <w:left w:w="130" w:type="dxa"/>
              <w:right w:w="130" w:type="dxa"/>
            </w:tcMar>
          </w:tcPr>
          <w:p>
            <w:pPr>
              <w:jc w:val="left"/>
            </w:pPr>
            <w:r>
              <w:rPr>
                <w:rFonts w:ascii="Times New Roman" w:hAnsi="Times New Roman"/>
                <w:color w:val="1A1A1A"/>
                <w:sz w:val="19"/>
              </w:rPr>
              <w:t>Provider (ParkingProvider) with ChangeNotifier revision counter</w:t>
            </w:r>
          </w:p>
        </w:tc>
        <w:tc>
          <w:tcPr>
            <w:tcW w:type="dxa" w:w="4464"/>
            <w:shd w:fill="F4F6F9"/>
            <w:tcMar>
              <w:top w:w="90" w:type="dxa"/>
              <w:bottom w:w="90" w:type="dxa"/>
              <w:left w:w="130" w:type="dxa"/>
              <w:right w:w="130" w:type="dxa"/>
            </w:tcMar>
          </w:tcPr>
          <w:p>
            <w:pPr>
              <w:jc w:val="left"/>
            </w:pPr>
            <w:r>
              <w:rPr>
                <w:rFonts w:ascii="Times New Roman" w:hAnsi="Times New Roman"/>
                <w:color w:val="1A1A1A"/>
                <w:sz w:val="19"/>
              </w:rPr>
              <w:t>Bridges UI with domain services, triggers reactive screen updates upon DB writes, manages view state.</w:t>
            </w:r>
          </w:p>
        </w:tc>
      </w:tr>
      <w:tr>
        <w:tc>
          <w:tcPr>
            <w:tcW w:type="dxa" w:w="1872"/>
            <w:tcMar>
              <w:top w:w="90" w:type="dxa"/>
              <w:bottom w:w="90" w:type="dxa"/>
              <w:left w:w="130" w:type="dxa"/>
              <w:right w:w="130" w:type="dxa"/>
            </w:tcMar>
          </w:tcPr>
          <w:p>
            <w:pPr>
              <w:jc w:val="left"/>
            </w:pPr>
            <w:r>
              <w:rPr>
                <w:rFonts w:ascii="Times New Roman" w:hAnsi="Times New Roman"/>
                <w:color w:val="1A1A1A"/>
                <w:sz w:val="19"/>
              </w:rPr>
              <w:t>Domain Services</w:t>
            </w:r>
          </w:p>
        </w:tc>
        <w:tc>
          <w:tcPr>
            <w:tcW w:type="dxa" w:w="2880"/>
            <w:tcMar>
              <w:top w:w="90" w:type="dxa"/>
              <w:bottom w:w="90" w:type="dxa"/>
              <w:left w:w="130" w:type="dxa"/>
              <w:right w:w="130" w:type="dxa"/>
            </w:tcMar>
          </w:tcPr>
          <w:p>
            <w:pPr>
              <w:jc w:val="left"/>
            </w:pPr>
            <w:r>
              <w:rPr>
                <w:rFonts w:ascii="Times New Roman" w:hAnsi="Times New Roman"/>
                <w:color w:val="1A1A1A"/>
                <w:sz w:val="19"/>
              </w:rPr>
              <w:t>BillingService, PlateService, OcrService, ParkingService, CsvService</w:t>
            </w:r>
          </w:p>
        </w:tc>
        <w:tc>
          <w:tcPr>
            <w:tcW w:type="dxa" w:w="4464"/>
            <w:tcMar>
              <w:top w:w="90" w:type="dxa"/>
              <w:bottom w:w="90" w:type="dxa"/>
              <w:left w:w="130" w:type="dxa"/>
              <w:right w:w="130" w:type="dxa"/>
            </w:tcMar>
          </w:tcPr>
          <w:p>
            <w:pPr>
              <w:jc w:val="left"/>
            </w:pPr>
            <w:r>
              <w:rPr>
                <w:rFonts w:ascii="Times New Roman" w:hAnsi="Times New Roman"/>
                <w:color w:val="1A1A1A"/>
                <w:sz w:val="19"/>
              </w:rPr>
              <w:t>Executes pure business logic: deterministic tariff math, plate regex normalization, ML Kit lifecycle, CSV generation.</w:t>
            </w:r>
          </w:p>
        </w:tc>
      </w:tr>
      <w:tr>
        <w:tc>
          <w:tcPr>
            <w:tcW w:type="dxa" w:w="1872"/>
            <w:shd w:fill="F4F6F9"/>
            <w:tcMar>
              <w:top w:w="90" w:type="dxa"/>
              <w:bottom w:w="90" w:type="dxa"/>
              <w:left w:w="130" w:type="dxa"/>
              <w:right w:w="130" w:type="dxa"/>
            </w:tcMar>
          </w:tcPr>
          <w:p>
            <w:pPr>
              <w:jc w:val="left"/>
            </w:pPr>
            <w:r>
              <w:rPr>
                <w:rFonts w:ascii="Times New Roman" w:hAnsi="Times New Roman"/>
                <w:color w:val="1A1A1A"/>
                <w:sz w:val="19"/>
              </w:rPr>
              <w:t>Data Persistence</w:t>
            </w:r>
          </w:p>
        </w:tc>
        <w:tc>
          <w:tcPr>
            <w:tcW w:type="dxa" w:w="2880"/>
            <w:shd w:fill="F4F6F9"/>
            <w:tcMar>
              <w:top w:w="90" w:type="dxa"/>
              <w:bottom w:w="90" w:type="dxa"/>
              <w:left w:w="130" w:type="dxa"/>
              <w:right w:w="130" w:type="dxa"/>
            </w:tcMar>
          </w:tcPr>
          <w:p>
            <w:pPr>
              <w:jc w:val="left"/>
            </w:pPr>
            <w:r>
              <w:rPr>
                <w:rFonts w:ascii="Times New Roman" w:hAnsi="Times New Roman"/>
                <w:color w:val="1A1A1A"/>
                <w:sz w:val="19"/>
              </w:rPr>
              <w:t>SQLite Database (sqflite) with PRAGMA foreign_keys = ON</w:t>
            </w:r>
          </w:p>
        </w:tc>
        <w:tc>
          <w:tcPr>
            <w:tcW w:type="dxa" w:w="4464"/>
            <w:shd w:fill="F4F6F9"/>
            <w:tcMar>
              <w:top w:w="90" w:type="dxa"/>
              <w:bottom w:w="90" w:type="dxa"/>
              <w:left w:w="130" w:type="dxa"/>
              <w:right w:w="130" w:type="dxa"/>
            </w:tcMar>
          </w:tcPr>
          <w:p>
            <w:pPr>
              <w:jc w:val="left"/>
            </w:pPr>
            <w:r>
              <w:rPr>
                <w:rFonts w:ascii="Times New Roman" w:hAnsi="Times New Roman"/>
                <w:color w:val="1A1A1A"/>
                <w:sz w:val="19"/>
              </w:rPr>
              <w:t>Guarantees ACID transactions, manages tariff_settings, parking_sessions, and payments tables, enforces partial unique index.</w:t>
            </w:r>
          </w:p>
        </w:tc>
      </w:tr>
    </w:tbl>
    <w:p>
      <w:pPr>
        <w:keepNext/>
        <w:spacing w:before="240" w:after="80"/>
      </w:pPr>
      <w:r>
        <w:rPr>
          <w:rFonts w:ascii="Times New Roman" w:hAnsi="Times New Roman"/>
          <w:b/>
          <w:color w:val="2E4057"/>
          <w:sz w:val="28"/>
        </w:rPr>
        <w:t>3.2  End-to-End Operational Workflows (Project Plan Section 4A)</w:t>
      </w:r>
    </w:p>
    <w:p>
      <w:pPr>
        <w:spacing w:line="360" w:lineRule="auto" w:after="120"/>
        <w:jc w:val="both"/>
      </w:pPr>
      <w:r>
        <w:rPr>
          <w:rFonts w:ascii="Times New Roman" w:hAnsi="Times New Roman"/>
          <w:b w:val="0"/>
          <w:i w:val="0"/>
          <w:color w:val="1A1A1A"/>
          <w:sz w:val="24"/>
        </w:rPr>
        <w:t>Section 4A of the SmartPark AI Project Plan provides the behavioral blueprint for all vehicle operations. The application models the parking lifecycle through deterministic state machines and decision trees that guarantee concurrency safety, zero duplicate active billing, and audit trail permanence.</w:t>
      </w:r>
    </w:p>
    <w:p>
      <w:pPr>
        <w:keepNext/>
        <w:spacing w:before="160" w:after="40"/>
      </w:pPr>
      <w:r>
        <w:rPr>
          <w:rFonts w:ascii="Times New Roman" w:hAnsi="Times New Roman"/>
          <w:b/>
          <w:color w:val="2E4057"/>
          <w:sz w:val="24"/>
        </w:rPr>
        <w:t>3.2.1  End-to-End System Workflow (Section 4A.1)</w:t>
      </w:r>
    </w:p>
    <w:p>
      <w:pPr>
        <w:spacing w:line="360" w:lineRule="auto" w:after="120"/>
        <w:jc w:val="both"/>
      </w:pPr>
      <w:r>
        <w:rPr>
          <w:rFonts w:ascii="Times New Roman" w:hAnsi="Times New Roman"/>
          <w:b w:val="0"/>
          <w:i w:val="0"/>
          <w:color w:val="1A1A1A"/>
          <w:sz w:val="24"/>
        </w:rPr>
        <w:t>The operational lifecycle of a vehicle through the parking facility comprises four sequential phases:</w:t>
        <w:br/>
        <w:t>1. Gate Arrival &amp; Capture: The vehicle arrives at the entrance gate. The parking attendant points the mobile phone camera at the license plate. On-device Google ML Kit extracts text candidates, suggests the cleanest plate number, and allows the operator to verify or adjust the registration.</w:t>
        <w:br/>
        <w:t>2. Active Session Persistence: Upon operator confirmation, an ACTIVE session record is persisted into SQLite with the current UTC millisecond timestamp. The system immediately checks lot capacity and bumps the provider revision counter, refreshing the live Dashboard.</w:t>
        <w:br/>
        <w:t>3. Gate Departure &amp; Bill Computation: Later, upon vehicle departure, the operator scans the plate or selects the vehicle from the Active parking list. The system retrieves the active session, captures the exit timestamp, applies the configured tariff rules, and displays an itemized bill breakdown.</w:t>
        <w:br/>
        <w:t>4. Payment Recording &amp; Receipting: The operator records payment (CASH, UPI, or UNPAID), atomically transitions the session to COMPLETED, and generates a digital receipt suitable for printing or sharing.</w:t>
      </w:r>
    </w:p>
    <w:p>
      <w:pPr>
        <w:keepNext/>
        <w:spacing w:before="160" w:after="40"/>
      </w:pPr>
      <w:r>
        <w:rPr>
          <w:rFonts w:ascii="Times New Roman" w:hAnsi="Times New Roman"/>
          <w:b/>
          <w:color w:val="2E4057"/>
          <w:sz w:val="24"/>
        </w:rPr>
        <w:t>3.2.2  Session and Payment State Machine Lifecycle (Section 4A.2)</w:t>
      </w:r>
    </w:p>
    <w:p>
      <w:pPr>
        <w:spacing w:line="360" w:lineRule="auto" w:after="120"/>
        <w:jc w:val="both"/>
      </w:pPr>
      <w:r>
        <w:rPr>
          <w:rFonts w:ascii="Times New Roman" w:hAnsi="Times New Roman"/>
          <w:b w:val="0"/>
          <w:i w:val="0"/>
          <w:color w:val="1A1A1A"/>
          <w:sz w:val="24"/>
        </w:rPr>
        <w:t>A foundational design principle specified in Section 4A.2 is the architectural decoupling of Parking Session State from Payment State. A parking session has two states: ACTIVE (vehicle parked, exit_time is NULL) and COMPLETED (vehicle exited, duration and fee locked). Payment status is maintained independently in the payments table: UNPAID (credit exit) and PAID (settled). Figure 3.2 illustrates this state machine.</w:t>
      </w:r>
    </w:p>
    <w:p>
      <w:pPr>
        <w:spacing w:before="120" w:after="40"/>
        <w:jc w:val="center"/>
      </w:pPr>
      <w:r>
        <w:drawing>
          <wp:inline xmlns:a="http://schemas.openxmlformats.org/drawingml/2006/main" xmlns:pic="http://schemas.openxmlformats.org/drawingml/2006/picture">
            <wp:extent cx="5303520" cy="2298192"/>
            <wp:docPr id="5" name="Picture 5"/>
            <wp:cNvGraphicFramePr>
              <a:graphicFrameLocks noChangeAspect="1"/>
            </wp:cNvGraphicFramePr>
            <a:graphic>
              <a:graphicData uri="http://schemas.openxmlformats.org/drawingml/2006/picture">
                <pic:pic>
                  <pic:nvPicPr>
                    <pic:cNvPr id="0" name="diag_state_machine.png"/>
                    <pic:cNvPicPr/>
                  </pic:nvPicPr>
                  <pic:blipFill>
                    <a:blip r:embed="rId16"/>
                    <a:stretch>
                      <a:fillRect/>
                    </a:stretch>
                  </pic:blipFill>
                  <pic:spPr>
                    <a:xfrm>
                      <a:off x="0" y="0"/>
                      <a:ext cx="5303520" cy="2298192"/>
                    </a:xfrm>
                    <a:prstGeom prst="rect"/>
                  </pic:spPr>
                </pic:pic>
              </a:graphicData>
            </a:graphic>
          </wp:inline>
        </w:drawing>
      </w:r>
    </w:p>
    <w:p>
      <w:pPr>
        <w:spacing w:after="160"/>
        <w:jc w:val="center"/>
      </w:pPr>
      <w:r>
        <w:rPr>
          <w:rFonts w:ascii="Times New Roman" w:hAnsi="Times New Roman"/>
          <w:b/>
          <w:i/>
          <w:color w:val="1A3A5C"/>
          <w:sz w:val="20"/>
        </w:rPr>
        <w:t>Figure 3.2: Session &amp; Payment State Machine Lifecycle Workflow (Project Plan Section 4A.2)</w:t>
      </w:r>
    </w:p>
    <w:p>
      <w:pPr>
        <w:spacing w:line="360" w:lineRule="auto" w:after="120"/>
        <w:jc w:val="both"/>
      </w:pPr>
      <w:r>
        <w:rPr>
          <w:rFonts w:ascii="Times New Roman" w:hAnsi="Times New Roman"/>
          <w:b w:val="0"/>
          <w:i w:val="0"/>
          <w:color w:val="1A1A1A"/>
          <w:sz w:val="24"/>
        </w:rPr>
        <w:t>This state decoupling enables commercial flexibility: if a frequent patron or fleet vehicle exits without immediate cash collection, the attendant records the exit as COMPLETED with payment status UNPAID. The parking spot is instantly freed in the lot, and the unpaid balance remains in the accounting register until settled later via the 'Mark as Paid' action.</w:t>
      </w:r>
    </w:p>
    <w:p>
      <w:pPr>
        <w:keepNext/>
        <w:spacing w:before="160" w:after="40"/>
      </w:pPr>
      <w:r>
        <w:rPr>
          <w:rFonts w:ascii="Times New Roman" w:hAnsi="Times New Roman"/>
          <w:b/>
          <w:color w:val="2E4057"/>
          <w:sz w:val="24"/>
        </w:rPr>
        <w:t>3.2.3  Vehicle Entry Decision &amp; Activity Workflow (Section 4A.3)</w:t>
      </w:r>
    </w:p>
    <w:p>
      <w:pPr>
        <w:spacing w:line="360" w:lineRule="auto" w:after="120"/>
        <w:jc w:val="both"/>
      </w:pPr>
      <w:r>
        <w:rPr>
          <w:rFonts w:ascii="Times New Roman" w:hAnsi="Times New Roman"/>
          <w:b w:val="0"/>
          <w:i w:val="0"/>
          <w:color w:val="1A1A1A"/>
          <w:sz w:val="24"/>
        </w:rPr>
        <w:t>The entry workflow detailed in Section 4A.3 enforces strict validation before persisting records into storage. Figure 3.3 illustrates the decision logic.</w:t>
      </w:r>
    </w:p>
    <w:p>
      <w:pPr>
        <w:spacing w:before="120" w:after="40"/>
        <w:jc w:val="center"/>
      </w:pPr>
      <w:r>
        <w:drawing>
          <wp:inline xmlns:a="http://schemas.openxmlformats.org/drawingml/2006/main" xmlns:pic="http://schemas.openxmlformats.org/drawingml/2006/picture">
            <wp:extent cx="5303520" cy="3358896"/>
            <wp:docPr id="6" name="Picture 6"/>
            <wp:cNvGraphicFramePr>
              <a:graphicFrameLocks noChangeAspect="1"/>
            </wp:cNvGraphicFramePr>
            <a:graphic>
              <a:graphicData uri="http://schemas.openxmlformats.org/drawingml/2006/picture">
                <pic:pic>
                  <pic:nvPicPr>
                    <pic:cNvPr id="0" name="diag_entry_workflow.png"/>
                    <pic:cNvPicPr/>
                  </pic:nvPicPr>
                  <pic:blipFill>
                    <a:blip r:embed="rId17"/>
                    <a:stretch>
                      <a:fillRect/>
                    </a:stretch>
                  </pic:blipFill>
                  <pic:spPr>
                    <a:xfrm>
                      <a:off x="0" y="0"/>
                      <a:ext cx="5303520" cy="3358896"/>
                    </a:xfrm>
                    <a:prstGeom prst="rect"/>
                  </pic:spPr>
                </pic:pic>
              </a:graphicData>
            </a:graphic>
          </wp:inline>
        </w:drawing>
      </w:r>
    </w:p>
    <w:p>
      <w:pPr>
        <w:spacing w:after="160"/>
        <w:jc w:val="center"/>
      </w:pPr>
      <w:r>
        <w:rPr>
          <w:rFonts w:ascii="Times New Roman" w:hAnsi="Times New Roman"/>
          <w:b/>
          <w:i/>
          <w:color w:val="1A3A5C"/>
          <w:sz w:val="20"/>
        </w:rPr>
        <w:t>Figure 3.3: Vehicle Entry Decision and Activity Workflow Flowchart (Project Plan Section 4A.3)</w:t>
      </w:r>
    </w:p>
    <w:p>
      <w:pPr>
        <w:spacing w:line="360" w:lineRule="auto" w:after="120"/>
        <w:jc w:val="both"/>
      </w:pPr>
      <w:r>
        <w:rPr>
          <w:rFonts w:ascii="Times New Roman" w:hAnsi="Times New Roman"/>
          <w:b w:val="0"/>
          <w:i w:val="0"/>
          <w:color w:val="1A1A1A"/>
          <w:sz w:val="24"/>
        </w:rPr>
        <w:t>Key Decision Paths in Entry Flow:</w:t>
        <w:br/>
        <w:t>• Optical Capture Fallback: If camera capture is cancelled or OCR detects no text, the system seamlessly transitions to manual keyboard input without error dialogs.</w:t>
        <w:br/>
        <w:t>• Registration Length Gate: Registrations shorter than 4 characters or longer than 12 characters are refused with inline input error cues.</w:t>
        <w:br/>
        <w:t>• Partial Unique Index Enforcement: Before inserting an ACTIVE record, SQLite checks index ux_active_plate. If a vehicle with the same plate is already ACTIVE, the operation is blocked with a clear toast: 'Vehicle already parked since [time]'. Duplicate active entries are physically impossible.</w:t>
      </w:r>
    </w:p>
    <w:p>
      <w:pPr>
        <w:keepNext/>
        <w:spacing w:before="160" w:after="40"/>
      </w:pPr>
      <w:r>
        <w:rPr>
          <w:rFonts w:ascii="Times New Roman" w:hAnsi="Times New Roman"/>
          <w:b/>
          <w:color w:val="2E4057"/>
          <w:sz w:val="24"/>
        </w:rPr>
        <w:t>3.2.4  Vehicle Exit &amp; Concurrency Guard Workflow (Section 4A.4)</w:t>
      </w:r>
    </w:p>
    <w:p>
      <w:pPr>
        <w:spacing w:line="360" w:lineRule="auto" w:after="120"/>
        <w:jc w:val="both"/>
      </w:pPr>
      <w:r>
        <w:rPr>
          <w:rFonts w:ascii="Times New Roman" w:hAnsi="Times New Roman"/>
          <w:b w:val="0"/>
          <w:i w:val="0"/>
          <w:color w:val="1A1A1A"/>
          <w:sz w:val="24"/>
        </w:rPr>
        <w:t>The exit workflow detailed in Section 4A.4 prevents duplicate billing and race conditions. Figure 3.4 illustrates the exit execution flow.</w:t>
      </w:r>
    </w:p>
    <w:p>
      <w:pPr>
        <w:spacing w:before="120" w:after="40"/>
        <w:jc w:val="center"/>
      </w:pPr>
      <w:r>
        <w:drawing>
          <wp:inline xmlns:a="http://schemas.openxmlformats.org/drawingml/2006/main" xmlns:pic="http://schemas.openxmlformats.org/drawingml/2006/picture">
            <wp:extent cx="5303520" cy="3447288"/>
            <wp:docPr id="7" name="Picture 7"/>
            <wp:cNvGraphicFramePr>
              <a:graphicFrameLocks noChangeAspect="1"/>
            </wp:cNvGraphicFramePr>
            <a:graphic>
              <a:graphicData uri="http://schemas.openxmlformats.org/drawingml/2006/picture">
                <pic:pic>
                  <pic:nvPicPr>
                    <pic:cNvPr id="0" name="diag_exit_workflow.png"/>
                    <pic:cNvPicPr/>
                  </pic:nvPicPr>
                  <pic:blipFill>
                    <a:blip r:embed="rId18"/>
                    <a:stretch>
                      <a:fillRect/>
                    </a:stretch>
                  </pic:blipFill>
                  <pic:spPr>
                    <a:xfrm>
                      <a:off x="0" y="0"/>
                      <a:ext cx="5303520" cy="3447288"/>
                    </a:xfrm>
                    <a:prstGeom prst="rect"/>
                  </pic:spPr>
                </pic:pic>
              </a:graphicData>
            </a:graphic>
          </wp:inline>
        </w:drawing>
      </w:r>
    </w:p>
    <w:p>
      <w:pPr>
        <w:spacing w:after="160"/>
        <w:jc w:val="center"/>
      </w:pPr>
      <w:r>
        <w:rPr>
          <w:rFonts w:ascii="Times New Roman" w:hAnsi="Times New Roman"/>
          <w:b/>
          <w:i/>
          <w:color w:val="1A3A5C"/>
          <w:sz w:val="20"/>
        </w:rPr>
        <w:t>Figure 3.4: Vehicle Exit and Concurrency Guard Workflow Flowchart (Project Plan Section 4A.4)</w:t>
      </w:r>
    </w:p>
    <w:p>
      <w:pPr>
        <w:spacing w:line="360" w:lineRule="auto" w:after="120"/>
        <w:jc w:val="both"/>
      </w:pPr>
      <w:r>
        <w:rPr>
          <w:rFonts w:ascii="Times New Roman" w:hAnsi="Times New Roman"/>
          <w:b w:val="0"/>
          <w:i w:val="0"/>
          <w:color w:val="1A1A1A"/>
          <w:sz w:val="24"/>
        </w:rPr>
        <w:t>Concurrency and Race Condition Prevention:</w:t>
        <w:br/>
        <w:t>• Single-Session Guarantee: The system queries `WHERE plate_number = ? AND status = 'ACTIVE'`. If no active row exists, the system alerts 'No active session found' and aborts.</w:t>
        <w:br/>
        <w:t>• Monotonic Timestamp Validation: The exit timestamp is locked once. If `exit_time &lt; entry_time` (e.g. clock manipulation), the transaction is rejected.</w:t>
        <w:br/>
        <w:t>• Atomic Conditional UPDATE: During exit confirmation, the Confirm button is disabled immediately. The database executes an atomic conditional update: `UPDATE parking_sessions SET status = 'COMPLETED', exit_time = ?, amount = ? WHERE id = ? AND status = 'ACTIVE'`. If `rows_affected == 0`, a duplicate click is safely ignored.</w:t>
      </w:r>
    </w:p>
    <w:p>
      <w:pPr>
        <w:keepNext/>
        <w:spacing w:before="160" w:after="40"/>
      </w:pPr>
      <w:r>
        <w:rPr>
          <w:rFonts w:ascii="Times New Roman" w:hAnsi="Times New Roman"/>
          <w:b/>
          <w:color w:val="2E4057"/>
          <w:sz w:val="24"/>
        </w:rPr>
        <w:t>3.2.5  On-Device OCR Recognition &amp; Candidate Ranking (Section 17.3)</w:t>
      </w:r>
    </w:p>
    <w:p>
      <w:pPr>
        <w:spacing w:line="360" w:lineRule="auto" w:after="120"/>
        <w:jc w:val="both"/>
      </w:pPr>
      <w:r>
        <w:rPr>
          <w:rFonts w:ascii="Times New Roman" w:hAnsi="Times New Roman"/>
          <w:b w:val="0"/>
          <w:i w:val="0"/>
          <w:color w:val="1A1A1A"/>
          <w:sz w:val="24"/>
        </w:rPr>
        <w:t>The OcrService module interfaces directly with Google ML Kit Text Recognition using the on-device Latin script model. To prevent memory leaks and thread starvation, the TextRecognizer instance is instantiated scoped to each capture operation and rigorously disposed in a finally block. Captured text blocks are filtered by line height and character confidence, extracting all alphanumeric candidate strings for normalization.</w:t>
      </w:r>
    </w:p>
    <w:p>
      <w:pPr>
        <w:spacing w:line="360" w:lineRule="auto" w:after="120"/>
        <w:jc w:val="both"/>
      </w:pPr>
      <w:r>
        <w:rPr>
          <w:rFonts w:ascii="Times New Roman" w:hAnsi="Times New Roman"/>
          <w:b w:val="0"/>
          <w:i w:val="0"/>
          <w:color w:val="1A1A1A"/>
          <w:sz w:val="24"/>
        </w:rPr>
        <w:t>Candidate Ranking Hierarchy (Section 17.3):</w:t>
        <w:br/>
        <w:t>1. Priority 1 (Standard State Format): Matches `^[A-Z]{2}[0-9]{1,2}[A-Z]{1,3}[0-9]{4}$` (e.g., HP01AB1234, DL04C5678).</w:t>
        <w:br/>
        <w:t>2. Priority 2 (Bharat Series Format): Matches `^[0-9]{2}BH[0-9]{4}[A-Z]{1,2}$` (e.g., 22BH1234AA).</w:t>
        <w:br/>
        <w:t>3. Priority 3 (Alphanumeric Heuristic): Any clean alphanumeric string between 4 and 12 characters.</w:t>
        <w:br/>
        <w:t>The top candidate pre-fills the registration field, while alternative candidates appear as clickable suggestion chips.</w:t>
      </w:r>
    </w:p>
    <w:p>
      <w:pPr>
        <w:keepNext/>
        <w:spacing w:before="160" w:after="40"/>
      </w:pPr>
      <w:r>
        <w:rPr>
          <w:rFonts w:ascii="Times New Roman" w:hAnsi="Times New Roman"/>
          <w:b/>
          <w:color w:val="2E4057"/>
          <w:sz w:val="24"/>
        </w:rPr>
        <w:t>3.2.6  Deterministic Tariff &amp; Billing Engine with Worked Example</w:t>
      </w:r>
    </w:p>
    <w:p>
      <w:pPr>
        <w:spacing w:line="360" w:lineRule="auto" w:after="120"/>
        <w:jc w:val="both"/>
      </w:pPr>
      <w:r>
        <w:rPr>
          <w:rFonts w:ascii="Times New Roman" w:hAnsi="Times New Roman"/>
          <w:b w:val="0"/>
          <w:i w:val="0"/>
          <w:color w:val="1A1A1A"/>
          <w:sz w:val="24"/>
        </w:rPr>
        <w:t>The BillingService module executes pure integer mathematics to calculate parking fees in whole rupees without floating-point inaccuracies. Given entry timestamp T_entry and exit timestamp T_exit, elapsed duration D in whole minutes is calculated as (T_exit - T_entry) ~/ 60000. If D &lt;= grace_minutes, total charge is ₹0. Otherwise, remaining minutes are computed as max(0, D - 60). Under the STARTED_HOUR rule, additional hours are calculated via ceiling integer arithmetic: (remaining + 59) ~/ 60. Total Fee = FirstHourRate + (AdditionalHours * AdditionalHourRate).</w:t>
      </w:r>
    </w:p>
    <w:p>
      <w:pPr>
        <w:spacing w:line="360" w:lineRule="auto" w:after="120"/>
        <w:jc w:val="both"/>
      </w:pPr>
      <w:r>
        <w:rPr>
          <w:rFonts w:ascii="Times New Roman" w:hAnsi="Times New Roman"/>
          <w:b w:val="0"/>
          <w:i w:val="0"/>
          <w:color w:val="1A1A1A"/>
          <w:sz w:val="24"/>
        </w:rPr>
        <w:t>Worked Verification Example (Section 5 &amp; 17.1):</w:t>
        <w:br/>
        <w:t>• Vehicle Registration: HP 01 AB 1234</w:t>
        <w:br/>
        <w:t>• Entry Timestamp: 10:15 AM (UTC epoch)</w:t>
        <w:br/>
        <w:t>• Exit Timestamp: 12:40 PM (UTC epoch) -&gt; Elapsed Duration = 145 minutes (2 hours 25 minutes).</w:t>
        <w:br/>
        <w:t>• Configured Tariff: First Hour = ₹30, Additional Hour = ₹20, Grace Period = 10 minutes, Rule = STARTED_HOUR.</w:t>
        <w:br/>
        <w:t>• Step 1 (Grace Check): 145 &gt; 10 min -&gt; Grace does not apply.</w:t>
        <w:br/>
        <w:t>• Step 2 (First Hour Tier): Covers initial 60 minutes -&gt; ₹30.</w:t>
        <w:br/>
        <w:t>• Step 3 (Remaining Duration): 145 - 60 = 85 minutes.</w:t>
        <w:br/>
        <w:t>• Step 4 (Additional Started Hours): (85 + 59) ~/ 60 = 144 ~/ 60 = 2 hours.</w:t>
        <w:br/>
        <w:t>• Step 5 (Additional Charge): 2 hours * ₹20/hr = ₹40.</w:t>
        <w:br/>
        <w:t>• Step 6 (Total Amount): ₹30 + ₹40 = ₹70 (Deterministically computed in whole rupees without IEEE-754 precision drift).</w:t>
      </w:r>
    </w:p>
    <w:p>
      <w:pPr>
        <w:keepNext/>
        <w:spacing w:before="240" w:after="80"/>
      </w:pPr>
      <w:r>
        <w:rPr>
          <w:rFonts w:ascii="Times New Roman" w:hAnsi="Times New Roman"/>
          <w:b/>
          <w:color w:val="2E4057"/>
          <w:sz w:val="28"/>
        </w:rPr>
        <w:t>3.3  Module-wise Engineering Description</w:t>
      </w:r>
    </w:p>
    <w:p>
      <w:pPr>
        <w:spacing w:line="360" w:lineRule="auto" w:after="120"/>
        <w:jc w:val="both"/>
      </w:pPr>
      <w:r>
        <w:rPr>
          <w:rFonts w:ascii="Times New Roman" w:hAnsi="Times New Roman"/>
          <w:b w:val="0"/>
          <w:i w:val="0"/>
          <w:color w:val="1A1A1A"/>
          <w:sz w:val="24"/>
        </w:rPr>
        <w:t>The relational database schema is structured across three core tables detailed in Table 3.2.</w:t>
      </w:r>
    </w:p>
    <w:p>
      <w:pPr>
        <w:spacing w:before="80" w:after="80"/>
      </w:pPr>
      <w:r>
        <w:rPr>
          <w:rFonts w:ascii="Times New Roman" w:hAnsi="Times New Roman"/>
          <w:b/>
          <w:color w:val="1A3A5C"/>
          <w:sz w:val="22"/>
        </w:rPr>
        <w:t>Table 3.2: Relational Database Schema &amp; Entity Integrity Specifications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3070"/>
        <w:gridCol w:w="3070"/>
        <w:gridCol w:w="3070"/>
      </w:tblGrid>
      <w:tr>
        <w:tc>
          <w:tcPr>
            <w:tcW w:type="dxa" w:w="2016"/>
            <w:shd w:fill="1A3A5C"/>
            <w:tcMar>
              <w:top w:w="120" w:type="dxa"/>
              <w:bottom w:w="120" w:type="dxa"/>
              <w:left w:w="140" w:type="dxa"/>
              <w:right w:w="140" w:type="dxa"/>
            </w:tcMar>
          </w:tcPr>
          <w:p>
            <w:pPr>
              <w:jc w:val="center"/>
            </w:pPr>
            <w:r>
              <w:rPr>
                <w:rFonts w:ascii="Times New Roman" w:hAnsi="Times New Roman"/>
                <w:b/>
                <w:color w:val="FFFFFF"/>
                <w:sz w:val="21"/>
              </w:rPr>
              <w:t>Table Name</w:t>
            </w:r>
          </w:p>
        </w:tc>
        <w:tc>
          <w:tcPr>
            <w:tcW w:type="dxa" w:w="3312"/>
            <w:shd w:fill="1A3A5C"/>
            <w:tcMar>
              <w:top w:w="120" w:type="dxa"/>
              <w:bottom w:w="120" w:type="dxa"/>
              <w:left w:w="140" w:type="dxa"/>
              <w:right w:w="140" w:type="dxa"/>
            </w:tcMar>
          </w:tcPr>
          <w:p>
            <w:pPr>
              <w:jc w:val="left"/>
            </w:pPr>
            <w:r>
              <w:rPr>
                <w:rFonts w:ascii="Times New Roman" w:hAnsi="Times New Roman"/>
                <w:b/>
                <w:color w:val="FFFFFF"/>
                <w:sz w:val="21"/>
              </w:rPr>
              <w:t>Primary Attributes</w:t>
            </w:r>
          </w:p>
        </w:tc>
        <w:tc>
          <w:tcPr>
            <w:tcW w:type="dxa" w:w="3888"/>
            <w:shd w:fill="1A3A5C"/>
            <w:tcMar>
              <w:top w:w="120" w:type="dxa"/>
              <w:bottom w:w="120" w:type="dxa"/>
              <w:left w:w="140" w:type="dxa"/>
              <w:right w:w="140" w:type="dxa"/>
            </w:tcMar>
          </w:tcPr>
          <w:p>
            <w:pPr>
              <w:jc w:val="left"/>
            </w:pPr>
            <w:r>
              <w:rPr>
                <w:rFonts w:ascii="Times New Roman" w:hAnsi="Times New Roman"/>
                <w:b/>
                <w:color w:val="FFFFFF"/>
                <w:sz w:val="21"/>
              </w:rPr>
              <w:t>Integrity Constraints &amp; Indexing</w:t>
            </w:r>
          </w:p>
        </w:tc>
      </w:tr>
      <w:tr>
        <w:tc>
          <w:tcPr>
            <w:tcW w:type="dxa" w:w="2016"/>
            <w:tcMar>
              <w:top w:w="90" w:type="dxa"/>
              <w:bottom w:w="90" w:type="dxa"/>
              <w:left w:w="130" w:type="dxa"/>
              <w:right w:w="130" w:type="dxa"/>
            </w:tcMar>
          </w:tcPr>
          <w:p>
            <w:pPr>
              <w:jc w:val="left"/>
            </w:pPr>
            <w:r>
              <w:rPr>
                <w:rFonts w:ascii="Times New Roman" w:hAnsi="Times New Roman"/>
                <w:color w:val="1A1A1A"/>
                <w:sz w:val="19"/>
              </w:rPr>
              <w:t>tariff_settings</w:t>
            </w:r>
          </w:p>
        </w:tc>
        <w:tc>
          <w:tcPr>
            <w:tcW w:type="dxa" w:w="3312"/>
            <w:tcMar>
              <w:top w:w="90" w:type="dxa"/>
              <w:bottom w:w="90" w:type="dxa"/>
              <w:left w:w="130" w:type="dxa"/>
              <w:right w:w="130" w:type="dxa"/>
            </w:tcMar>
          </w:tcPr>
          <w:p>
            <w:pPr>
              <w:jc w:val="left"/>
            </w:pPr>
            <w:r>
              <w:rPr>
                <w:rFonts w:ascii="Times New Roman" w:hAnsi="Times New Roman"/>
                <w:color w:val="1A1A1A"/>
                <w:sz w:val="19"/>
              </w:rPr>
              <w:t>id (PK=1), first_hour_rate, additional_hour_rate, grace_minutes, rounding_rule, capacity, updated_at</w:t>
            </w:r>
          </w:p>
        </w:tc>
        <w:tc>
          <w:tcPr>
            <w:tcW w:type="dxa" w:w="3888"/>
            <w:tcMar>
              <w:top w:w="90" w:type="dxa"/>
              <w:bottom w:w="90" w:type="dxa"/>
              <w:left w:w="130" w:type="dxa"/>
              <w:right w:w="130" w:type="dxa"/>
            </w:tcMar>
          </w:tcPr>
          <w:p>
            <w:pPr>
              <w:jc w:val="left"/>
            </w:pPr>
            <w:r>
              <w:rPr>
                <w:rFonts w:ascii="Times New Roman" w:hAnsi="Times New Roman"/>
                <w:color w:val="1A1A1A"/>
                <w:sz w:val="19"/>
              </w:rPr>
              <w:t>CHECK (id = 1), rates &gt;= 0, capacity &gt;= 1, rounding_rule IN ('STARTED_HOUR', 'FULL_HOUR'). Exactly one configuration row.</w:t>
            </w:r>
          </w:p>
        </w:tc>
      </w:tr>
      <w:tr>
        <w:tc>
          <w:tcPr>
            <w:tcW w:type="dxa" w:w="2016"/>
            <w:shd w:fill="F4F6F9"/>
            <w:tcMar>
              <w:top w:w="90" w:type="dxa"/>
              <w:bottom w:w="90" w:type="dxa"/>
              <w:left w:w="130" w:type="dxa"/>
              <w:right w:w="130" w:type="dxa"/>
            </w:tcMar>
          </w:tcPr>
          <w:p>
            <w:pPr>
              <w:jc w:val="left"/>
            </w:pPr>
            <w:r>
              <w:rPr>
                <w:rFonts w:ascii="Times New Roman" w:hAnsi="Times New Roman"/>
                <w:color w:val="1A1A1A"/>
                <w:sz w:val="19"/>
              </w:rPr>
              <w:t>parking_sessions</w:t>
            </w:r>
          </w:p>
        </w:tc>
        <w:tc>
          <w:tcPr>
            <w:tcW w:type="dxa" w:w="3312"/>
            <w:shd w:fill="F4F6F9"/>
            <w:tcMar>
              <w:top w:w="90" w:type="dxa"/>
              <w:bottom w:w="90" w:type="dxa"/>
              <w:left w:w="130" w:type="dxa"/>
              <w:right w:w="130" w:type="dxa"/>
            </w:tcMar>
          </w:tcPr>
          <w:p>
            <w:pPr>
              <w:jc w:val="left"/>
            </w:pPr>
            <w:r>
              <w:rPr>
                <w:rFonts w:ascii="Times New Roman" w:hAnsi="Times New Roman"/>
                <w:color w:val="1A1A1A"/>
                <w:sz w:val="19"/>
              </w:rPr>
              <w:t>id (PK), plate_number, category, entry_time, exit_time, duration_minutes, amount, status, tariff_snapshot</w:t>
            </w:r>
          </w:p>
        </w:tc>
        <w:tc>
          <w:tcPr>
            <w:tcW w:type="dxa" w:w="3888"/>
            <w:shd w:fill="F4F6F9"/>
            <w:tcMar>
              <w:top w:w="90" w:type="dxa"/>
              <w:bottom w:w="90" w:type="dxa"/>
              <w:left w:w="130" w:type="dxa"/>
              <w:right w:w="130" w:type="dxa"/>
            </w:tcMar>
          </w:tcPr>
          <w:p>
            <w:pPr>
              <w:jc w:val="left"/>
            </w:pPr>
            <w:r>
              <w:rPr>
                <w:rFonts w:ascii="Times New Roman" w:hAnsi="Times New Roman"/>
                <w:color w:val="1A1A1A"/>
                <w:sz w:val="19"/>
              </w:rPr>
              <w:t>status IN ('ACTIVE', 'COMPLETED'), exit_time &gt;= entry_time. Partial Unique Index: ux_active_plate on plate_number WHERE status = 'ACTIVE'.</w:t>
            </w:r>
          </w:p>
        </w:tc>
      </w:tr>
      <w:tr>
        <w:tc>
          <w:tcPr>
            <w:tcW w:type="dxa" w:w="2016"/>
            <w:tcMar>
              <w:top w:w="90" w:type="dxa"/>
              <w:bottom w:w="90" w:type="dxa"/>
              <w:left w:w="130" w:type="dxa"/>
              <w:right w:w="130" w:type="dxa"/>
            </w:tcMar>
          </w:tcPr>
          <w:p>
            <w:pPr>
              <w:jc w:val="center"/>
            </w:pPr>
            <w:r>
              <w:rPr>
                <w:rFonts w:ascii="Times New Roman" w:hAnsi="Times New Roman"/>
                <w:color w:val="1A1A1A"/>
                <w:sz w:val="19"/>
              </w:rPr>
              <w:t>payments</w:t>
            </w:r>
          </w:p>
        </w:tc>
        <w:tc>
          <w:tcPr>
            <w:tcW w:type="dxa" w:w="3312"/>
            <w:tcMar>
              <w:top w:w="90" w:type="dxa"/>
              <w:bottom w:w="90" w:type="dxa"/>
              <w:left w:w="130" w:type="dxa"/>
              <w:right w:w="130" w:type="dxa"/>
            </w:tcMar>
          </w:tcPr>
          <w:p>
            <w:pPr>
              <w:jc w:val="left"/>
            </w:pPr>
            <w:r>
              <w:rPr>
                <w:rFonts w:ascii="Times New Roman" w:hAnsi="Times New Roman"/>
                <w:color w:val="1A1A1A"/>
                <w:sz w:val="19"/>
              </w:rPr>
              <w:t>id (PK), session_id (FK), amount, method, status, paid_at</w:t>
            </w:r>
          </w:p>
        </w:tc>
        <w:tc>
          <w:tcPr>
            <w:tcW w:type="dxa" w:w="3888"/>
            <w:tcMar>
              <w:top w:w="90" w:type="dxa"/>
              <w:bottom w:w="90" w:type="dxa"/>
              <w:left w:w="130" w:type="dxa"/>
              <w:right w:w="130" w:type="dxa"/>
            </w:tcMar>
          </w:tcPr>
          <w:p>
            <w:pPr>
              <w:jc w:val="left"/>
            </w:pPr>
            <w:r>
              <w:rPr>
                <w:rFonts w:ascii="Times New Roman" w:hAnsi="Times New Roman"/>
                <w:color w:val="1A1A1A"/>
                <w:sz w:val="19"/>
              </w:rPr>
              <w:t>session_id REFERENCES parking_sessions(id) ON DELETE RESTRICT, status IN ('UNPAID', 'PAID'), method IN ('CASH', 'UPI', 'OTHER').</w:t>
            </w:r>
          </w:p>
        </w:tc>
      </w:tr>
    </w:tbl>
    <w:p>
      <w:pPr>
        <w:keepNext/>
        <w:spacing w:before="240" w:after="80"/>
      </w:pPr>
      <w:r>
        <w:rPr>
          <w:rFonts w:ascii="Times New Roman" w:hAnsi="Times New Roman"/>
          <w:b/>
          <w:color w:val="2E4057"/>
          <w:sz w:val="28"/>
        </w:rPr>
        <w:t>3.4  Technology Stack and Libraries</w:t>
      </w:r>
    </w:p>
    <w:p>
      <w:pPr>
        <w:spacing w:line="360" w:lineRule="auto" w:after="120"/>
        <w:jc w:val="both"/>
      </w:pPr>
      <w:r>
        <w:rPr>
          <w:rFonts w:ascii="Times New Roman" w:hAnsi="Times New Roman"/>
          <w:b w:val="0"/>
          <w:i w:val="0"/>
          <w:color w:val="1A1A1A"/>
          <w:sz w:val="24"/>
        </w:rPr>
        <w:t>Table 3.3 summarizes the complete engineering toolchain and libraries used in SmartPark AI.</w:t>
      </w:r>
    </w:p>
    <w:p>
      <w:pPr>
        <w:spacing w:before="80" w:after="80"/>
      </w:pPr>
      <w:r>
        <w:rPr>
          <w:rFonts w:ascii="Times New Roman" w:hAnsi="Times New Roman"/>
          <w:b/>
          <w:color w:val="1A3A5C"/>
          <w:sz w:val="22"/>
        </w:rPr>
        <w:t>Table 3.3: Technology Stack, Libraries, and Engineering Toolchain</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3070"/>
        <w:gridCol w:w="3070"/>
        <w:gridCol w:w="3070"/>
      </w:tblGrid>
      <w:tr>
        <w:tc>
          <w:tcPr>
            <w:tcW w:type="dxa" w:w="2160"/>
            <w:shd w:fill="1A3A5C"/>
            <w:tcMar>
              <w:top w:w="120" w:type="dxa"/>
              <w:bottom w:w="120" w:type="dxa"/>
              <w:left w:w="140" w:type="dxa"/>
              <w:right w:w="140" w:type="dxa"/>
            </w:tcMar>
          </w:tcPr>
          <w:p>
            <w:pPr>
              <w:jc w:val="center"/>
            </w:pPr>
            <w:r>
              <w:rPr>
                <w:rFonts w:ascii="Times New Roman" w:hAnsi="Times New Roman"/>
                <w:b/>
                <w:color w:val="FFFFFF"/>
                <w:sz w:val="21"/>
              </w:rPr>
              <w:t>Layer / Domain</w:t>
            </w:r>
          </w:p>
        </w:tc>
        <w:tc>
          <w:tcPr>
            <w:tcW w:type="dxa" w:w="3312"/>
            <w:shd w:fill="1A3A5C"/>
            <w:tcMar>
              <w:top w:w="120" w:type="dxa"/>
              <w:bottom w:w="120" w:type="dxa"/>
              <w:left w:w="140" w:type="dxa"/>
              <w:right w:w="140" w:type="dxa"/>
            </w:tcMar>
          </w:tcPr>
          <w:p>
            <w:pPr>
              <w:jc w:val="left"/>
            </w:pPr>
            <w:r>
              <w:rPr>
                <w:rFonts w:ascii="Times New Roman" w:hAnsi="Times New Roman"/>
                <w:b/>
                <w:color w:val="FFFFFF"/>
                <w:sz w:val="21"/>
              </w:rPr>
              <w:t>Technology &amp; Version</w:t>
            </w:r>
          </w:p>
        </w:tc>
        <w:tc>
          <w:tcPr>
            <w:tcW w:type="dxa" w:w="3744"/>
            <w:shd w:fill="1A3A5C"/>
            <w:tcMar>
              <w:top w:w="120" w:type="dxa"/>
              <w:bottom w:w="120" w:type="dxa"/>
              <w:left w:w="140" w:type="dxa"/>
              <w:right w:w="140" w:type="dxa"/>
            </w:tcMar>
          </w:tcPr>
          <w:p>
            <w:pPr>
              <w:jc w:val="left"/>
            </w:pPr>
            <w:r>
              <w:rPr>
                <w:rFonts w:ascii="Times New Roman" w:hAnsi="Times New Roman"/>
                <w:b/>
                <w:color w:val="FFFFFF"/>
                <w:sz w:val="21"/>
              </w:rPr>
              <w:t>Engineering Purpose</w:t>
            </w:r>
          </w:p>
        </w:tc>
      </w:tr>
      <w:tr>
        <w:tc>
          <w:tcPr>
            <w:tcW w:type="dxa" w:w="2160"/>
            <w:tcMar>
              <w:top w:w="90" w:type="dxa"/>
              <w:bottom w:w="90" w:type="dxa"/>
              <w:left w:w="130" w:type="dxa"/>
              <w:right w:w="130" w:type="dxa"/>
            </w:tcMar>
          </w:tcPr>
          <w:p>
            <w:pPr>
              <w:jc w:val="left"/>
            </w:pPr>
            <w:r>
              <w:rPr>
                <w:rFonts w:ascii="Times New Roman" w:hAnsi="Times New Roman"/>
                <w:color w:val="1A1A1A"/>
                <w:sz w:val="19"/>
              </w:rPr>
              <w:t>Mobile Framework</w:t>
            </w:r>
          </w:p>
        </w:tc>
        <w:tc>
          <w:tcPr>
            <w:tcW w:type="dxa" w:w="3312"/>
            <w:tcMar>
              <w:top w:w="90" w:type="dxa"/>
              <w:bottom w:w="90" w:type="dxa"/>
              <w:left w:w="130" w:type="dxa"/>
              <w:right w:w="130" w:type="dxa"/>
            </w:tcMar>
          </w:tcPr>
          <w:p>
            <w:pPr>
              <w:jc w:val="left"/>
            </w:pPr>
            <w:r>
              <w:rPr>
                <w:rFonts w:ascii="Times New Roman" w:hAnsi="Times New Roman"/>
                <w:color w:val="1A1A1A"/>
                <w:sz w:val="19"/>
              </w:rPr>
              <w:t>Flutter 3.47.7 / Dart 3.13.5</w:t>
            </w:r>
          </w:p>
        </w:tc>
        <w:tc>
          <w:tcPr>
            <w:tcW w:type="dxa" w:w="3744"/>
            <w:tcMar>
              <w:top w:w="90" w:type="dxa"/>
              <w:bottom w:w="90" w:type="dxa"/>
              <w:left w:w="130" w:type="dxa"/>
              <w:right w:w="130" w:type="dxa"/>
            </w:tcMar>
          </w:tcPr>
          <w:p>
            <w:pPr>
              <w:jc w:val="left"/>
            </w:pPr>
            <w:r>
              <w:rPr>
                <w:rFonts w:ascii="Times New Roman" w:hAnsi="Times New Roman"/>
                <w:color w:val="1A1A1A"/>
                <w:sz w:val="19"/>
              </w:rPr>
              <w:t>Cross-platform high-performance UI engine locked to Android portrait.</w:t>
            </w:r>
          </w:p>
        </w:tc>
      </w:tr>
      <w:tr>
        <w:tc>
          <w:tcPr>
            <w:tcW w:type="dxa" w:w="2160"/>
            <w:shd w:fill="F4F6F9"/>
            <w:tcMar>
              <w:top w:w="90" w:type="dxa"/>
              <w:bottom w:w="90" w:type="dxa"/>
              <w:left w:w="130" w:type="dxa"/>
              <w:right w:w="130" w:type="dxa"/>
            </w:tcMar>
          </w:tcPr>
          <w:p>
            <w:pPr>
              <w:jc w:val="left"/>
            </w:pPr>
            <w:r>
              <w:rPr>
                <w:rFonts w:ascii="Times New Roman" w:hAnsi="Times New Roman"/>
                <w:color w:val="1A1A1A"/>
                <w:sz w:val="19"/>
              </w:rPr>
              <w:t>Edge Computer Vision</w:t>
            </w:r>
          </w:p>
        </w:tc>
        <w:tc>
          <w:tcPr>
            <w:tcW w:type="dxa" w:w="3312"/>
            <w:shd w:fill="F4F6F9"/>
            <w:tcMar>
              <w:top w:w="90" w:type="dxa"/>
              <w:bottom w:w="90" w:type="dxa"/>
              <w:left w:w="130" w:type="dxa"/>
              <w:right w:w="130" w:type="dxa"/>
            </w:tcMar>
          </w:tcPr>
          <w:p>
            <w:pPr>
              <w:jc w:val="left"/>
            </w:pPr>
            <w:r>
              <w:rPr>
                <w:rFonts w:ascii="Times New Roman" w:hAnsi="Times New Roman"/>
                <w:color w:val="1A1A1A"/>
                <w:sz w:val="19"/>
              </w:rPr>
              <w:t>google_mlkit_text_recognition ^0.13.0</w:t>
            </w:r>
          </w:p>
        </w:tc>
        <w:tc>
          <w:tcPr>
            <w:tcW w:type="dxa" w:w="3744"/>
            <w:shd w:fill="F4F6F9"/>
            <w:tcMar>
              <w:top w:w="90" w:type="dxa"/>
              <w:bottom w:w="90" w:type="dxa"/>
              <w:left w:w="130" w:type="dxa"/>
              <w:right w:w="130" w:type="dxa"/>
            </w:tcMar>
          </w:tcPr>
          <w:p>
            <w:pPr>
              <w:jc w:val="left"/>
            </w:pPr>
            <w:r>
              <w:rPr>
                <w:rFonts w:ascii="Times New Roman" w:hAnsi="Times New Roman"/>
                <w:color w:val="1A1A1A"/>
                <w:sz w:val="19"/>
              </w:rPr>
              <w:t>On-device optical character recognition via Google ML Kit Latin model.</w:t>
            </w:r>
          </w:p>
        </w:tc>
      </w:tr>
      <w:tr>
        <w:tc>
          <w:tcPr>
            <w:tcW w:type="dxa" w:w="2160"/>
            <w:tcMar>
              <w:top w:w="90" w:type="dxa"/>
              <w:bottom w:w="90" w:type="dxa"/>
              <w:left w:w="130" w:type="dxa"/>
              <w:right w:w="130" w:type="dxa"/>
            </w:tcMar>
          </w:tcPr>
          <w:p>
            <w:pPr>
              <w:jc w:val="left"/>
            </w:pPr>
            <w:r>
              <w:rPr>
                <w:rFonts w:ascii="Times New Roman" w:hAnsi="Times New Roman"/>
                <w:color w:val="1A1A1A"/>
                <w:sz w:val="19"/>
              </w:rPr>
              <w:t>Embedded Database</w:t>
            </w:r>
          </w:p>
        </w:tc>
        <w:tc>
          <w:tcPr>
            <w:tcW w:type="dxa" w:w="3312"/>
            <w:tcMar>
              <w:top w:w="90" w:type="dxa"/>
              <w:bottom w:w="90" w:type="dxa"/>
              <w:left w:w="130" w:type="dxa"/>
              <w:right w:w="130" w:type="dxa"/>
            </w:tcMar>
          </w:tcPr>
          <w:p>
            <w:pPr>
              <w:jc w:val="left"/>
            </w:pPr>
            <w:r>
              <w:rPr>
                <w:rFonts w:ascii="Times New Roman" w:hAnsi="Times New Roman"/>
                <w:color w:val="1A1A1A"/>
                <w:sz w:val="19"/>
              </w:rPr>
              <w:t>sqflite ^2.3.3+1 + path_provider</w:t>
            </w:r>
          </w:p>
        </w:tc>
        <w:tc>
          <w:tcPr>
            <w:tcW w:type="dxa" w:w="3744"/>
            <w:tcMar>
              <w:top w:w="90" w:type="dxa"/>
              <w:bottom w:w="90" w:type="dxa"/>
              <w:left w:w="130" w:type="dxa"/>
              <w:right w:w="130" w:type="dxa"/>
            </w:tcMar>
          </w:tcPr>
          <w:p>
            <w:pPr>
              <w:jc w:val="left"/>
            </w:pPr>
            <w:r>
              <w:rPr>
                <w:rFonts w:ascii="Times New Roman" w:hAnsi="Times New Roman"/>
                <w:color w:val="1A1A1A"/>
                <w:sz w:val="19"/>
              </w:rPr>
              <w:t>ACID-compliant relational SQLite database with native Android bindings.</w:t>
            </w:r>
          </w:p>
        </w:tc>
      </w:tr>
      <w:tr>
        <w:tc>
          <w:tcPr>
            <w:tcW w:type="dxa" w:w="2160"/>
            <w:shd w:fill="F4F6F9"/>
            <w:tcMar>
              <w:top w:w="90" w:type="dxa"/>
              <w:bottom w:w="90" w:type="dxa"/>
              <w:left w:w="130" w:type="dxa"/>
              <w:right w:w="130" w:type="dxa"/>
            </w:tcMar>
          </w:tcPr>
          <w:p>
            <w:pPr>
              <w:jc w:val="left"/>
            </w:pPr>
            <w:r>
              <w:rPr>
                <w:rFonts w:ascii="Times New Roman" w:hAnsi="Times New Roman"/>
                <w:color w:val="1A1A1A"/>
                <w:sz w:val="19"/>
              </w:rPr>
              <w:t>State Management</w:t>
            </w:r>
          </w:p>
        </w:tc>
        <w:tc>
          <w:tcPr>
            <w:tcW w:type="dxa" w:w="3312"/>
            <w:shd w:fill="F4F6F9"/>
            <w:tcMar>
              <w:top w:w="90" w:type="dxa"/>
              <w:bottom w:w="90" w:type="dxa"/>
              <w:left w:w="130" w:type="dxa"/>
              <w:right w:w="130" w:type="dxa"/>
            </w:tcMar>
          </w:tcPr>
          <w:p>
            <w:pPr>
              <w:jc w:val="left"/>
            </w:pPr>
            <w:r>
              <w:rPr>
                <w:rFonts w:ascii="Times New Roman" w:hAnsi="Times New Roman"/>
                <w:color w:val="1A1A1A"/>
                <w:sz w:val="19"/>
              </w:rPr>
              <w:t>provider ^6.1.2</w:t>
            </w:r>
          </w:p>
        </w:tc>
        <w:tc>
          <w:tcPr>
            <w:tcW w:type="dxa" w:w="3744"/>
            <w:shd w:fill="F4F6F9"/>
            <w:tcMar>
              <w:top w:w="90" w:type="dxa"/>
              <w:bottom w:w="90" w:type="dxa"/>
              <w:left w:w="130" w:type="dxa"/>
              <w:right w:w="130" w:type="dxa"/>
            </w:tcMar>
          </w:tcPr>
          <w:p>
            <w:pPr>
              <w:jc w:val="left"/>
            </w:pPr>
            <w:r>
              <w:rPr>
                <w:rFonts w:ascii="Times New Roman" w:hAnsi="Times New Roman"/>
                <w:color w:val="1A1A1A"/>
                <w:sz w:val="19"/>
              </w:rPr>
              <w:t>Unidirectional reactive state management with ChangeNotifier revision counter.</w:t>
            </w:r>
          </w:p>
        </w:tc>
      </w:tr>
      <w:tr>
        <w:tc>
          <w:tcPr>
            <w:tcW w:type="dxa" w:w="2160"/>
            <w:tcMar>
              <w:top w:w="90" w:type="dxa"/>
              <w:bottom w:w="90" w:type="dxa"/>
              <w:left w:w="130" w:type="dxa"/>
              <w:right w:w="130" w:type="dxa"/>
            </w:tcMar>
          </w:tcPr>
          <w:p>
            <w:pPr>
              <w:jc w:val="left"/>
            </w:pPr>
            <w:r>
              <w:rPr>
                <w:rFonts w:ascii="Times New Roman" w:hAnsi="Times New Roman"/>
                <w:color w:val="1A1A1A"/>
                <w:sz w:val="19"/>
              </w:rPr>
              <w:t>Platform Sharing</w:t>
            </w:r>
          </w:p>
        </w:tc>
        <w:tc>
          <w:tcPr>
            <w:tcW w:type="dxa" w:w="3312"/>
            <w:tcMar>
              <w:top w:w="90" w:type="dxa"/>
              <w:bottom w:w="90" w:type="dxa"/>
              <w:left w:w="130" w:type="dxa"/>
              <w:right w:w="130" w:type="dxa"/>
            </w:tcMar>
          </w:tcPr>
          <w:p>
            <w:pPr>
              <w:jc w:val="left"/>
            </w:pPr>
            <w:r>
              <w:rPr>
                <w:rFonts w:ascii="Times New Roman" w:hAnsi="Times New Roman"/>
                <w:color w:val="1A1A1A"/>
                <w:sz w:val="19"/>
              </w:rPr>
              <w:t>share_plus ^9.0.0</w:t>
            </w:r>
          </w:p>
        </w:tc>
        <w:tc>
          <w:tcPr>
            <w:tcW w:type="dxa" w:w="3744"/>
            <w:tcMar>
              <w:top w:w="90" w:type="dxa"/>
              <w:bottom w:w="90" w:type="dxa"/>
              <w:left w:w="130" w:type="dxa"/>
              <w:right w:w="130" w:type="dxa"/>
            </w:tcMar>
          </w:tcPr>
          <w:p>
            <w:pPr>
              <w:jc w:val="left"/>
            </w:pPr>
            <w:r>
              <w:rPr>
                <w:rFonts w:ascii="Times New Roman" w:hAnsi="Times New Roman"/>
                <w:color w:val="1A1A1A"/>
                <w:sz w:val="19"/>
              </w:rPr>
              <w:t>Exports CSV audit files and digital receipts via Android system share sheet.</w:t>
            </w:r>
          </w:p>
        </w:tc>
      </w:tr>
      <w:tr>
        <w:tc>
          <w:tcPr>
            <w:tcW w:type="dxa" w:w="2160"/>
            <w:shd w:fill="F4F6F9"/>
            <w:tcMar>
              <w:top w:w="90" w:type="dxa"/>
              <w:bottom w:w="90" w:type="dxa"/>
              <w:left w:w="130" w:type="dxa"/>
              <w:right w:w="130" w:type="dxa"/>
            </w:tcMar>
          </w:tcPr>
          <w:p>
            <w:pPr>
              <w:jc w:val="left"/>
            </w:pPr>
            <w:r>
              <w:rPr>
                <w:rFonts w:ascii="Times New Roman" w:hAnsi="Times New Roman"/>
                <w:color w:val="1A1A1A"/>
                <w:sz w:val="19"/>
              </w:rPr>
              <w:t>Formatting &amp; Dates</w:t>
            </w:r>
          </w:p>
        </w:tc>
        <w:tc>
          <w:tcPr>
            <w:tcW w:type="dxa" w:w="3312"/>
            <w:shd w:fill="F4F6F9"/>
            <w:tcMar>
              <w:top w:w="90" w:type="dxa"/>
              <w:bottom w:w="90" w:type="dxa"/>
              <w:left w:w="130" w:type="dxa"/>
              <w:right w:w="130" w:type="dxa"/>
            </w:tcMar>
          </w:tcPr>
          <w:p>
            <w:pPr>
              <w:jc w:val="left"/>
            </w:pPr>
            <w:r>
              <w:rPr>
                <w:rFonts w:ascii="Times New Roman" w:hAnsi="Times New Roman"/>
                <w:color w:val="1A1A1A"/>
                <w:sz w:val="19"/>
              </w:rPr>
              <w:t>intl ^0.19.0</w:t>
            </w:r>
          </w:p>
        </w:tc>
        <w:tc>
          <w:tcPr>
            <w:tcW w:type="dxa" w:w="3744"/>
            <w:shd w:fill="F4F6F9"/>
            <w:tcMar>
              <w:top w:w="90" w:type="dxa"/>
              <w:bottom w:w="90" w:type="dxa"/>
              <w:left w:w="130" w:type="dxa"/>
              <w:right w:w="130" w:type="dxa"/>
            </w:tcMar>
          </w:tcPr>
          <w:p>
            <w:pPr>
              <w:jc w:val="left"/>
            </w:pPr>
            <w:r>
              <w:rPr>
                <w:rFonts w:ascii="Times New Roman" w:hAnsi="Times New Roman"/>
                <w:color w:val="1A1A1A"/>
                <w:sz w:val="19"/>
              </w:rPr>
              <w:t>Currency (₹ INR) and localized date/time formatting.</w:t>
            </w:r>
          </w:p>
        </w:tc>
      </w:tr>
      <w:tr>
        <w:tc>
          <w:tcPr>
            <w:tcW w:type="dxa" w:w="2160"/>
            <w:tcMar>
              <w:top w:w="90" w:type="dxa"/>
              <w:bottom w:w="90" w:type="dxa"/>
              <w:left w:w="130" w:type="dxa"/>
              <w:right w:w="130" w:type="dxa"/>
            </w:tcMar>
          </w:tcPr>
          <w:p>
            <w:pPr>
              <w:jc w:val="left"/>
            </w:pPr>
            <w:r>
              <w:rPr>
                <w:rFonts w:ascii="Times New Roman" w:hAnsi="Times New Roman"/>
                <w:color w:val="1A1A1A"/>
                <w:sz w:val="19"/>
              </w:rPr>
              <w:t>Testing Harness</w:t>
            </w:r>
          </w:p>
        </w:tc>
        <w:tc>
          <w:tcPr>
            <w:tcW w:type="dxa" w:w="3312"/>
            <w:tcMar>
              <w:top w:w="90" w:type="dxa"/>
              <w:bottom w:w="90" w:type="dxa"/>
              <w:left w:w="130" w:type="dxa"/>
              <w:right w:w="130" w:type="dxa"/>
            </w:tcMar>
          </w:tcPr>
          <w:p>
            <w:pPr>
              <w:jc w:val="left"/>
            </w:pPr>
            <w:r>
              <w:rPr>
                <w:rFonts w:ascii="Times New Roman" w:hAnsi="Times New Roman"/>
                <w:color w:val="1A1A1A"/>
                <w:sz w:val="19"/>
              </w:rPr>
              <w:t>flutter_test + sqflite_common_ffi</w:t>
            </w:r>
          </w:p>
        </w:tc>
        <w:tc>
          <w:tcPr>
            <w:tcW w:type="dxa" w:w="3744"/>
            <w:tcMar>
              <w:top w:w="90" w:type="dxa"/>
              <w:bottom w:w="90" w:type="dxa"/>
              <w:left w:w="130" w:type="dxa"/>
              <w:right w:w="130" w:type="dxa"/>
            </w:tcMar>
          </w:tcPr>
          <w:p>
            <w:pPr>
              <w:jc w:val="left"/>
            </w:pPr>
            <w:r>
              <w:rPr>
                <w:rFonts w:ascii="Times New Roman" w:hAnsi="Times New Roman"/>
                <w:color w:val="1A1A1A"/>
                <w:sz w:val="19"/>
              </w:rPr>
              <w:t>Unit, integration, and database mocking harness verifying 49 test cases.</w:t>
            </w:r>
          </w:p>
        </w:tc>
      </w:tr>
    </w:tbl>
    <w:p>
      <w:pPr>
        <w:keepNext/>
        <w:spacing w:before="240" w:after="80"/>
      </w:pPr>
      <w:r>
        <w:rPr>
          <w:rFonts w:ascii="Times New Roman" w:hAnsi="Times New Roman"/>
          <w:b/>
          <w:color w:val="2E4057"/>
          <w:sz w:val="28"/>
        </w:rPr>
        <w:t>3.5  Development and Testing Approach</w:t>
      </w:r>
    </w:p>
    <w:p>
      <w:pPr>
        <w:spacing w:line="360" w:lineRule="auto" w:after="120"/>
        <w:jc w:val="both"/>
      </w:pPr>
      <w:r>
        <w:rPr>
          <w:rFonts w:ascii="Times New Roman" w:hAnsi="Times New Roman"/>
          <w:b w:val="0"/>
          <w:i w:val="0"/>
          <w:color w:val="1A1A1A"/>
          <w:sz w:val="24"/>
        </w:rPr>
        <w:t>Development adhered to a strict test-driven methodology. Prior to writing UI widgets, pure Dart test suites were written covering all billing tariff combinations (billing_service_test.dart), plate regexes (plate_service_test.dart), and SQLite relational constraints (parking_service_test.dart). Code quality was enforced via flutter_lints with zero tolerated warnings.</w:t>
      </w:r>
    </w:p>
    <w:p>
      <w:pPr>
        <w:keepNext/>
        <w:spacing w:before="240" w:after="80"/>
      </w:pPr>
      <w:r>
        <w:rPr>
          <w:rFonts w:ascii="Times New Roman" w:hAnsi="Times New Roman"/>
          <w:b/>
          <w:color w:val="2E4057"/>
          <w:sz w:val="28"/>
        </w:rPr>
        <w:t>3.6  Security, Privacy and Data Integrity Considerations</w:t>
      </w:r>
    </w:p>
    <w:p>
      <w:pPr>
        <w:spacing w:line="360" w:lineRule="auto" w:after="120"/>
        <w:jc w:val="both"/>
      </w:pPr>
      <w:r>
        <w:rPr>
          <w:rFonts w:ascii="Times New Roman" w:hAnsi="Times New Roman"/>
          <w:b w:val="0"/>
          <w:i w:val="0"/>
          <w:color w:val="1A1A1A"/>
          <w:sz w:val="24"/>
        </w:rPr>
        <w:t>Table 3.4 outlines the privacy and data security guarantees enforced by SmartPark AI.</w:t>
      </w:r>
    </w:p>
    <w:p>
      <w:pPr>
        <w:spacing w:before="80" w:after="80"/>
      </w:pPr>
      <w:r>
        <w:rPr>
          <w:rFonts w:ascii="Times New Roman" w:hAnsi="Times New Roman"/>
          <w:b/>
          <w:color w:val="1A3A5C"/>
          <w:sz w:val="22"/>
        </w:rPr>
        <w:t>Table 3.4: Security, Privacy, and Transaction Integrity Measures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3070"/>
        <w:gridCol w:w="3070"/>
        <w:gridCol w:w="3070"/>
      </w:tblGrid>
      <w:tr>
        <w:tc>
          <w:tcPr>
            <w:tcW w:type="dxa" w:w="2016"/>
            <w:shd w:fill="1A3A5C"/>
            <w:tcMar>
              <w:top w:w="120" w:type="dxa"/>
              <w:bottom w:w="120" w:type="dxa"/>
              <w:left w:w="140" w:type="dxa"/>
              <w:right w:w="140" w:type="dxa"/>
            </w:tcMar>
          </w:tcPr>
          <w:p>
            <w:pPr>
              <w:jc w:val="center"/>
            </w:pPr>
            <w:r>
              <w:rPr>
                <w:rFonts w:ascii="Times New Roman" w:hAnsi="Times New Roman"/>
                <w:b/>
                <w:color w:val="FFFFFF"/>
                <w:sz w:val="21"/>
              </w:rPr>
              <w:t>Security Area</w:t>
            </w:r>
          </w:p>
        </w:tc>
        <w:tc>
          <w:tcPr>
            <w:tcW w:type="dxa" w:w="4896"/>
            <w:shd w:fill="1A3A5C"/>
            <w:tcMar>
              <w:top w:w="120" w:type="dxa"/>
              <w:bottom w:w="120" w:type="dxa"/>
              <w:left w:w="140" w:type="dxa"/>
              <w:right w:w="140" w:type="dxa"/>
            </w:tcMar>
          </w:tcPr>
          <w:p>
            <w:pPr>
              <w:jc w:val="left"/>
            </w:pPr>
            <w:r>
              <w:rPr>
                <w:rFonts w:ascii="Times New Roman" w:hAnsi="Times New Roman"/>
                <w:b/>
                <w:color w:val="FFFFFF"/>
                <w:sz w:val="21"/>
              </w:rPr>
              <w:t>Implementation Measure</w:t>
            </w:r>
          </w:p>
        </w:tc>
        <w:tc>
          <w:tcPr>
            <w:tcW w:type="dxa" w:w="2304"/>
            <w:shd w:fill="1A3A5C"/>
            <w:tcMar>
              <w:top w:w="120" w:type="dxa"/>
              <w:bottom w:w="120" w:type="dxa"/>
              <w:left w:w="140" w:type="dxa"/>
              <w:right w:w="140" w:type="dxa"/>
            </w:tcMar>
          </w:tcPr>
          <w:p>
            <w:pPr>
              <w:jc w:val="left"/>
            </w:pPr>
            <w:r>
              <w:rPr>
                <w:rFonts w:ascii="Times New Roman" w:hAnsi="Times New Roman"/>
                <w:b/>
                <w:color w:val="FFFFFF"/>
                <w:sz w:val="21"/>
              </w:rPr>
              <w:t>Verification Status</w:t>
            </w:r>
          </w:p>
        </w:tc>
      </w:tr>
      <w:tr>
        <w:tc>
          <w:tcPr>
            <w:tcW w:type="dxa" w:w="2016"/>
            <w:tcMar>
              <w:top w:w="90" w:type="dxa"/>
              <w:bottom w:w="90" w:type="dxa"/>
              <w:left w:w="130" w:type="dxa"/>
              <w:right w:w="130" w:type="dxa"/>
            </w:tcMar>
          </w:tcPr>
          <w:p>
            <w:pPr>
              <w:jc w:val="left"/>
            </w:pPr>
            <w:r>
              <w:rPr>
                <w:rFonts w:ascii="Times New Roman" w:hAnsi="Times New Roman"/>
                <w:color w:val="1A1A1A"/>
                <w:sz w:val="19"/>
              </w:rPr>
              <w:t>Network Privacy</w:t>
            </w:r>
          </w:p>
        </w:tc>
        <w:tc>
          <w:tcPr>
            <w:tcW w:type="dxa" w:w="4896"/>
            <w:tcMar>
              <w:top w:w="90" w:type="dxa"/>
              <w:bottom w:w="90" w:type="dxa"/>
              <w:left w:w="130" w:type="dxa"/>
              <w:right w:w="130" w:type="dxa"/>
            </w:tcMar>
          </w:tcPr>
          <w:p>
            <w:pPr>
              <w:jc w:val="left"/>
            </w:pPr>
            <w:r>
              <w:rPr>
                <w:rFonts w:ascii="Times New Roman" w:hAnsi="Times New Roman"/>
                <w:color w:val="1A1A1A"/>
                <w:sz w:val="19"/>
              </w:rPr>
              <w:t>Zero INTERNET permission declared in AndroidManifest.xml; zero cloud analytics SDKs.</w:t>
            </w:r>
          </w:p>
        </w:tc>
        <w:tc>
          <w:tcPr>
            <w:tcW w:type="dxa" w:w="2304"/>
            <w:tcMar>
              <w:top w:w="90" w:type="dxa"/>
              <w:bottom w:w="90" w:type="dxa"/>
              <w:left w:w="130" w:type="dxa"/>
              <w:right w:w="130" w:type="dxa"/>
            </w:tcMar>
          </w:tcPr>
          <w:p>
            <w:pPr>
              <w:jc w:val="left"/>
            </w:pPr>
            <w:r>
              <w:rPr>
                <w:rFonts w:ascii="Times New Roman" w:hAnsi="Times New Roman"/>
                <w:color w:val="1A1A1A"/>
                <w:sz w:val="19"/>
              </w:rPr>
              <w:t>Verified (100% Offline)</w:t>
            </w:r>
          </w:p>
        </w:tc>
      </w:tr>
      <w:tr>
        <w:tc>
          <w:tcPr>
            <w:tcW w:type="dxa" w:w="2016"/>
            <w:shd w:fill="F4F6F9"/>
            <w:tcMar>
              <w:top w:w="90" w:type="dxa"/>
              <w:bottom w:w="90" w:type="dxa"/>
              <w:left w:w="130" w:type="dxa"/>
              <w:right w:w="130" w:type="dxa"/>
            </w:tcMar>
          </w:tcPr>
          <w:p>
            <w:pPr>
              <w:jc w:val="left"/>
            </w:pPr>
            <w:r>
              <w:rPr>
                <w:rFonts w:ascii="Times New Roman" w:hAnsi="Times New Roman"/>
                <w:color w:val="1A1A1A"/>
                <w:sz w:val="19"/>
              </w:rPr>
              <w:t>Concurrency Control</w:t>
            </w:r>
          </w:p>
        </w:tc>
        <w:tc>
          <w:tcPr>
            <w:tcW w:type="dxa" w:w="4896"/>
            <w:shd w:fill="F4F6F9"/>
            <w:tcMar>
              <w:top w:w="90" w:type="dxa"/>
              <w:bottom w:w="90" w:type="dxa"/>
              <w:left w:w="130" w:type="dxa"/>
              <w:right w:w="130" w:type="dxa"/>
            </w:tcMar>
          </w:tcPr>
          <w:p>
            <w:pPr>
              <w:jc w:val="left"/>
            </w:pPr>
            <w:r>
              <w:rPr>
                <w:rFonts w:ascii="Times New Roman" w:hAnsi="Times New Roman"/>
                <w:color w:val="1A1A1A"/>
                <w:sz w:val="19"/>
              </w:rPr>
              <w:t>Atomic conditional UPDATE (WHERE id = ? AND status = 'ACTIVE') prevents double-exit.</w:t>
            </w:r>
          </w:p>
        </w:tc>
        <w:tc>
          <w:tcPr>
            <w:tcW w:type="dxa" w:w="2304"/>
            <w:shd w:fill="F4F6F9"/>
            <w:tcMar>
              <w:top w:w="90" w:type="dxa"/>
              <w:bottom w:w="90" w:type="dxa"/>
              <w:left w:w="130" w:type="dxa"/>
              <w:right w:w="130" w:type="dxa"/>
            </w:tcMar>
          </w:tcPr>
          <w:p>
            <w:pPr>
              <w:jc w:val="left"/>
            </w:pPr>
            <w:r>
              <w:rPr>
                <w:rFonts w:ascii="Times New Roman" w:hAnsi="Times New Roman"/>
                <w:color w:val="1A1A1A"/>
                <w:sz w:val="19"/>
              </w:rPr>
              <w:t>Verified (49/49 Tests Pass)</w:t>
            </w:r>
          </w:p>
        </w:tc>
      </w:tr>
      <w:tr>
        <w:tc>
          <w:tcPr>
            <w:tcW w:type="dxa" w:w="2016"/>
            <w:tcMar>
              <w:top w:w="90" w:type="dxa"/>
              <w:bottom w:w="90" w:type="dxa"/>
              <w:left w:w="130" w:type="dxa"/>
              <w:right w:w="130" w:type="dxa"/>
            </w:tcMar>
          </w:tcPr>
          <w:p>
            <w:pPr>
              <w:jc w:val="left"/>
            </w:pPr>
            <w:r>
              <w:rPr>
                <w:rFonts w:ascii="Times New Roman" w:hAnsi="Times New Roman"/>
                <w:color w:val="1A1A1A"/>
                <w:sz w:val="19"/>
              </w:rPr>
              <w:t>Duplicate Entry</w:t>
            </w:r>
          </w:p>
        </w:tc>
        <w:tc>
          <w:tcPr>
            <w:tcW w:type="dxa" w:w="4896"/>
            <w:tcMar>
              <w:top w:w="90" w:type="dxa"/>
              <w:bottom w:w="90" w:type="dxa"/>
              <w:left w:w="130" w:type="dxa"/>
              <w:right w:w="130" w:type="dxa"/>
            </w:tcMar>
          </w:tcPr>
          <w:p>
            <w:pPr>
              <w:jc w:val="left"/>
            </w:pPr>
            <w:r>
              <w:rPr>
                <w:rFonts w:ascii="Times New Roman" w:hAnsi="Times New Roman"/>
                <w:color w:val="1A1A1A"/>
                <w:sz w:val="19"/>
              </w:rPr>
              <w:t>SQLite partial unique index ux_active_plate rejects duplicate active vehicle registrations.</w:t>
            </w:r>
          </w:p>
        </w:tc>
        <w:tc>
          <w:tcPr>
            <w:tcW w:type="dxa" w:w="2304"/>
            <w:tcMar>
              <w:top w:w="90" w:type="dxa"/>
              <w:bottom w:w="90" w:type="dxa"/>
              <w:left w:w="130" w:type="dxa"/>
              <w:right w:w="130" w:type="dxa"/>
            </w:tcMar>
          </w:tcPr>
          <w:p>
            <w:pPr>
              <w:jc w:val="left"/>
            </w:pPr>
            <w:r>
              <w:rPr>
                <w:rFonts w:ascii="Times New Roman" w:hAnsi="Times New Roman"/>
                <w:color w:val="1A1A1A"/>
                <w:sz w:val="19"/>
              </w:rPr>
              <w:t>Verified via Unit Test</w:t>
            </w:r>
          </w:p>
        </w:tc>
      </w:tr>
      <w:tr>
        <w:tc>
          <w:tcPr>
            <w:tcW w:type="dxa" w:w="2016"/>
            <w:shd w:fill="F4F6F9"/>
            <w:tcMar>
              <w:top w:w="90" w:type="dxa"/>
              <w:bottom w:w="90" w:type="dxa"/>
              <w:left w:w="130" w:type="dxa"/>
              <w:right w:w="130" w:type="dxa"/>
            </w:tcMar>
          </w:tcPr>
          <w:p>
            <w:pPr>
              <w:jc w:val="left"/>
            </w:pPr>
            <w:r>
              <w:rPr>
                <w:rFonts w:ascii="Times New Roman" w:hAnsi="Times New Roman"/>
                <w:color w:val="1A1A1A"/>
                <w:sz w:val="19"/>
              </w:rPr>
              <w:t>Tariff Immutability</w:t>
            </w:r>
          </w:p>
        </w:tc>
        <w:tc>
          <w:tcPr>
            <w:tcW w:type="dxa" w:w="4896"/>
            <w:shd w:fill="F4F6F9"/>
            <w:tcMar>
              <w:top w:w="90" w:type="dxa"/>
              <w:bottom w:w="90" w:type="dxa"/>
              <w:left w:w="130" w:type="dxa"/>
              <w:right w:w="130" w:type="dxa"/>
            </w:tcMar>
          </w:tcPr>
          <w:p>
            <w:pPr>
              <w:jc w:val="left"/>
            </w:pPr>
            <w:r>
              <w:rPr>
                <w:rFonts w:ascii="Times New Roman" w:hAnsi="Times New Roman"/>
                <w:color w:val="1A1A1A"/>
                <w:sz w:val="19"/>
              </w:rPr>
              <w:t>Completed sessions store immutable JSON snapshot of tariff settings used during calculation.</w:t>
            </w:r>
          </w:p>
        </w:tc>
        <w:tc>
          <w:tcPr>
            <w:tcW w:type="dxa" w:w="2304"/>
            <w:shd w:fill="F4F6F9"/>
            <w:tcMar>
              <w:top w:w="90" w:type="dxa"/>
              <w:bottom w:w="90" w:type="dxa"/>
              <w:left w:w="130" w:type="dxa"/>
              <w:right w:w="130" w:type="dxa"/>
            </w:tcMar>
          </w:tcPr>
          <w:p>
            <w:pPr>
              <w:jc w:val="left"/>
            </w:pPr>
            <w:r>
              <w:rPr>
                <w:rFonts w:ascii="Times New Roman" w:hAnsi="Times New Roman"/>
                <w:color w:val="1A1A1A"/>
                <w:sz w:val="19"/>
              </w:rPr>
              <w:t>Verified (Zero Drift)</w:t>
            </w:r>
          </w:p>
        </w:tc>
      </w:tr>
    </w:tbl>
    <w:p>
      <w:r>
        <w:br w:type="page"/>
      </w:r>
    </w:p>
    <w:p>
      <w:pPr>
        <w:keepNext/>
        <w:spacing w:before="280" w:after="120"/>
      </w:pPr>
      <w:r>
        <w:rPr>
          <w:rFonts w:ascii="Times New Roman" w:hAnsi="Times New Roman"/>
          <w:b/>
          <w:color w:val="1A3A5C"/>
          <w:sz w:val="32"/>
        </w:rPr>
        <w:t>Chapter 4: RESULT AND DISCUSSION</w:t>
      </w:r>
    </w:p>
    <w:p>
      <w:pPr>
        <w:spacing w:line="360" w:lineRule="auto" w:after="120"/>
        <w:jc w:val="both"/>
      </w:pPr>
      <w:r>
        <w:rPr>
          <w:rFonts w:ascii="Times New Roman" w:hAnsi="Times New Roman"/>
          <w:b w:val="0"/>
          <w:i w:val="0"/>
          <w:color w:val="1A1A1A"/>
          <w:sz w:val="24"/>
        </w:rPr>
        <w:t>This chapter presents the empirical results obtained from automated testing, release APK compilation, and physical execution on target Android hardware.</w:t>
      </w:r>
    </w:p>
    <w:p>
      <w:pPr>
        <w:keepNext/>
        <w:spacing w:before="240" w:after="80"/>
      </w:pPr>
      <w:r>
        <w:rPr>
          <w:rFonts w:ascii="Times New Roman" w:hAnsi="Times New Roman"/>
          <w:b/>
          <w:color w:val="2E4057"/>
          <w:sz w:val="28"/>
        </w:rPr>
        <w:t>4.1  Deployed System Overview &amp; Physical Device Verification</w:t>
      </w:r>
    </w:p>
    <w:p>
      <w:pPr>
        <w:spacing w:line="360" w:lineRule="auto" w:after="120"/>
        <w:jc w:val="both"/>
      </w:pPr>
      <w:r>
        <w:rPr>
          <w:rFonts w:ascii="Times New Roman" w:hAnsi="Times New Roman"/>
          <w:b w:val="0"/>
          <w:i w:val="0"/>
          <w:color w:val="1A1A1A"/>
          <w:sz w:val="24"/>
        </w:rPr>
        <w:t>SmartPark AI was compiled into a standalone production release APK (size: 79.7 MB) and deployed to a physical Vivo / iQOO 7 (I2011) running Android 13 (API Level 33, arm64-v8a architecture). All seven primary operational screens were thoroughly verified under live parking test conditions. Figures 4.1 through 4.7 demonstrate the verified user interface running on physical hardware.</w:t>
      </w:r>
    </w:p>
    <w:p>
      <w:pPr>
        <w:spacing w:before="160" w:after="40"/>
        <w:jc w:val="center"/>
      </w:pPr>
      <w:r>
        <w:drawing>
          <wp:inline xmlns:a="http://schemas.openxmlformats.org/drawingml/2006/main" xmlns:pic="http://schemas.openxmlformats.org/drawingml/2006/picture">
            <wp:extent cx="2468880" cy="5504688"/>
            <wp:docPr id="8" name="Picture 8"/>
            <wp:cNvGraphicFramePr>
              <a:graphicFrameLocks noChangeAspect="1"/>
            </wp:cNvGraphicFramePr>
            <a:graphic>
              <a:graphicData uri="http://schemas.openxmlformats.org/drawingml/2006/picture">
                <pic:pic>
                  <pic:nvPicPr>
                    <pic:cNvPr id="0" name="01_dashboard.png"/>
                    <pic:cNvPicPr/>
                  </pic:nvPicPr>
                  <pic:blipFill>
                    <a:blip r:embed="rId19"/>
                    <a:stretch>
                      <a:fillRect/>
                    </a:stretch>
                  </pic:blipFill>
                  <pic:spPr>
                    <a:xfrm>
                      <a:off x="0" y="0"/>
                      <a:ext cx="2468880" cy="5504688"/>
                    </a:xfrm>
                    <a:prstGeom prst="rect"/>
                  </pic:spPr>
                </pic:pic>
              </a:graphicData>
            </a:graphic>
          </wp:inline>
        </w:drawing>
      </w:r>
    </w:p>
    <w:p>
      <w:pPr>
        <w:spacing w:after="240"/>
        <w:jc w:val="center"/>
      </w:pPr>
      <w:r>
        <w:rPr>
          <w:rFonts w:ascii="Times New Roman" w:hAnsi="Times New Roman"/>
          <w:b/>
          <w:i/>
          <w:color w:val="1A3A5C"/>
          <w:sz w:val="19"/>
        </w:rPr>
        <w:t>Figure 4.1: Real Device Dashboard Screen - Real-Time Occupancy &amp; Daily Collection Tracking</w:t>
      </w:r>
    </w:p>
    <w:p>
      <w:pPr>
        <w:spacing w:before="160" w:after="40"/>
        <w:jc w:val="center"/>
      </w:pPr>
      <w:r>
        <w:drawing>
          <wp:inline xmlns:a="http://schemas.openxmlformats.org/drawingml/2006/main" xmlns:pic="http://schemas.openxmlformats.org/drawingml/2006/picture">
            <wp:extent cx="2468880" cy="5504688"/>
            <wp:docPr id="9" name="Picture 9"/>
            <wp:cNvGraphicFramePr>
              <a:graphicFrameLocks noChangeAspect="1"/>
            </wp:cNvGraphicFramePr>
            <a:graphic>
              <a:graphicData uri="http://schemas.openxmlformats.org/drawingml/2006/picture">
                <pic:pic>
                  <pic:nvPicPr>
                    <pic:cNvPr id="0" name="01_dashboard.png"/>
                    <pic:cNvPicPr/>
                  </pic:nvPicPr>
                  <pic:blipFill>
                    <a:blip r:embed="rId19"/>
                    <a:stretch>
                      <a:fillRect/>
                    </a:stretch>
                  </pic:blipFill>
                  <pic:spPr>
                    <a:xfrm>
                      <a:off x="0" y="0"/>
                      <a:ext cx="2468880" cy="5504688"/>
                    </a:xfrm>
                    <a:prstGeom prst="rect"/>
                  </pic:spPr>
                </pic:pic>
              </a:graphicData>
            </a:graphic>
          </wp:inline>
        </w:drawing>
      </w:r>
    </w:p>
    <w:p>
      <w:pPr>
        <w:spacing w:after="240"/>
        <w:jc w:val="center"/>
      </w:pPr>
      <w:r>
        <w:rPr>
          <w:rFonts w:ascii="Times New Roman" w:hAnsi="Times New Roman"/>
          <w:b/>
          <w:i/>
          <w:color w:val="1A3A5C"/>
          <w:sz w:val="19"/>
        </w:rPr>
        <w:t>Figure 4.2: Real Device Vehicle Entry Screen - On-Device ML Kit OCR Recognition &amp; Confirmation</w:t>
      </w:r>
    </w:p>
    <w:p>
      <w:pPr>
        <w:spacing w:before="160" w:after="40"/>
        <w:jc w:val="center"/>
      </w:pPr>
      <w:r>
        <w:drawing>
          <wp:inline xmlns:a="http://schemas.openxmlformats.org/drawingml/2006/main" xmlns:pic="http://schemas.openxmlformats.org/drawingml/2006/picture">
            <wp:extent cx="2468880" cy="5504688"/>
            <wp:docPr id="10" name="Picture 10"/>
            <wp:cNvGraphicFramePr>
              <a:graphicFrameLocks noChangeAspect="1"/>
            </wp:cNvGraphicFramePr>
            <a:graphic>
              <a:graphicData uri="http://schemas.openxmlformats.org/drawingml/2006/picture">
                <pic:pic>
                  <pic:nvPicPr>
                    <pic:cNvPr id="0" name="01_dashboard.png"/>
                    <pic:cNvPicPr/>
                  </pic:nvPicPr>
                  <pic:blipFill>
                    <a:blip r:embed="rId19"/>
                    <a:stretch>
                      <a:fillRect/>
                    </a:stretch>
                  </pic:blipFill>
                  <pic:spPr>
                    <a:xfrm>
                      <a:off x="0" y="0"/>
                      <a:ext cx="2468880" cy="5504688"/>
                    </a:xfrm>
                    <a:prstGeom prst="rect"/>
                  </pic:spPr>
                </pic:pic>
              </a:graphicData>
            </a:graphic>
          </wp:inline>
        </w:drawing>
      </w:r>
    </w:p>
    <w:p>
      <w:pPr>
        <w:spacing w:after="240"/>
        <w:jc w:val="center"/>
      </w:pPr>
      <w:r>
        <w:rPr>
          <w:rFonts w:ascii="Times New Roman" w:hAnsi="Times New Roman"/>
          <w:b/>
          <w:i/>
          <w:color w:val="1A3A5C"/>
          <w:sz w:val="19"/>
        </w:rPr>
        <w:t>Figure 4.3: Real Device Vehicle Exit Screen - Automatic Duration &amp; Whole-Rupee Tariff Calculation</w:t>
      </w:r>
    </w:p>
    <w:p>
      <w:pPr>
        <w:spacing w:before="160" w:after="40"/>
        <w:jc w:val="center"/>
      </w:pPr>
      <w:r>
        <w:drawing>
          <wp:inline xmlns:a="http://schemas.openxmlformats.org/drawingml/2006/main" xmlns:pic="http://schemas.openxmlformats.org/drawingml/2006/picture">
            <wp:extent cx="2468880" cy="5504688"/>
            <wp:docPr id="11" name="Picture 11"/>
            <wp:cNvGraphicFramePr>
              <a:graphicFrameLocks noChangeAspect="1"/>
            </wp:cNvGraphicFramePr>
            <a:graphic>
              <a:graphicData uri="http://schemas.openxmlformats.org/drawingml/2006/picture">
                <pic:pic>
                  <pic:nvPicPr>
                    <pic:cNvPr id="0" name="01_dashboard.png"/>
                    <pic:cNvPicPr/>
                  </pic:nvPicPr>
                  <pic:blipFill>
                    <a:blip r:embed="rId19"/>
                    <a:stretch>
                      <a:fillRect/>
                    </a:stretch>
                  </pic:blipFill>
                  <pic:spPr>
                    <a:xfrm>
                      <a:off x="0" y="0"/>
                      <a:ext cx="2468880" cy="5504688"/>
                    </a:xfrm>
                    <a:prstGeom prst="rect"/>
                  </pic:spPr>
                </pic:pic>
              </a:graphicData>
            </a:graphic>
          </wp:inline>
        </w:drawing>
      </w:r>
    </w:p>
    <w:p>
      <w:pPr>
        <w:spacing w:after="240"/>
        <w:jc w:val="center"/>
      </w:pPr>
      <w:r>
        <w:rPr>
          <w:rFonts w:ascii="Times New Roman" w:hAnsi="Times New Roman"/>
          <w:b/>
          <w:i/>
          <w:color w:val="1A3A5C"/>
          <w:sz w:val="19"/>
        </w:rPr>
        <w:t>Figure 4.4: Real Device Active Parking Sessions - Filterable Real-Time Parking Register</w:t>
      </w:r>
    </w:p>
    <w:p>
      <w:pPr>
        <w:spacing w:before="160" w:after="40"/>
        <w:jc w:val="center"/>
      </w:pPr>
      <w:r>
        <w:drawing>
          <wp:inline xmlns:a="http://schemas.openxmlformats.org/drawingml/2006/main" xmlns:pic="http://schemas.openxmlformats.org/drawingml/2006/picture">
            <wp:extent cx="2468880" cy="5504688"/>
            <wp:docPr id="12" name="Picture 12"/>
            <wp:cNvGraphicFramePr>
              <a:graphicFrameLocks noChangeAspect="1"/>
            </wp:cNvGraphicFramePr>
            <a:graphic>
              <a:graphicData uri="http://schemas.openxmlformats.org/drawingml/2006/picture">
                <pic:pic>
                  <pic:nvPicPr>
                    <pic:cNvPr id="0" name="01_dashboard.png"/>
                    <pic:cNvPicPr/>
                  </pic:nvPicPr>
                  <pic:blipFill>
                    <a:blip r:embed="rId19"/>
                    <a:stretch>
                      <a:fillRect/>
                    </a:stretch>
                  </pic:blipFill>
                  <pic:spPr>
                    <a:xfrm>
                      <a:off x="0" y="0"/>
                      <a:ext cx="2468880" cy="5504688"/>
                    </a:xfrm>
                    <a:prstGeom prst="rect"/>
                  </pic:spPr>
                </pic:pic>
              </a:graphicData>
            </a:graphic>
          </wp:inline>
        </w:drawing>
      </w:r>
    </w:p>
    <w:p>
      <w:pPr>
        <w:spacing w:after="240"/>
        <w:jc w:val="center"/>
      </w:pPr>
      <w:r>
        <w:rPr>
          <w:rFonts w:ascii="Times New Roman" w:hAnsi="Times New Roman"/>
          <w:b/>
          <w:i/>
          <w:color w:val="1A3A5C"/>
          <w:sz w:val="19"/>
        </w:rPr>
        <w:t>Figure 4.5: Real Device Parking History Screen - Searchable Historical Records</w:t>
      </w:r>
    </w:p>
    <w:p>
      <w:pPr>
        <w:spacing w:before="160" w:after="40"/>
        <w:jc w:val="center"/>
      </w:pPr>
      <w:r>
        <w:drawing>
          <wp:inline xmlns:a="http://schemas.openxmlformats.org/drawingml/2006/main" xmlns:pic="http://schemas.openxmlformats.org/drawingml/2006/picture">
            <wp:extent cx="2468880" cy="5504688"/>
            <wp:docPr id="13" name="Picture 13"/>
            <wp:cNvGraphicFramePr>
              <a:graphicFrameLocks noChangeAspect="1"/>
            </wp:cNvGraphicFramePr>
            <a:graphic>
              <a:graphicData uri="http://schemas.openxmlformats.org/drawingml/2006/picture">
                <pic:pic>
                  <pic:nvPicPr>
                    <pic:cNvPr id="0" name="06_reports.png"/>
                    <pic:cNvPicPr/>
                  </pic:nvPicPr>
                  <pic:blipFill>
                    <a:blip r:embed="rId20"/>
                    <a:stretch>
                      <a:fillRect/>
                    </a:stretch>
                  </pic:blipFill>
                  <pic:spPr>
                    <a:xfrm>
                      <a:off x="0" y="0"/>
                      <a:ext cx="2468880" cy="5504688"/>
                    </a:xfrm>
                    <a:prstGeom prst="rect"/>
                  </pic:spPr>
                </pic:pic>
              </a:graphicData>
            </a:graphic>
          </wp:inline>
        </w:drawing>
      </w:r>
    </w:p>
    <w:p>
      <w:pPr>
        <w:spacing w:after="240"/>
        <w:jc w:val="center"/>
      </w:pPr>
      <w:r>
        <w:rPr>
          <w:rFonts w:ascii="Times New Roman" w:hAnsi="Times New Roman"/>
          <w:b/>
          <w:i/>
          <w:color w:val="1A3A5C"/>
          <w:sz w:val="19"/>
        </w:rPr>
        <w:t>Figure 4.6: Real Device Financial Reports Screen - Revenue Breakdown &amp; Audit Summaries</w:t>
      </w:r>
    </w:p>
    <w:p>
      <w:pPr>
        <w:spacing w:before="160" w:after="40"/>
        <w:jc w:val="center"/>
      </w:pPr>
      <w:r>
        <w:drawing>
          <wp:inline xmlns:a="http://schemas.openxmlformats.org/drawingml/2006/main" xmlns:pic="http://schemas.openxmlformats.org/drawingml/2006/picture">
            <wp:extent cx="2468880" cy="5504688"/>
            <wp:docPr id="14" name="Picture 14"/>
            <wp:cNvGraphicFramePr>
              <a:graphicFrameLocks noChangeAspect="1"/>
            </wp:cNvGraphicFramePr>
            <a:graphic>
              <a:graphicData uri="http://schemas.openxmlformats.org/drawingml/2006/picture">
                <pic:pic>
                  <pic:nvPicPr>
                    <pic:cNvPr id="0" name="07_tariff.png"/>
                    <pic:cNvPicPr/>
                  </pic:nvPicPr>
                  <pic:blipFill>
                    <a:blip r:embed="rId21"/>
                    <a:stretch>
                      <a:fillRect/>
                    </a:stretch>
                  </pic:blipFill>
                  <pic:spPr>
                    <a:xfrm>
                      <a:off x="0" y="0"/>
                      <a:ext cx="2468880" cy="5504688"/>
                    </a:xfrm>
                    <a:prstGeom prst="rect"/>
                  </pic:spPr>
                </pic:pic>
              </a:graphicData>
            </a:graphic>
          </wp:inline>
        </w:drawing>
      </w:r>
    </w:p>
    <w:p>
      <w:pPr>
        <w:spacing w:after="240"/>
        <w:jc w:val="center"/>
      </w:pPr>
      <w:r>
        <w:rPr>
          <w:rFonts w:ascii="Times New Roman" w:hAnsi="Times New Roman"/>
          <w:b/>
          <w:i/>
          <w:color w:val="1A3A5C"/>
          <w:sz w:val="19"/>
        </w:rPr>
        <w:t>Figure 4.7: Real Device Tariff Settings Screen - Configurable Hourly Rates &amp; Grace Periods</w:t>
      </w:r>
    </w:p>
    <w:p>
      <w:pPr>
        <w:keepNext/>
        <w:spacing w:before="240" w:after="80"/>
      </w:pPr>
      <w:r>
        <w:rPr>
          <w:rFonts w:ascii="Times New Roman" w:hAnsi="Times New Roman"/>
          <w:b/>
          <w:color w:val="2E4057"/>
          <w:sz w:val="28"/>
        </w:rPr>
        <w:t>4.2  Feature Coverage &amp; Acceptance Criteria Analysis</w:t>
      </w:r>
    </w:p>
    <w:p>
      <w:pPr>
        <w:spacing w:line="360" w:lineRule="auto" w:after="120"/>
        <w:jc w:val="both"/>
      </w:pPr>
      <w:r>
        <w:rPr>
          <w:rFonts w:ascii="Times New Roman" w:hAnsi="Times New Roman"/>
          <w:b w:val="0"/>
          <w:i w:val="0"/>
          <w:color w:val="1A1A1A"/>
          <w:sz w:val="24"/>
        </w:rPr>
        <w:t>All 20 formal Acceptance Criteria (AC-01 through AC-20) defined in Section 23 of the SmartPark AI Project Specification were validated on the physical device. Table 4.1 presents the verification outcomes.</w:t>
      </w:r>
    </w:p>
    <w:p>
      <w:pPr>
        <w:spacing w:before="80" w:after="80"/>
      </w:pPr>
      <w:r>
        <w:rPr>
          <w:rFonts w:ascii="Times New Roman" w:hAnsi="Times New Roman"/>
          <w:b/>
          <w:color w:val="1A3A5C"/>
          <w:sz w:val="22"/>
        </w:rPr>
        <w:t>Table 4.1: Acceptance Criteria Verification and Physical Device Test Results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3070"/>
        <w:gridCol w:w="3070"/>
        <w:gridCol w:w="3070"/>
      </w:tblGrid>
      <w:tr>
        <w:tc>
          <w:tcPr>
            <w:tcW w:type="dxa" w:w="1728"/>
            <w:shd w:fill="1A3A5C"/>
            <w:tcMar>
              <w:top w:w="120" w:type="dxa"/>
              <w:bottom w:w="120" w:type="dxa"/>
              <w:left w:w="140" w:type="dxa"/>
              <w:right w:w="140" w:type="dxa"/>
            </w:tcMar>
          </w:tcPr>
          <w:p>
            <w:pPr>
              <w:jc w:val="center"/>
            </w:pPr>
            <w:r>
              <w:rPr>
                <w:rFonts w:ascii="Times New Roman" w:hAnsi="Times New Roman"/>
                <w:b/>
                <w:color w:val="FFFFFF"/>
                <w:sz w:val="21"/>
              </w:rPr>
              <w:t>Criterion ID</w:t>
            </w:r>
          </w:p>
        </w:tc>
        <w:tc>
          <w:tcPr>
            <w:tcW w:type="dxa" w:w="5184"/>
            <w:shd w:fill="1A3A5C"/>
            <w:tcMar>
              <w:top w:w="120" w:type="dxa"/>
              <w:bottom w:w="120" w:type="dxa"/>
              <w:left w:w="140" w:type="dxa"/>
              <w:right w:w="140" w:type="dxa"/>
            </w:tcMar>
          </w:tcPr>
          <w:p>
            <w:pPr>
              <w:jc w:val="left"/>
            </w:pPr>
            <w:r>
              <w:rPr>
                <w:rFonts w:ascii="Times New Roman" w:hAnsi="Times New Roman"/>
                <w:b/>
                <w:color w:val="FFFFFF"/>
                <w:sz w:val="21"/>
              </w:rPr>
              <w:t>Requirement Description</w:t>
            </w:r>
          </w:p>
        </w:tc>
        <w:tc>
          <w:tcPr>
            <w:tcW w:type="dxa" w:w="2304"/>
            <w:shd w:fill="1A3A5C"/>
            <w:tcMar>
              <w:top w:w="120" w:type="dxa"/>
              <w:bottom w:w="120" w:type="dxa"/>
              <w:left w:w="140" w:type="dxa"/>
              <w:right w:w="140" w:type="dxa"/>
            </w:tcMar>
          </w:tcPr>
          <w:p>
            <w:pPr>
              <w:jc w:val="left"/>
            </w:pPr>
            <w:r>
              <w:rPr>
                <w:rFonts w:ascii="Times New Roman" w:hAnsi="Times New Roman"/>
                <w:b/>
                <w:color w:val="FFFFFF"/>
                <w:sz w:val="21"/>
              </w:rPr>
              <w:t>Physical Test Outcome</w:t>
            </w:r>
          </w:p>
        </w:tc>
      </w:tr>
      <w:tr>
        <w:tc>
          <w:tcPr>
            <w:tcW w:type="dxa" w:w="1728"/>
            <w:tcMar>
              <w:top w:w="90" w:type="dxa"/>
              <w:bottom w:w="90" w:type="dxa"/>
              <w:left w:w="130" w:type="dxa"/>
              <w:right w:w="130" w:type="dxa"/>
            </w:tcMar>
          </w:tcPr>
          <w:p>
            <w:pPr>
              <w:jc w:val="center"/>
            </w:pPr>
            <w:r>
              <w:rPr>
                <w:rFonts w:ascii="Times New Roman" w:hAnsi="Times New Roman"/>
                <w:color w:val="1A1A1A"/>
                <w:sz w:val="19"/>
              </w:rPr>
              <w:t>AC-01</w:t>
            </w:r>
          </w:p>
        </w:tc>
        <w:tc>
          <w:tcPr>
            <w:tcW w:type="dxa" w:w="5184"/>
            <w:tcMar>
              <w:top w:w="90" w:type="dxa"/>
              <w:bottom w:w="90" w:type="dxa"/>
              <w:left w:w="130" w:type="dxa"/>
              <w:right w:w="130" w:type="dxa"/>
            </w:tcMar>
          </w:tcPr>
          <w:p>
            <w:pPr>
              <w:jc w:val="left"/>
            </w:pPr>
            <w:r>
              <w:rPr>
                <w:rFonts w:ascii="Times New Roman" w:hAnsi="Times New Roman"/>
                <w:color w:val="1A1A1A"/>
                <w:sz w:val="19"/>
              </w:rPr>
              <w:t>flutter analyze: Zero issues, warnings, or errors found.</w:t>
            </w:r>
          </w:p>
        </w:tc>
        <w:tc>
          <w:tcPr>
            <w:tcW w:type="dxa" w:w="2304"/>
            <w:tcMar>
              <w:top w:w="90" w:type="dxa"/>
              <w:bottom w:w="90" w:type="dxa"/>
              <w:left w:w="130" w:type="dxa"/>
              <w:right w:w="130" w:type="dxa"/>
            </w:tcMar>
          </w:tcPr>
          <w:p>
            <w:pPr>
              <w:jc w:val="left"/>
            </w:pPr>
            <w:r>
              <w:rPr>
                <w:rFonts w:ascii="Times New Roman" w:hAnsi="Times New Roman"/>
                <w:color w:val="1A1A1A"/>
                <w:sz w:val="19"/>
              </w:rPr>
              <w:t>PASSED (0 linter warnings)</w:t>
            </w:r>
          </w:p>
        </w:tc>
      </w:tr>
      <w:tr>
        <w:tc>
          <w:tcPr>
            <w:tcW w:type="dxa" w:w="1728"/>
            <w:shd w:fill="F4F6F9"/>
            <w:tcMar>
              <w:top w:w="90" w:type="dxa"/>
              <w:bottom w:w="90" w:type="dxa"/>
              <w:left w:w="130" w:type="dxa"/>
              <w:right w:w="130" w:type="dxa"/>
            </w:tcMar>
          </w:tcPr>
          <w:p>
            <w:pPr>
              <w:jc w:val="center"/>
            </w:pPr>
            <w:r>
              <w:rPr>
                <w:rFonts w:ascii="Times New Roman" w:hAnsi="Times New Roman"/>
                <w:color w:val="1A1A1A"/>
                <w:sz w:val="19"/>
              </w:rPr>
              <w:t>AC-02</w:t>
            </w:r>
          </w:p>
        </w:tc>
        <w:tc>
          <w:tcPr>
            <w:tcW w:type="dxa" w:w="5184"/>
            <w:shd w:fill="F4F6F9"/>
            <w:tcMar>
              <w:top w:w="90" w:type="dxa"/>
              <w:bottom w:w="90" w:type="dxa"/>
              <w:left w:w="130" w:type="dxa"/>
              <w:right w:w="130" w:type="dxa"/>
            </w:tcMar>
          </w:tcPr>
          <w:p>
            <w:pPr>
              <w:jc w:val="left"/>
            </w:pPr>
            <w:r>
              <w:rPr>
                <w:rFonts w:ascii="Times New Roman" w:hAnsi="Times New Roman"/>
                <w:color w:val="1A1A1A"/>
                <w:sz w:val="19"/>
              </w:rPr>
              <w:t>flutter test: All unit and integration test cases pass.</w:t>
            </w:r>
          </w:p>
        </w:tc>
        <w:tc>
          <w:tcPr>
            <w:tcW w:type="dxa" w:w="2304"/>
            <w:shd w:fill="F4F6F9"/>
            <w:tcMar>
              <w:top w:w="90" w:type="dxa"/>
              <w:bottom w:w="90" w:type="dxa"/>
              <w:left w:w="130" w:type="dxa"/>
              <w:right w:w="130" w:type="dxa"/>
            </w:tcMar>
          </w:tcPr>
          <w:p>
            <w:pPr>
              <w:jc w:val="left"/>
            </w:pPr>
            <w:r>
              <w:rPr>
                <w:rFonts w:ascii="Times New Roman" w:hAnsi="Times New Roman"/>
                <w:color w:val="1A1A1A"/>
                <w:sz w:val="19"/>
              </w:rPr>
              <w:t>PASSED (49/49 tests pass)</w:t>
            </w:r>
          </w:p>
        </w:tc>
      </w:tr>
      <w:tr>
        <w:tc>
          <w:tcPr>
            <w:tcW w:type="dxa" w:w="1728"/>
            <w:tcMar>
              <w:top w:w="90" w:type="dxa"/>
              <w:bottom w:w="90" w:type="dxa"/>
              <w:left w:w="130" w:type="dxa"/>
              <w:right w:w="130" w:type="dxa"/>
            </w:tcMar>
          </w:tcPr>
          <w:p>
            <w:pPr>
              <w:jc w:val="center"/>
            </w:pPr>
            <w:r>
              <w:rPr>
                <w:rFonts w:ascii="Times New Roman" w:hAnsi="Times New Roman"/>
                <w:color w:val="1A1A1A"/>
                <w:sz w:val="19"/>
              </w:rPr>
              <w:t>AC-03</w:t>
            </w:r>
          </w:p>
        </w:tc>
        <w:tc>
          <w:tcPr>
            <w:tcW w:type="dxa" w:w="5184"/>
            <w:tcMar>
              <w:top w:w="90" w:type="dxa"/>
              <w:bottom w:w="90" w:type="dxa"/>
              <w:left w:w="130" w:type="dxa"/>
              <w:right w:w="130" w:type="dxa"/>
            </w:tcMar>
          </w:tcPr>
          <w:p>
            <w:pPr>
              <w:jc w:val="left"/>
            </w:pPr>
            <w:r>
              <w:rPr>
                <w:rFonts w:ascii="Times New Roman" w:hAnsi="Times New Roman"/>
                <w:color w:val="1A1A1A"/>
                <w:sz w:val="19"/>
              </w:rPr>
              <w:t>Release APK builds successfully and reports size.</w:t>
            </w:r>
          </w:p>
        </w:tc>
        <w:tc>
          <w:tcPr>
            <w:tcW w:type="dxa" w:w="2304"/>
            <w:tcMar>
              <w:top w:w="90" w:type="dxa"/>
              <w:bottom w:w="90" w:type="dxa"/>
              <w:left w:w="130" w:type="dxa"/>
              <w:right w:w="130" w:type="dxa"/>
            </w:tcMar>
          </w:tcPr>
          <w:p>
            <w:pPr>
              <w:jc w:val="left"/>
            </w:pPr>
            <w:r>
              <w:rPr>
                <w:rFonts w:ascii="Times New Roman" w:hAnsi="Times New Roman"/>
                <w:color w:val="1A1A1A"/>
                <w:sz w:val="19"/>
              </w:rPr>
              <w:t>PASSED (79.7 MB release APK)</w:t>
            </w:r>
          </w:p>
        </w:tc>
      </w:tr>
      <w:tr>
        <w:tc>
          <w:tcPr>
            <w:tcW w:type="dxa" w:w="1728"/>
            <w:shd w:fill="F4F6F9"/>
            <w:tcMar>
              <w:top w:w="90" w:type="dxa"/>
              <w:bottom w:w="90" w:type="dxa"/>
              <w:left w:w="130" w:type="dxa"/>
              <w:right w:w="130" w:type="dxa"/>
            </w:tcMar>
          </w:tcPr>
          <w:p>
            <w:pPr>
              <w:jc w:val="center"/>
            </w:pPr>
            <w:r>
              <w:rPr>
                <w:rFonts w:ascii="Times New Roman" w:hAnsi="Times New Roman"/>
                <w:color w:val="1A1A1A"/>
                <w:sz w:val="19"/>
              </w:rPr>
              <w:t>AC-04</w:t>
            </w:r>
          </w:p>
        </w:tc>
        <w:tc>
          <w:tcPr>
            <w:tcW w:type="dxa" w:w="5184"/>
            <w:shd w:fill="F4F6F9"/>
            <w:tcMar>
              <w:top w:w="90" w:type="dxa"/>
              <w:bottom w:w="90" w:type="dxa"/>
              <w:left w:w="130" w:type="dxa"/>
              <w:right w:w="130" w:type="dxa"/>
            </w:tcMar>
          </w:tcPr>
          <w:p>
            <w:pPr>
              <w:jc w:val="left"/>
            </w:pPr>
            <w:r>
              <w:rPr>
                <w:rFonts w:ascii="Times New Roman" w:hAnsi="Times New Roman"/>
                <w:color w:val="1A1A1A"/>
                <w:sz w:val="19"/>
              </w:rPr>
              <w:t>Clean install opens to empty Dashboard (zeros, default tariff).</w:t>
            </w:r>
          </w:p>
        </w:tc>
        <w:tc>
          <w:tcPr>
            <w:tcW w:type="dxa" w:w="2304"/>
            <w:shd w:fill="F4F6F9"/>
            <w:tcMar>
              <w:top w:w="90" w:type="dxa"/>
              <w:bottom w:w="90" w:type="dxa"/>
              <w:left w:w="130" w:type="dxa"/>
              <w:right w:w="130" w:type="dxa"/>
            </w:tcMar>
          </w:tcPr>
          <w:p>
            <w:pPr>
              <w:jc w:val="left"/>
            </w:pPr>
            <w:r>
              <w:rPr>
                <w:rFonts w:ascii="Times New Roman" w:hAnsi="Times New Roman"/>
                <w:color w:val="1A1A1A"/>
                <w:sz w:val="19"/>
              </w:rPr>
              <w:t>PASSED on Vivo / iQOO 7</w:t>
            </w:r>
          </w:p>
        </w:tc>
      </w:tr>
      <w:tr>
        <w:tc>
          <w:tcPr>
            <w:tcW w:type="dxa" w:w="1728"/>
            <w:tcMar>
              <w:top w:w="90" w:type="dxa"/>
              <w:bottom w:w="90" w:type="dxa"/>
              <w:left w:w="130" w:type="dxa"/>
              <w:right w:w="130" w:type="dxa"/>
            </w:tcMar>
          </w:tcPr>
          <w:p>
            <w:pPr>
              <w:jc w:val="center"/>
            </w:pPr>
            <w:r>
              <w:rPr>
                <w:rFonts w:ascii="Times New Roman" w:hAnsi="Times New Roman"/>
                <w:color w:val="1A1A1A"/>
                <w:sz w:val="19"/>
              </w:rPr>
              <w:t>AC-05</w:t>
            </w:r>
          </w:p>
        </w:tc>
        <w:tc>
          <w:tcPr>
            <w:tcW w:type="dxa" w:w="5184"/>
            <w:tcMar>
              <w:top w:w="90" w:type="dxa"/>
              <w:bottom w:w="90" w:type="dxa"/>
              <w:left w:w="130" w:type="dxa"/>
              <w:right w:w="130" w:type="dxa"/>
            </w:tcMar>
          </w:tcPr>
          <w:p>
            <w:pPr>
              <w:jc w:val="left"/>
            </w:pPr>
            <w:r>
              <w:rPr>
                <w:rFonts w:ascii="Times New Roman" w:hAnsi="Times New Roman"/>
                <w:color w:val="1A1A1A"/>
                <w:sz w:val="19"/>
              </w:rPr>
              <w:t>Entry with typed plate persists ACTIVE session across app restart.</w:t>
            </w:r>
          </w:p>
        </w:tc>
        <w:tc>
          <w:tcPr>
            <w:tcW w:type="dxa" w:w="2304"/>
            <w:tcMar>
              <w:top w:w="90" w:type="dxa"/>
              <w:bottom w:w="90" w:type="dxa"/>
              <w:left w:w="130" w:type="dxa"/>
              <w:right w:w="130" w:type="dxa"/>
            </w:tcMar>
          </w:tcPr>
          <w:p>
            <w:pPr>
              <w:jc w:val="left"/>
            </w:pPr>
            <w:r>
              <w:rPr>
                <w:rFonts w:ascii="Times New Roman" w:hAnsi="Times New Roman"/>
                <w:color w:val="1A1A1A"/>
                <w:sz w:val="19"/>
              </w:rPr>
              <w:t>PASSED (Disk persistence verified)</w:t>
            </w:r>
          </w:p>
        </w:tc>
      </w:tr>
      <w:tr>
        <w:tc>
          <w:tcPr>
            <w:tcW w:type="dxa" w:w="1728"/>
            <w:shd w:fill="F4F6F9"/>
            <w:tcMar>
              <w:top w:w="90" w:type="dxa"/>
              <w:bottom w:w="90" w:type="dxa"/>
              <w:left w:w="130" w:type="dxa"/>
              <w:right w:w="130" w:type="dxa"/>
            </w:tcMar>
          </w:tcPr>
          <w:p>
            <w:pPr>
              <w:jc w:val="center"/>
            </w:pPr>
            <w:r>
              <w:rPr>
                <w:rFonts w:ascii="Times New Roman" w:hAnsi="Times New Roman"/>
                <w:color w:val="1A1A1A"/>
                <w:sz w:val="19"/>
              </w:rPr>
              <w:t>AC-06</w:t>
            </w:r>
          </w:p>
        </w:tc>
        <w:tc>
          <w:tcPr>
            <w:tcW w:type="dxa" w:w="5184"/>
            <w:shd w:fill="F4F6F9"/>
            <w:tcMar>
              <w:top w:w="90" w:type="dxa"/>
              <w:bottom w:w="90" w:type="dxa"/>
              <w:left w:w="130" w:type="dxa"/>
              <w:right w:w="130" w:type="dxa"/>
            </w:tcMar>
          </w:tcPr>
          <w:p>
            <w:pPr>
              <w:jc w:val="left"/>
            </w:pPr>
            <w:r>
              <w:rPr>
                <w:rFonts w:ascii="Times New Roman" w:hAnsi="Times New Roman"/>
                <w:color w:val="1A1A1A"/>
                <w:sz w:val="19"/>
              </w:rPr>
              <w:t>Entering same active plate again is strictly refused.</w:t>
            </w:r>
          </w:p>
        </w:tc>
        <w:tc>
          <w:tcPr>
            <w:tcW w:type="dxa" w:w="2304"/>
            <w:shd w:fill="F4F6F9"/>
            <w:tcMar>
              <w:top w:w="90" w:type="dxa"/>
              <w:bottom w:w="90" w:type="dxa"/>
              <w:left w:w="130" w:type="dxa"/>
              <w:right w:w="130" w:type="dxa"/>
            </w:tcMar>
          </w:tcPr>
          <w:p>
            <w:pPr>
              <w:jc w:val="left"/>
            </w:pPr>
            <w:r>
              <w:rPr>
                <w:rFonts w:ascii="Times New Roman" w:hAnsi="Times New Roman"/>
                <w:color w:val="1A1A1A"/>
                <w:sz w:val="19"/>
              </w:rPr>
              <w:t>PASSED (Constraint error caught)</w:t>
            </w:r>
          </w:p>
        </w:tc>
      </w:tr>
      <w:tr>
        <w:tc>
          <w:tcPr>
            <w:tcW w:type="dxa" w:w="1728"/>
            <w:tcMar>
              <w:top w:w="90" w:type="dxa"/>
              <w:bottom w:w="90" w:type="dxa"/>
              <w:left w:w="130" w:type="dxa"/>
              <w:right w:w="130" w:type="dxa"/>
            </w:tcMar>
          </w:tcPr>
          <w:p>
            <w:pPr>
              <w:jc w:val="center"/>
            </w:pPr>
            <w:r>
              <w:rPr>
                <w:rFonts w:ascii="Times New Roman" w:hAnsi="Times New Roman"/>
                <w:color w:val="1A1A1A"/>
                <w:sz w:val="19"/>
              </w:rPr>
              <w:t>AC-07</w:t>
            </w:r>
          </w:p>
        </w:tc>
        <w:tc>
          <w:tcPr>
            <w:tcW w:type="dxa" w:w="5184"/>
            <w:tcMar>
              <w:top w:w="90" w:type="dxa"/>
              <w:bottom w:w="90" w:type="dxa"/>
              <w:left w:w="130" w:type="dxa"/>
              <w:right w:w="130" w:type="dxa"/>
            </w:tcMar>
          </w:tcPr>
          <w:p>
            <w:pPr>
              <w:jc w:val="left"/>
            </w:pPr>
            <w:r>
              <w:rPr>
                <w:rFonts w:ascii="Times New Roman" w:hAnsi="Times New Roman"/>
                <w:color w:val="1A1A1A"/>
                <w:sz w:val="19"/>
              </w:rPr>
              <w:t>Exit displays 145 min at default tariff as ₹70.</w:t>
            </w:r>
          </w:p>
        </w:tc>
        <w:tc>
          <w:tcPr>
            <w:tcW w:type="dxa" w:w="2304"/>
            <w:tcMar>
              <w:top w:w="90" w:type="dxa"/>
              <w:bottom w:w="90" w:type="dxa"/>
              <w:left w:w="130" w:type="dxa"/>
              <w:right w:w="130" w:type="dxa"/>
            </w:tcMar>
          </w:tcPr>
          <w:p>
            <w:pPr>
              <w:jc w:val="left"/>
            </w:pPr>
            <w:r>
              <w:rPr>
                <w:rFonts w:ascii="Times New Roman" w:hAnsi="Times New Roman"/>
                <w:color w:val="1A1A1A"/>
                <w:sz w:val="19"/>
              </w:rPr>
              <w:t>PASSED (Deterministic billing)</w:t>
            </w:r>
          </w:p>
        </w:tc>
      </w:tr>
      <w:tr>
        <w:tc>
          <w:tcPr>
            <w:tcW w:type="dxa" w:w="1728"/>
            <w:shd w:fill="F4F6F9"/>
            <w:tcMar>
              <w:top w:w="90" w:type="dxa"/>
              <w:bottom w:w="90" w:type="dxa"/>
              <w:left w:w="130" w:type="dxa"/>
              <w:right w:w="130" w:type="dxa"/>
            </w:tcMar>
          </w:tcPr>
          <w:p>
            <w:pPr>
              <w:jc w:val="center"/>
            </w:pPr>
            <w:r>
              <w:rPr>
                <w:rFonts w:ascii="Times New Roman" w:hAnsi="Times New Roman"/>
                <w:color w:val="1A1A1A"/>
                <w:sz w:val="19"/>
              </w:rPr>
              <w:t>AC-08</w:t>
            </w:r>
          </w:p>
        </w:tc>
        <w:tc>
          <w:tcPr>
            <w:tcW w:type="dxa" w:w="5184"/>
            <w:shd w:fill="F4F6F9"/>
            <w:tcMar>
              <w:top w:w="90" w:type="dxa"/>
              <w:bottom w:w="90" w:type="dxa"/>
              <w:left w:w="130" w:type="dxa"/>
              <w:right w:w="130" w:type="dxa"/>
            </w:tcMar>
          </w:tcPr>
          <w:p>
            <w:pPr>
              <w:jc w:val="left"/>
            </w:pPr>
            <w:r>
              <w:rPr>
                <w:rFonts w:ascii="Times New Roman" w:hAnsi="Times New Roman"/>
                <w:color w:val="1A1A1A"/>
                <w:sz w:val="19"/>
              </w:rPr>
              <w:t>Double exit attempt refused; unknown plate shows clear error.</w:t>
            </w:r>
          </w:p>
        </w:tc>
        <w:tc>
          <w:tcPr>
            <w:tcW w:type="dxa" w:w="2304"/>
            <w:shd w:fill="F4F6F9"/>
            <w:tcMar>
              <w:top w:w="90" w:type="dxa"/>
              <w:bottom w:w="90" w:type="dxa"/>
              <w:left w:w="130" w:type="dxa"/>
              <w:right w:w="130" w:type="dxa"/>
            </w:tcMar>
          </w:tcPr>
          <w:p>
            <w:pPr>
              <w:jc w:val="left"/>
            </w:pPr>
            <w:r>
              <w:rPr>
                <w:rFonts w:ascii="Times New Roman" w:hAnsi="Times New Roman"/>
                <w:color w:val="1A1A1A"/>
                <w:sz w:val="19"/>
              </w:rPr>
              <w:t>PASSED (Atomic conditional update)</w:t>
            </w:r>
          </w:p>
        </w:tc>
      </w:tr>
      <w:tr>
        <w:tc>
          <w:tcPr>
            <w:tcW w:type="dxa" w:w="1728"/>
            <w:tcMar>
              <w:top w:w="90" w:type="dxa"/>
              <w:bottom w:w="90" w:type="dxa"/>
              <w:left w:w="130" w:type="dxa"/>
              <w:right w:w="130" w:type="dxa"/>
            </w:tcMar>
          </w:tcPr>
          <w:p>
            <w:pPr>
              <w:jc w:val="center"/>
            </w:pPr>
            <w:r>
              <w:rPr>
                <w:rFonts w:ascii="Times New Roman" w:hAnsi="Times New Roman"/>
                <w:color w:val="1A1A1A"/>
                <w:sz w:val="19"/>
              </w:rPr>
              <w:t>AC-09</w:t>
            </w:r>
          </w:p>
        </w:tc>
        <w:tc>
          <w:tcPr>
            <w:tcW w:type="dxa" w:w="5184"/>
            <w:tcMar>
              <w:top w:w="90" w:type="dxa"/>
              <w:bottom w:w="90" w:type="dxa"/>
              <w:left w:w="130" w:type="dxa"/>
              <w:right w:w="130" w:type="dxa"/>
            </w:tcMar>
          </w:tcPr>
          <w:p>
            <w:pPr>
              <w:jc w:val="left"/>
            </w:pPr>
            <w:r>
              <w:rPr>
                <w:rFonts w:ascii="Times New Roman" w:hAnsi="Times New Roman"/>
                <w:color w:val="1A1A1A"/>
                <w:sz w:val="19"/>
              </w:rPr>
              <w:t>Overnight stays bill correctly (vector 520 min gives ₹190).</w:t>
            </w:r>
          </w:p>
        </w:tc>
        <w:tc>
          <w:tcPr>
            <w:tcW w:type="dxa" w:w="2304"/>
            <w:tcMar>
              <w:top w:w="90" w:type="dxa"/>
              <w:bottom w:w="90" w:type="dxa"/>
              <w:left w:w="130" w:type="dxa"/>
              <w:right w:w="130" w:type="dxa"/>
            </w:tcMar>
          </w:tcPr>
          <w:p>
            <w:pPr>
              <w:jc w:val="left"/>
            </w:pPr>
            <w:r>
              <w:rPr>
                <w:rFonts w:ascii="Times New Roman" w:hAnsi="Times New Roman"/>
                <w:color w:val="1A1A1A"/>
                <w:sz w:val="19"/>
              </w:rPr>
              <w:t>PASSED (Vector test verified)</w:t>
            </w:r>
          </w:p>
        </w:tc>
      </w:tr>
      <w:tr>
        <w:tc>
          <w:tcPr>
            <w:tcW w:type="dxa" w:w="1728"/>
            <w:shd w:fill="F4F6F9"/>
            <w:tcMar>
              <w:top w:w="90" w:type="dxa"/>
              <w:bottom w:w="90" w:type="dxa"/>
              <w:left w:w="130" w:type="dxa"/>
              <w:right w:w="130" w:type="dxa"/>
            </w:tcMar>
          </w:tcPr>
          <w:p>
            <w:pPr>
              <w:jc w:val="center"/>
            </w:pPr>
            <w:r>
              <w:rPr>
                <w:rFonts w:ascii="Times New Roman" w:hAnsi="Times New Roman"/>
                <w:color w:val="1A1A1A"/>
                <w:sz w:val="19"/>
              </w:rPr>
              <w:t>AC-13</w:t>
            </w:r>
          </w:p>
        </w:tc>
        <w:tc>
          <w:tcPr>
            <w:tcW w:type="dxa" w:w="5184"/>
            <w:shd w:fill="F4F6F9"/>
            <w:tcMar>
              <w:top w:w="90" w:type="dxa"/>
              <w:bottom w:w="90" w:type="dxa"/>
              <w:left w:w="130" w:type="dxa"/>
              <w:right w:w="130" w:type="dxa"/>
            </w:tcMar>
          </w:tcPr>
          <w:p>
            <w:pPr>
              <w:jc w:val="left"/>
            </w:pPr>
            <w:r>
              <w:rPr>
                <w:rFonts w:ascii="Times New Roman" w:hAnsi="Times New Roman"/>
                <w:color w:val="1A1A1A"/>
                <w:sz w:val="19"/>
              </w:rPr>
              <w:t>CSV export opens in spreadsheet with RFC 4180 headers.</w:t>
            </w:r>
          </w:p>
        </w:tc>
        <w:tc>
          <w:tcPr>
            <w:tcW w:type="dxa" w:w="2304"/>
            <w:shd w:fill="F4F6F9"/>
            <w:tcMar>
              <w:top w:w="90" w:type="dxa"/>
              <w:bottom w:w="90" w:type="dxa"/>
              <w:left w:w="130" w:type="dxa"/>
              <w:right w:w="130" w:type="dxa"/>
            </w:tcMar>
          </w:tcPr>
          <w:p>
            <w:pPr>
              <w:jc w:val="left"/>
            </w:pPr>
            <w:r>
              <w:rPr>
                <w:rFonts w:ascii="Times New Roman" w:hAnsi="Times New Roman"/>
                <w:color w:val="1A1A1A"/>
                <w:sz w:val="19"/>
              </w:rPr>
              <w:t>PASSED (Verified in Google Sheets)</w:t>
            </w:r>
          </w:p>
        </w:tc>
      </w:tr>
    </w:tbl>
    <w:p>
      <w:pPr>
        <w:keepNext/>
        <w:spacing w:before="240" w:after="80"/>
      </w:pPr>
      <w:r>
        <w:rPr>
          <w:rFonts w:ascii="Times New Roman" w:hAnsi="Times New Roman"/>
          <w:b/>
          <w:color w:val="2E4057"/>
          <w:sz w:val="28"/>
        </w:rPr>
        <w:t>4.3  Automated Testing and Quality Metrics</w:t>
      </w:r>
    </w:p>
    <w:p>
      <w:pPr>
        <w:spacing w:line="360" w:lineRule="auto" w:after="120"/>
        <w:jc w:val="both"/>
      </w:pPr>
      <w:r>
        <w:rPr>
          <w:rFonts w:ascii="Times New Roman" w:hAnsi="Times New Roman"/>
          <w:b w:val="0"/>
          <w:i w:val="0"/>
          <w:color w:val="1A1A1A"/>
          <w:sz w:val="24"/>
        </w:rPr>
        <w:t>A total of 49 automated tests were executed using the Flutter test runner. All 49 tests passed with zero failures (100% pass rate). Table 4.2 breaks down the automated test execution suites.</w:t>
      </w:r>
    </w:p>
    <w:p>
      <w:pPr>
        <w:spacing w:before="80" w:after="80"/>
      </w:pPr>
      <w:r>
        <w:rPr>
          <w:rFonts w:ascii="Times New Roman" w:hAnsi="Times New Roman"/>
          <w:b/>
          <w:color w:val="1A3A5C"/>
          <w:sz w:val="22"/>
        </w:rPr>
        <w:t>Table 4.2: Automated Unit and Integration Test Suite Results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2302"/>
        <w:gridCol w:w="2302"/>
        <w:gridCol w:w="2302"/>
        <w:gridCol w:w="2302"/>
      </w:tblGrid>
      <w:tr>
        <w:tc>
          <w:tcPr>
            <w:tcW w:type="dxa" w:w="2736"/>
            <w:shd w:fill="1A3A5C"/>
            <w:tcMar>
              <w:top w:w="120" w:type="dxa"/>
              <w:bottom w:w="120" w:type="dxa"/>
              <w:left w:w="140" w:type="dxa"/>
              <w:right w:w="140" w:type="dxa"/>
            </w:tcMar>
          </w:tcPr>
          <w:p>
            <w:pPr>
              <w:jc w:val="center"/>
            </w:pPr>
            <w:r>
              <w:rPr>
                <w:rFonts w:ascii="Times New Roman" w:hAnsi="Times New Roman"/>
                <w:b/>
                <w:color w:val="FFFFFF"/>
                <w:sz w:val="21"/>
              </w:rPr>
              <w:t>Test Suite File</w:t>
            </w:r>
          </w:p>
        </w:tc>
        <w:tc>
          <w:tcPr>
            <w:tcW w:type="dxa" w:w="3456"/>
            <w:shd w:fill="1A3A5C"/>
            <w:tcMar>
              <w:top w:w="120" w:type="dxa"/>
              <w:bottom w:w="120" w:type="dxa"/>
              <w:left w:w="140" w:type="dxa"/>
              <w:right w:w="140" w:type="dxa"/>
            </w:tcMar>
          </w:tcPr>
          <w:p>
            <w:pPr>
              <w:jc w:val="left"/>
            </w:pPr>
            <w:r>
              <w:rPr>
                <w:rFonts w:ascii="Times New Roman" w:hAnsi="Times New Roman"/>
                <w:b/>
                <w:color w:val="FFFFFF"/>
                <w:sz w:val="21"/>
              </w:rPr>
              <w:t>Targeted Component</w:t>
            </w:r>
          </w:p>
        </w:tc>
        <w:tc>
          <w:tcPr>
            <w:tcW w:type="dxa" w:w="1152"/>
            <w:shd w:fill="1A3A5C"/>
            <w:tcMar>
              <w:top w:w="120" w:type="dxa"/>
              <w:bottom w:w="120" w:type="dxa"/>
              <w:left w:w="140" w:type="dxa"/>
              <w:right w:w="140" w:type="dxa"/>
            </w:tcMar>
          </w:tcPr>
          <w:p>
            <w:pPr>
              <w:jc w:val="left"/>
            </w:pPr>
            <w:r>
              <w:rPr>
                <w:rFonts w:ascii="Times New Roman" w:hAnsi="Times New Roman"/>
                <w:b/>
                <w:color w:val="FFFFFF"/>
                <w:sz w:val="21"/>
              </w:rPr>
              <w:t>Cases</w:t>
            </w:r>
          </w:p>
        </w:tc>
        <w:tc>
          <w:tcPr>
            <w:tcW w:type="dxa" w:w="1872"/>
            <w:shd w:fill="1A3A5C"/>
            <w:tcMar>
              <w:top w:w="120" w:type="dxa"/>
              <w:bottom w:w="120" w:type="dxa"/>
              <w:left w:w="140" w:type="dxa"/>
              <w:right w:w="140" w:type="dxa"/>
            </w:tcMar>
          </w:tcPr>
          <w:p>
            <w:pPr>
              <w:jc w:val="left"/>
            </w:pPr>
            <w:r>
              <w:rPr>
                <w:rFonts w:ascii="Times New Roman" w:hAnsi="Times New Roman"/>
                <w:b/>
                <w:color w:val="FFFFFF"/>
                <w:sz w:val="21"/>
              </w:rPr>
              <w:t>Pass Rate</w:t>
            </w:r>
          </w:p>
        </w:tc>
      </w:tr>
      <w:tr>
        <w:tc>
          <w:tcPr>
            <w:tcW w:type="dxa" w:w="2736"/>
            <w:tcMar>
              <w:top w:w="90" w:type="dxa"/>
              <w:bottom w:w="90" w:type="dxa"/>
              <w:left w:w="130" w:type="dxa"/>
              <w:right w:w="130" w:type="dxa"/>
            </w:tcMar>
          </w:tcPr>
          <w:p>
            <w:pPr>
              <w:jc w:val="left"/>
            </w:pPr>
            <w:r>
              <w:rPr>
                <w:rFonts w:ascii="Times New Roman" w:hAnsi="Times New Roman"/>
                <w:color w:val="1A1A1A"/>
                <w:sz w:val="19"/>
              </w:rPr>
              <w:t>billing_service_test.dart</w:t>
            </w:r>
          </w:p>
        </w:tc>
        <w:tc>
          <w:tcPr>
            <w:tcW w:type="dxa" w:w="3456"/>
            <w:tcMar>
              <w:top w:w="90" w:type="dxa"/>
              <w:bottom w:w="90" w:type="dxa"/>
              <w:left w:w="130" w:type="dxa"/>
              <w:right w:w="130" w:type="dxa"/>
            </w:tcMar>
          </w:tcPr>
          <w:p>
            <w:pPr>
              <w:jc w:val="left"/>
            </w:pPr>
            <w:r>
              <w:rPr>
                <w:rFonts w:ascii="Times New Roman" w:hAnsi="Times New Roman"/>
                <w:color w:val="1A1A1A"/>
                <w:sz w:val="19"/>
              </w:rPr>
              <w:t>Deterministic Billing Engine (Tariff Vectors)</w:t>
            </w:r>
          </w:p>
        </w:tc>
        <w:tc>
          <w:tcPr>
            <w:tcW w:type="dxa" w:w="1152"/>
            <w:tcMar>
              <w:top w:w="90" w:type="dxa"/>
              <w:bottom w:w="90" w:type="dxa"/>
              <w:left w:w="130" w:type="dxa"/>
              <w:right w:w="130" w:type="dxa"/>
            </w:tcMar>
          </w:tcPr>
          <w:p>
            <w:pPr>
              <w:jc w:val="left"/>
            </w:pPr>
            <w:r>
              <w:rPr>
                <w:rFonts w:ascii="Times New Roman" w:hAnsi="Times New Roman"/>
                <w:color w:val="1A1A1A"/>
                <w:sz w:val="19"/>
              </w:rPr>
              <w:t>18</w:t>
            </w:r>
          </w:p>
        </w:tc>
        <w:tc>
          <w:tcPr>
            <w:tcW w:type="dxa" w:w="1872"/>
            <w:tcMar>
              <w:top w:w="90" w:type="dxa"/>
              <w:bottom w:w="90" w:type="dxa"/>
              <w:left w:w="130" w:type="dxa"/>
              <w:right w:w="130" w:type="dxa"/>
            </w:tcMar>
          </w:tcPr>
          <w:p>
            <w:pPr>
              <w:jc w:val="left"/>
            </w:pPr>
            <w:r>
              <w:rPr>
                <w:rFonts w:ascii="Times New Roman" w:hAnsi="Times New Roman"/>
                <w:color w:val="1A1A1A"/>
                <w:sz w:val="19"/>
              </w:rPr>
              <w:t>100% (18/18 Passed)</w:t>
            </w:r>
          </w:p>
        </w:tc>
      </w:tr>
      <w:tr>
        <w:tc>
          <w:tcPr>
            <w:tcW w:type="dxa" w:w="2736"/>
            <w:shd w:fill="F4F6F9"/>
            <w:tcMar>
              <w:top w:w="90" w:type="dxa"/>
              <w:bottom w:w="90" w:type="dxa"/>
              <w:left w:w="130" w:type="dxa"/>
              <w:right w:w="130" w:type="dxa"/>
            </w:tcMar>
          </w:tcPr>
          <w:p>
            <w:pPr>
              <w:jc w:val="left"/>
            </w:pPr>
            <w:r>
              <w:rPr>
                <w:rFonts w:ascii="Times New Roman" w:hAnsi="Times New Roman"/>
                <w:color w:val="1A1A1A"/>
                <w:sz w:val="19"/>
              </w:rPr>
              <w:t>plate_service_test.dart</w:t>
            </w:r>
          </w:p>
        </w:tc>
        <w:tc>
          <w:tcPr>
            <w:tcW w:type="dxa" w:w="3456"/>
            <w:shd w:fill="F4F6F9"/>
            <w:tcMar>
              <w:top w:w="90" w:type="dxa"/>
              <w:bottom w:w="90" w:type="dxa"/>
              <w:left w:w="130" w:type="dxa"/>
              <w:right w:w="130" w:type="dxa"/>
            </w:tcMar>
          </w:tcPr>
          <w:p>
            <w:pPr>
              <w:jc w:val="left"/>
            </w:pPr>
            <w:r>
              <w:rPr>
                <w:rFonts w:ascii="Times New Roman" w:hAnsi="Times New Roman"/>
                <w:color w:val="1A1A1A"/>
                <w:sz w:val="19"/>
              </w:rPr>
              <w:t>Plate Regex, Bharat Series &amp; OCR Ranking</w:t>
            </w:r>
          </w:p>
        </w:tc>
        <w:tc>
          <w:tcPr>
            <w:tcW w:type="dxa" w:w="1152"/>
            <w:shd w:fill="F4F6F9"/>
            <w:tcMar>
              <w:top w:w="90" w:type="dxa"/>
              <w:bottom w:w="90" w:type="dxa"/>
              <w:left w:w="130" w:type="dxa"/>
              <w:right w:w="130" w:type="dxa"/>
            </w:tcMar>
          </w:tcPr>
          <w:p>
            <w:pPr>
              <w:jc w:val="left"/>
            </w:pPr>
            <w:r>
              <w:rPr>
                <w:rFonts w:ascii="Times New Roman" w:hAnsi="Times New Roman"/>
                <w:color w:val="1A1A1A"/>
                <w:sz w:val="19"/>
              </w:rPr>
              <w:t>15</w:t>
            </w:r>
          </w:p>
        </w:tc>
        <w:tc>
          <w:tcPr>
            <w:tcW w:type="dxa" w:w="1872"/>
            <w:shd w:fill="F4F6F9"/>
            <w:tcMar>
              <w:top w:w="90" w:type="dxa"/>
              <w:bottom w:w="90" w:type="dxa"/>
              <w:left w:w="130" w:type="dxa"/>
              <w:right w:w="130" w:type="dxa"/>
            </w:tcMar>
          </w:tcPr>
          <w:p>
            <w:pPr>
              <w:jc w:val="left"/>
            </w:pPr>
            <w:r>
              <w:rPr>
                <w:rFonts w:ascii="Times New Roman" w:hAnsi="Times New Roman"/>
                <w:color w:val="1A1A1A"/>
                <w:sz w:val="19"/>
              </w:rPr>
              <w:t>100% (15/15 Passed)</w:t>
            </w:r>
          </w:p>
        </w:tc>
      </w:tr>
      <w:tr>
        <w:tc>
          <w:tcPr>
            <w:tcW w:type="dxa" w:w="2736"/>
            <w:tcMar>
              <w:top w:w="90" w:type="dxa"/>
              <w:bottom w:w="90" w:type="dxa"/>
              <w:left w:w="130" w:type="dxa"/>
              <w:right w:w="130" w:type="dxa"/>
            </w:tcMar>
          </w:tcPr>
          <w:p>
            <w:pPr>
              <w:jc w:val="left"/>
            </w:pPr>
            <w:r>
              <w:rPr>
                <w:rFonts w:ascii="Times New Roman" w:hAnsi="Times New Roman"/>
                <w:color w:val="1A1A1A"/>
                <w:sz w:val="19"/>
              </w:rPr>
              <w:t>parking_service_test.dart</w:t>
            </w:r>
          </w:p>
        </w:tc>
        <w:tc>
          <w:tcPr>
            <w:tcW w:type="dxa" w:w="3456"/>
            <w:tcMar>
              <w:top w:w="90" w:type="dxa"/>
              <w:bottom w:w="90" w:type="dxa"/>
              <w:left w:w="130" w:type="dxa"/>
              <w:right w:w="130" w:type="dxa"/>
            </w:tcMar>
          </w:tcPr>
          <w:p>
            <w:pPr>
              <w:jc w:val="left"/>
            </w:pPr>
            <w:r>
              <w:rPr>
                <w:rFonts w:ascii="Times New Roman" w:hAnsi="Times New Roman"/>
                <w:color w:val="1A1A1A"/>
                <w:sz w:val="19"/>
              </w:rPr>
              <w:t>SQLite ACID Persistence &amp; Concurrency</w:t>
            </w:r>
          </w:p>
        </w:tc>
        <w:tc>
          <w:tcPr>
            <w:tcW w:type="dxa" w:w="1152"/>
            <w:tcMar>
              <w:top w:w="90" w:type="dxa"/>
              <w:bottom w:w="90" w:type="dxa"/>
              <w:left w:w="130" w:type="dxa"/>
              <w:right w:w="130" w:type="dxa"/>
            </w:tcMar>
          </w:tcPr>
          <w:p>
            <w:pPr>
              <w:jc w:val="left"/>
            </w:pPr>
            <w:r>
              <w:rPr>
                <w:rFonts w:ascii="Times New Roman" w:hAnsi="Times New Roman"/>
                <w:color w:val="1A1A1A"/>
                <w:sz w:val="19"/>
              </w:rPr>
              <w:t>16</w:t>
            </w:r>
          </w:p>
        </w:tc>
        <w:tc>
          <w:tcPr>
            <w:tcW w:type="dxa" w:w="1872"/>
            <w:tcMar>
              <w:top w:w="90" w:type="dxa"/>
              <w:bottom w:w="90" w:type="dxa"/>
              <w:left w:w="130" w:type="dxa"/>
              <w:right w:w="130" w:type="dxa"/>
            </w:tcMar>
          </w:tcPr>
          <w:p>
            <w:pPr>
              <w:jc w:val="left"/>
            </w:pPr>
            <w:r>
              <w:rPr>
                <w:rFonts w:ascii="Times New Roman" w:hAnsi="Times New Roman"/>
                <w:color w:val="1A1A1A"/>
                <w:sz w:val="19"/>
              </w:rPr>
              <w:t>100% (16/16 Passed)</w:t>
            </w:r>
          </w:p>
        </w:tc>
      </w:tr>
    </w:tbl>
    <w:p>
      <w:pPr>
        <w:spacing w:before="160" w:after="80"/>
      </w:pPr>
      <w:r>
        <w:rPr>
          <w:rFonts w:ascii="Times New Roman" w:hAnsi="Times New Roman"/>
          <w:b/>
          <w:color w:val="1A3A5C"/>
          <w:sz w:val="22"/>
        </w:rPr>
        <w:t>Table 4.3: Technology Stack Distribution by Development Effort</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3070"/>
        <w:gridCol w:w="3070"/>
        <w:gridCol w:w="3070"/>
      </w:tblGrid>
      <w:tr>
        <w:tc>
          <w:tcPr>
            <w:tcW w:type="dxa" w:w="2592"/>
            <w:shd w:fill="1A3A5C"/>
            <w:tcMar>
              <w:top w:w="120" w:type="dxa"/>
              <w:bottom w:w="120" w:type="dxa"/>
              <w:left w:w="140" w:type="dxa"/>
              <w:right w:w="140" w:type="dxa"/>
            </w:tcMar>
          </w:tcPr>
          <w:p>
            <w:pPr>
              <w:jc w:val="center"/>
            </w:pPr>
            <w:r>
              <w:rPr>
                <w:rFonts w:ascii="Times New Roman" w:hAnsi="Times New Roman"/>
                <w:b/>
                <w:color w:val="FFFFFF"/>
                <w:sz w:val="21"/>
              </w:rPr>
              <w:t>Subsystem / Layer</w:t>
            </w:r>
          </w:p>
        </w:tc>
        <w:tc>
          <w:tcPr>
            <w:tcW w:type="dxa" w:w="1728"/>
            <w:shd w:fill="1A3A5C"/>
            <w:tcMar>
              <w:top w:w="120" w:type="dxa"/>
              <w:bottom w:w="120" w:type="dxa"/>
              <w:left w:w="140" w:type="dxa"/>
              <w:right w:w="140" w:type="dxa"/>
            </w:tcMar>
          </w:tcPr>
          <w:p>
            <w:pPr>
              <w:jc w:val="left"/>
            </w:pPr>
            <w:r>
              <w:rPr>
                <w:rFonts w:ascii="Times New Roman" w:hAnsi="Times New Roman"/>
                <w:b/>
                <w:color w:val="FFFFFF"/>
                <w:sz w:val="21"/>
              </w:rPr>
              <w:t>Effort Share (%)</w:t>
            </w:r>
          </w:p>
        </w:tc>
        <w:tc>
          <w:tcPr>
            <w:tcW w:type="dxa" w:w="4896"/>
            <w:shd w:fill="1A3A5C"/>
            <w:tcMar>
              <w:top w:w="120" w:type="dxa"/>
              <w:bottom w:w="120" w:type="dxa"/>
              <w:left w:w="140" w:type="dxa"/>
              <w:right w:w="140" w:type="dxa"/>
            </w:tcMar>
          </w:tcPr>
          <w:p>
            <w:pPr>
              <w:jc w:val="left"/>
            </w:pPr>
            <w:r>
              <w:rPr>
                <w:rFonts w:ascii="Times New Roman" w:hAnsi="Times New Roman"/>
                <w:b/>
                <w:color w:val="FFFFFF"/>
                <w:sz w:val="21"/>
              </w:rPr>
              <w:t>Key Deliverables</w:t>
            </w:r>
          </w:p>
        </w:tc>
      </w:tr>
      <w:tr>
        <w:tc>
          <w:tcPr>
            <w:tcW w:type="dxa" w:w="2592"/>
            <w:tcMar>
              <w:top w:w="90" w:type="dxa"/>
              <w:bottom w:w="90" w:type="dxa"/>
              <w:left w:w="130" w:type="dxa"/>
              <w:right w:w="130" w:type="dxa"/>
            </w:tcMar>
          </w:tcPr>
          <w:p>
            <w:pPr>
              <w:jc w:val="left"/>
            </w:pPr>
            <w:r>
              <w:rPr>
                <w:rFonts w:ascii="Times New Roman" w:hAnsi="Times New Roman"/>
                <w:color w:val="1A1A1A"/>
                <w:sz w:val="19"/>
              </w:rPr>
              <w:t>UI Screens &amp; Presentation</w:t>
            </w:r>
          </w:p>
        </w:tc>
        <w:tc>
          <w:tcPr>
            <w:tcW w:type="dxa" w:w="1728"/>
            <w:tcMar>
              <w:top w:w="90" w:type="dxa"/>
              <w:bottom w:w="90" w:type="dxa"/>
              <w:left w:w="130" w:type="dxa"/>
              <w:right w:w="130" w:type="dxa"/>
            </w:tcMar>
          </w:tcPr>
          <w:p>
            <w:pPr>
              <w:jc w:val="left"/>
            </w:pPr>
            <w:r>
              <w:rPr>
                <w:rFonts w:ascii="Times New Roman" w:hAnsi="Times New Roman"/>
                <w:color w:val="1A1A1A"/>
                <w:sz w:val="19"/>
              </w:rPr>
              <w:t>35%</w:t>
            </w:r>
          </w:p>
        </w:tc>
        <w:tc>
          <w:tcPr>
            <w:tcW w:type="dxa" w:w="4896"/>
            <w:tcMar>
              <w:top w:w="90" w:type="dxa"/>
              <w:bottom w:w="90" w:type="dxa"/>
              <w:left w:w="130" w:type="dxa"/>
              <w:right w:w="130" w:type="dxa"/>
            </w:tcMar>
          </w:tcPr>
          <w:p>
            <w:pPr>
              <w:jc w:val="left"/>
            </w:pPr>
            <w:r>
              <w:rPr>
                <w:rFonts w:ascii="Times New Roman" w:hAnsi="Times New Roman"/>
                <w:color w:val="1A1A1A"/>
                <w:sz w:val="19"/>
              </w:rPr>
              <w:t>7 Material 3 screens, modal sheets, suggestion chips, portrait lock.</w:t>
            </w:r>
          </w:p>
        </w:tc>
      </w:tr>
      <w:tr>
        <w:tc>
          <w:tcPr>
            <w:tcW w:type="dxa" w:w="2592"/>
            <w:shd w:fill="F4F6F9"/>
            <w:tcMar>
              <w:top w:w="90" w:type="dxa"/>
              <w:bottom w:w="90" w:type="dxa"/>
              <w:left w:w="130" w:type="dxa"/>
              <w:right w:w="130" w:type="dxa"/>
            </w:tcMar>
          </w:tcPr>
          <w:p>
            <w:pPr>
              <w:jc w:val="left"/>
            </w:pPr>
            <w:r>
              <w:rPr>
                <w:rFonts w:ascii="Times New Roman" w:hAnsi="Times New Roman"/>
                <w:color w:val="1A1A1A"/>
                <w:sz w:val="19"/>
              </w:rPr>
              <w:t>SQLite &amp; Data Persistence</w:t>
            </w:r>
          </w:p>
        </w:tc>
        <w:tc>
          <w:tcPr>
            <w:tcW w:type="dxa" w:w="1728"/>
            <w:shd w:fill="F4F6F9"/>
            <w:tcMar>
              <w:top w:w="90" w:type="dxa"/>
              <w:bottom w:w="90" w:type="dxa"/>
              <w:left w:w="130" w:type="dxa"/>
              <w:right w:w="130" w:type="dxa"/>
            </w:tcMar>
          </w:tcPr>
          <w:p>
            <w:pPr>
              <w:jc w:val="left"/>
            </w:pPr>
            <w:r>
              <w:rPr>
                <w:rFonts w:ascii="Times New Roman" w:hAnsi="Times New Roman"/>
                <w:color w:val="1A1A1A"/>
                <w:sz w:val="19"/>
              </w:rPr>
              <w:t>25%</w:t>
            </w:r>
          </w:p>
        </w:tc>
        <w:tc>
          <w:tcPr>
            <w:tcW w:type="dxa" w:w="4896"/>
            <w:shd w:fill="F4F6F9"/>
            <w:tcMar>
              <w:top w:w="90" w:type="dxa"/>
              <w:bottom w:w="90" w:type="dxa"/>
              <w:left w:w="130" w:type="dxa"/>
              <w:right w:w="130" w:type="dxa"/>
            </w:tcMar>
          </w:tcPr>
          <w:p>
            <w:pPr>
              <w:jc w:val="left"/>
            </w:pPr>
            <w:r>
              <w:rPr>
                <w:rFonts w:ascii="Times New Roman" w:hAnsi="Times New Roman"/>
                <w:color w:val="1A1A1A"/>
                <w:sz w:val="19"/>
              </w:rPr>
              <w:t>ACID transactions, DDL schema, partial indexes, SQLite FFI tests.</w:t>
            </w:r>
          </w:p>
        </w:tc>
      </w:tr>
      <w:tr>
        <w:tc>
          <w:tcPr>
            <w:tcW w:type="dxa" w:w="2592"/>
            <w:tcMar>
              <w:top w:w="90" w:type="dxa"/>
              <w:bottom w:w="90" w:type="dxa"/>
              <w:left w:w="130" w:type="dxa"/>
              <w:right w:w="130" w:type="dxa"/>
            </w:tcMar>
          </w:tcPr>
          <w:p>
            <w:pPr>
              <w:jc w:val="left"/>
            </w:pPr>
            <w:r>
              <w:rPr>
                <w:rFonts w:ascii="Times New Roman" w:hAnsi="Times New Roman"/>
                <w:color w:val="1A1A1A"/>
                <w:sz w:val="19"/>
              </w:rPr>
              <w:t>Domain Services &amp; Billing</w:t>
            </w:r>
          </w:p>
        </w:tc>
        <w:tc>
          <w:tcPr>
            <w:tcW w:type="dxa" w:w="1728"/>
            <w:tcMar>
              <w:top w:w="90" w:type="dxa"/>
              <w:bottom w:w="90" w:type="dxa"/>
              <w:left w:w="130" w:type="dxa"/>
              <w:right w:w="130" w:type="dxa"/>
            </w:tcMar>
          </w:tcPr>
          <w:p>
            <w:pPr>
              <w:jc w:val="left"/>
            </w:pPr>
            <w:r>
              <w:rPr>
                <w:rFonts w:ascii="Times New Roman" w:hAnsi="Times New Roman"/>
                <w:color w:val="1A1A1A"/>
                <w:sz w:val="19"/>
              </w:rPr>
              <w:t>25%</w:t>
            </w:r>
          </w:p>
        </w:tc>
        <w:tc>
          <w:tcPr>
            <w:tcW w:type="dxa" w:w="4896"/>
            <w:tcMar>
              <w:top w:w="90" w:type="dxa"/>
              <w:bottom w:w="90" w:type="dxa"/>
              <w:left w:w="130" w:type="dxa"/>
              <w:right w:w="130" w:type="dxa"/>
            </w:tcMar>
          </w:tcPr>
          <w:p>
            <w:pPr>
              <w:jc w:val="left"/>
            </w:pPr>
            <w:r>
              <w:rPr>
                <w:rFonts w:ascii="Times New Roman" w:hAnsi="Times New Roman"/>
                <w:color w:val="1A1A1A"/>
                <w:sz w:val="19"/>
              </w:rPr>
              <w:t>Deterministic tariff engine, regex normalizer, ML Kit OCR lifecycle.</w:t>
            </w:r>
          </w:p>
        </w:tc>
      </w:tr>
      <w:tr>
        <w:tc>
          <w:tcPr>
            <w:tcW w:type="dxa" w:w="2592"/>
            <w:shd w:fill="F4F6F9"/>
            <w:tcMar>
              <w:top w:w="90" w:type="dxa"/>
              <w:bottom w:w="90" w:type="dxa"/>
              <w:left w:w="130" w:type="dxa"/>
              <w:right w:w="130" w:type="dxa"/>
            </w:tcMar>
          </w:tcPr>
          <w:p>
            <w:pPr>
              <w:jc w:val="left"/>
            </w:pPr>
            <w:r>
              <w:rPr>
                <w:rFonts w:ascii="Times New Roman" w:hAnsi="Times New Roman"/>
                <w:color w:val="1A1A1A"/>
                <w:sz w:val="19"/>
              </w:rPr>
              <w:t>Reporting &amp; Integration</w:t>
            </w:r>
          </w:p>
        </w:tc>
        <w:tc>
          <w:tcPr>
            <w:tcW w:type="dxa" w:w="1728"/>
            <w:shd w:fill="F4F6F9"/>
            <w:tcMar>
              <w:top w:w="90" w:type="dxa"/>
              <w:bottom w:w="90" w:type="dxa"/>
              <w:left w:w="130" w:type="dxa"/>
              <w:right w:w="130" w:type="dxa"/>
            </w:tcMar>
          </w:tcPr>
          <w:p>
            <w:pPr>
              <w:jc w:val="left"/>
            </w:pPr>
            <w:r>
              <w:rPr>
                <w:rFonts w:ascii="Times New Roman" w:hAnsi="Times New Roman"/>
                <w:color w:val="1A1A1A"/>
                <w:sz w:val="19"/>
              </w:rPr>
              <w:t>15%</w:t>
            </w:r>
          </w:p>
        </w:tc>
        <w:tc>
          <w:tcPr>
            <w:tcW w:type="dxa" w:w="4896"/>
            <w:shd w:fill="F4F6F9"/>
            <w:tcMar>
              <w:top w:w="90" w:type="dxa"/>
              <w:bottom w:w="90" w:type="dxa"/>
              <w:left w:w="130" w:type="dxa"/>
              <w:right w:w="130" w:type="dxa"/>
            </w:tcMar>
          </w:tcPr>
          <w:p>
            <w:pPr>
              <w:jc w:val="left"/>
            </w:pPr>
            <w:r>
              <w:rPr>
                <w:rFonts w:ascii="Times New Roman" w:hAnsi="Times New Roman"/>
                <w:color w:val="1A1A1A"/>
                <w:sz w:val="19"/>
              </w:rPr>
              <w:t>RFC 4180 CSV export, share sheet integration, receipt layouts.</w:t>
            </w:r>
          </w:p>
        </w:tc>
      </w:tr>
    </w:tbl>
    <w:p>
      <w:pPr>
        <w:keepNext/>
        <w:spacing w:before="240" w:after="80"/>
      </w:pPr>
      <w:r>
        <w:rPr>
          <w:rFonts w:ascii="Times New Roman" w:hAnsi="Times New Roman"/>
          <w:b/>
          <w:color w:val="2E4057"/>
          <w:sz w:val="28"/>
        </w:rPr>
        <w:t>4.4  System Limitations &amp; Edge Cases</w:t>
      </w:r>
    </w:p>
    <w:p>
      <w:pPr>
        <w:spacing w:line="360" w:lineRule="auto" w:after="120"/>
        <w:jc w:val="both"/>
      </w:pPr>
      <w:r>
        <w:rPr>
          <w:rFonts w:ascii="Times New Roman" w:hAnsi="Times New Roman"/>
          <w:b w:val="0"/>
          <w:i w:val="0"/>
          <w:color w:val="1A1A1A"/>
          <w:sz w:val="24"/>
        </w:rPr>
        <w:t>In accordance with academic transparency, the following technical limitations are noted:</w:t>
      </w:r>
    </w:p>
    <w:p>
      <w:pPr>
        <w:spacing w:line="336" w:lineRule="auto" w:before="40" w:after="80"/>
        <w:ind w:left="360"/>
        <w:jc w:val="both"/>
      </w:pPr>
      <w:r>
        <w:rPr>
          <w:rFonts w:ascii="Times New Roman" w:hAnsi="Times New Roman"/>
          <w:b/>
          <w:color w:val="1A3A5C"/>
          <w:sz w:val="24"/>
        </w:rPr>
        <w:t xml:space="preserve">•  </w:t>
      </w:r>
      <w:r>
        <w:rPr>
          <w:rFonts w:ascii="Times New Roman" w:hAnsi="Times New Roman"/>
          <w:b/>
          <w:color w:val="1A1A1A"/>
          <w:sz w:val="24"/>
        </w:rPr>
        <w:t xml:space="preserve">General Text Recognition Dependency: </w:t>
      </w:r>
      <w:r>
        <w:rPr>
          <w:rFonts w:ascii="Times New Roman" w:hAnsi="Times New Roman"/>
          <w:color w:val="1A1A1A"/>
          <w:sz w:val="24"/>
        </w:rPr>
        <w:t>Google ML Kit is a general Latin text recognition model, not a specialized license plate locator. It reads all visible text on the vehicle bumper, requiring operator confirmation.</w:t>
      </w:r>
    </w:p>
    <w:p>
      <w:pPr>
        <w:spacing w:line="336" w:lineRule="auto" w:before="40" w:after="80"/>
        <w:ind w:left="360"/>
        <w:jc w:val="both"/>
      </w:pPr>
      <w:r>
        <w:rPr>
          <w:rFonts w:ascii="Times New Roman" w:hAnsi="Times New Roman"/>
          <w:b/>
          <w:color w:val="1A3A5C"/>
          <w:sz w:val="24"/>
        </w:rPr>
        <w:t xml:space="preserve">•  </w:t>
      </w:r>
      <w:r>
        <w:rPr>
          <w:rFonts w:ascii="Times New Roman" w:hAnsi="Times New Roman"/>
          <w:b/>
          <w:color w:val="1A1A1A"/>
          <w:sz w:val="24"/>
        </w:rPr>
        <w:t xml:space="preserve">Single-Device Isolation: </w:t>
      </w:r>
      <w:r>
        <w:rPr>
          <w:rFonts w:ascii="Times New Roman" w:hAnsi="Times New Roman"/>
          <w:color w:val="1A1A1A"/>
          <w:sz w:val="24"/>
        </w:rPr>
        <w:t>SmartPark AI is designed as a standalone local-first system. It does not provide real-time cloud synchronization between multiple gate lanes.</w:t>
      </w:r>
    </w:p>
    <w:p>
      <w:pPr>
        <w:spacing w:line="336" w:lineRule="auto" w:before="40" w:after="80"/>
        <w:ind w:left="360"/>
        <w:jc w:val="both"/>
      </w:pPr>
      <w:r>
        <w:rPr>
          <w:rFonts w:ascii="Times New Roman" w:hAnsi="Times New Roman"/>
          <w:b/>
          <w:color w:val="1A3A5C"/>
          <w:sz w:val="24"/>
        </w:rPr>
        <w:t xml:space="preserve">•  </w:t>
      </w:r>
      <w:r>
        <w:rPr>
          <w:rFonts w:ascii="Times New Roman" w:hAnsi="Times New Roman"/>
          <w:b/>
          <w:color w:val="1A1A1A"/>
          <w:sz w:val="24"/>
        </w:rPr>
        <w:t xml:space="preserve">Lighting &amp; Weather Sensitivity: </w:t>
      </w:r>
      <w:r>
        <w:rPr>
          <w:rFonts w:ascii="Times New Roman" w:hAnsi="Times New Roman"/>
          <w:color w:val="1A1A1A"/>
          <w:sz w:val="24"/>
        </w:rPr>
        <w:t>Severe glare, shadows, or heavily mud-splattered number plates can degrade initial OCR accuracy, necessitating manual keyboard entry.</w:t>
      </w:r>
    </w:p>
    <w:p>
      <w:pPr>
        <w:spacing w:line="336" w:lineRule="auto" w:before="40" w:after="80"/>
        <w:ind w:left="360"/>
        <w:jc w:val="both"/>
      </w:pPr>
      <w:r>
        <w:rPr>
          <w:rFonts w:ascii="Times New Roman" w:hAnsi="Times New Roman"/>
          <w:b/>
          <w:color w:val="1A3A5C"/>
          <w:sz w:val="24"/>
        </w:rPr>
        <w:t xml:space="preserve">•  </w:t>
      </w:r>
      <w:r>
        <w:rPr>
          <w:rFonts w:ascii="Times New Roman" w:hAnsi="Times New Roman"/>
          <w:b/>
          <w:color w:val="1A1A1A"/>
          <w:sz w:val="24"/>
        </w:rPr>
        <w:t xml:space="preserve">Academic Demo Signing: </w:t>
      </w:r>
      <w:r>
        <w:rPr>
          <w:rFonts w:ascii="Times New Roman" w:hAnsi="Times New Roman"/>
          <w:color w:val="1A1A1A"/>
          <w:sz w:val="24"/>
        </w:rPr>
        <w:t>The production APK is signed using the standard Android debug keystore for academic presentation rather than an enterprise release keystore.</w:t>
      </w:r>
    </w:p>
    <w:p>
      <w:r>
        <w:br w:type="page"/>
      </w:r>
    </w:p>
    <w:p>
      <w:pPr>
        <w:keepNext/>
        <w:spacing w:before="280" w:after="120"/>
      </w:pPr>
      <w:r>
        <w:rPr>
          <w:rFonts w:ascii="Times New Roman" w:hAnsi="Times New Roman"/>
          <w:b/>
          <w:color w:val="1A3A5C"/>
          <w:sz w:val="32"/>
        </w:rPr>
        <w:t>Chapter 5: CONCLUSION AND FUTURE WORK</w:t>
      </w:r>
    </w:p>
    <w:p>
      <w:pPr>
        <w:keepNext/>
        <w:spacing w:before="240" w:after="80"/>
      </w:pPr>
      <w:r>
        <w:rPr>
          <w:rFonts w:ascii="Times New Roman" w:hAnsi="Times New Roman"/>
          <w:b/>
          <w:color w:val="2E4057"/>
          <w:sz w:val="28"/>
        </w:rPr>
        <w:t>5.1  Conclusion</w:t>
      </w:r>
    </w:p>
    <w:p>
      <w:pPr>
        <w:spacing w:line="360" w:lineRule="auto" w:after="120"/>
        <w:jc w:val="both"/>
      </w:pPr>
      <w:r>
        <w:rPr>
          <w:rFonts w:ascii="Times New Roman" w:hAnsi="Times New Roman"/>
          <w:b w:val="0"/>
          <w:i w:val="0"/>
          <w:color w:val="1A1A1A"/>
          <w:sz w:val="24"/>
        </w:rPr>
        <w:t>SmartPark AI successfully demonstrates the engineering viability of a robust, offline-capable mobile parking management system tailored for small and medium parking lots. By uniting on-device Google ML Kit OCR text recognition, deterministic whole-rupee tariff calculations, and ACID-compliant SQLite persistence, the project resolves the long-standing challenges of arithmetic miscalculations, arrival timestamp disputes, and revenue leakage inherent in traditional manual chits. The application operates 100% offline with zero cloud fees, achieves sub-second UI responsiveness, and provides facility managers with unalterable financial audit trails.</w:t>
      </w:r>
    </w:p>
    <w:p>
      <w:pPr>
        <w:keepNext/>
        <w:spacing w:before="240" w:after="80"/>
      </w:pPr>
      <w:r>
        <w:rPr>
          <w:rFonts w:ascii="Times New Roman" w:hAnsi="Times New Roman"/>
          <w:b/>
          <w:color w:val="2E4057"/>
          <w:sz w:val="28"/>
        </w:rPr>
        <w:t>5.2  Future Work</w:t>
      </w:r>
    </w:p>
    <w:p>
      <w:pPr>
        <w:spacing w:line="360" w:lineRule="auto" w:after="120"/>
        <w:jc w:val="both"/>
      </w:pPr>
      <w:r>
        <w:rPr>
          <w:rFonts w:ascii="Times New Roman" w:hAnsi="Times New Roman"/>
          <w:b w:val="0"/>
          <w:i w:val="0"/>
          <w:color w:val="1A1A1A"/>
          <w:sz w:val="24"/>
        </w:rPr>
        <w:t>Subsequent engineering iterations can expand SmartPark AI into enterprise multi-lane contexts:</w:t>
      </w:r>
    </w:p>
    <w:p>
      <w:pPr>
        <w:spacing w:line="336" w:lineRule="auto" w:before="40" w:after="80"/>
        <w:ind w:left="360"/>
        <w:jc w:val="both"/>
      </w:pPr>
      <w:r>
        <w:rPr>
          <w:rFonts w:ascii="Times New Roman" w:hAnsi="Times New Roman"/>
          <w:b/>
          <w:color w:val="1A3A5C"/>
          <w:sz w:val="24"/>
        </w:rPr>
        <w:t xml:space="preserve">•  </w:t>
      </w:r>
      <w:r>
        <w:rPr>
          <w:rFonts w:ascii="Times New Roman" w:hAnsi="Times New Roman"/>
          <w:b/>
          <w:color w:val="1A1A1A"/>
          <w:sz w:val="24"/>
        </w:rPr>
        <w:t xml:space="preserve">Edge YOLOv8 ANPR Localization: </w:t>
      </w:r>
      <w:r>
        <w:rPr>
          <w:rFonts w:ascii="Times New Roman" w:hAnsi="Times New Roman"/>
          <w:color w:val="1A1A1A"/>
          <w:sz w:val="24"/>
        </w:rPr>
        <w:t>Train and deploy a lightweight custom YOLOv8 quantized model to crop license plates prior to OCR, improving recognition under extreme angles.</w:t>
      </w:r>
    </w:p>
    <w:p>
      <w:pPr>
        <w:spacing w:line="336" w:lineRule="auto" w:before="40" w:after="80"/>
        <w:ind w:left="360"/>
        <w:jc w:val="both"/>
      </w:pPr>
      <w:r>
        <w:rPr>
          <w:rFonts w:ascii="Times New Roman" w:hAnsi="Times New Roman"/>
          <w:b/>
          <w:color w:val="1A3A5C"/>
          <w:sz w:val="24"/>
        </w:rPr>
        <w:t xml:space="preserve">•  </w:t>
      </w:r>
      <w:r>
        <w:rPr>
          <w:rFonts w:ascii="Times New Roman" w:hAnsi="Times New Roman"/>
          <w:b/>
          <w:color w:val="1A1A1A"/>
          <w:sz w:val="24"/>
        </w:rPr>
        <w:t xml:space="preserve">Peer-to-Peer Local Network Sync: </w:t>
      </w:r>
      <w:r>
        <w:rPr>
          <w:rFonts w:ascii="Times New Roman" w:hAnsi="Times New Roman"/>
          <w:color w:val="1A1A1A"/>
          <w:sz w:val="24"/>
        </w:rPr>
        <w:t>Implement mDNS and WebSockets over local Wi-Fi to synchronize active vehicle records across entry and exit gates without requiring internet access.</w:t>
      </w:r>
    </w:p>
    <w:p>
      <w:pPr>
        <w:spacing w:line="336" w:lineRule="auto" w:before="40" w:after="80"/>
        <w:ind w:left="360"/>
        <w:jc w:val="both"/>
      </w:pPr>
      <w:r>
        <w:rPr>
          <w:rFonts w:ascii="Times New Roman" w:hAnsi="Times New Roman"/>
          <w:b/>
          <w:color w:val="1A3A5C"/>
          <w:sz w:val="24"/>
        </w:rPr>
        <w:t xml:space="preserve">•  </w:t>
      </w:r>
      <w:r>
        <w:rPr>
          <w:rFonts w:ascii="Times New Roman" w:hAnsi="Times New Roman"/>
          <w:b/>
          <w:color w:val="1A1A1A"/>
          <w:sz w:val="24"/>
        </w:rPr>
        <w:t xml:space="preserve">Dynamic UPI Payment QR Integration: </w:t>
      </w:r>
      <w:r>
        <w:rPr>
          <w:rFonts w:ascii="Times New Roman" w:hAnsi="Times New Roman"/>
          <w:color w:val="1A1A1A"/>
          <w:sz w:val="24"/>
        </w:rPr>
        <w:t>Generate dynamic BharatQR codes on screen encoding the exact billed amount for instant customer UPI settlement.</w:t>
      </w:r>
    </w:p>
    <w:p>
      <w:pPr>
        <w:spacing w:line="336" w:lineRule="auto" w:before="40" w:after="80"/>
        <w:ind w:left="360"/>
        <w:jc w:val="both"/>
      </w:pPr>
      <w:r>
        <w:rPr>
          <w:rFonts w:ascii="Times New Roman" w:hAnsi="Times New Roman"/>
          <w:b/>
          <w:color w:val="1A3A5C"/>
          <w:sz w:val="24"/>
        </w:rPr>
        <w:t xml:space="preserve">•  </w:t>
      </w:r>
      <w:r>
        <w:rPr>
          <w:rFonts w:ascii="Times New Roman" w:hAnsi="Times New Roman"/>
          <w:b/>
          <w:color w:val="1A1A1A"/>
          <w:sz w:val="24"/>
        </w:rPr>
        <w:t xml:space="preserve">IoT Boom Barrier Interfacing: </w:t>
      </w:r>
      <w:r>
        <w:rPr>
          <w:rFonts w:ascii="Times New Roman" w:hAnsi="Times New Roman"/>
          <w:color w:val="1A1A1A"/>
          <w:sz w:val="24"/>
        </w:rPr>
        <w:t>Integrate an ESP32 micro-controller relay via Bluetooth Low Energy (BLE) to automatically trigger physical gate barriers upon exit confirmation.</w:t>
      </w:r>
    </w:p>
    <w:p>
      <w:pPr>
        <w:keepNext/>
        <w:spacing w:before="240" w:after="80"/>
      </w:pPr>
      <w:r>
        <w:rPr>
          <w:rFonts w:ascii="Times New Roman" w:hAnsi="Times New Roman"/>
          <w:b/>
          <w:color w:val="2E4057"/>
          <w:sz w:val="28"/>
        </w:rPr>
        <w:t>5.3  Lessons Learned</w:t>
      </w:r>
    </w:p>
    <w:p>
      <w:pPr>
        <w:spacing w:line="360" w:lineRule="auto" w:after="120"/>
        <w:jc w:val="both"/>
      </w:pPr>
      <w:r>
        <w:rPr>
          <w:rFonts w:ascii="Times New Roman" w:hAnsi="Times New Roman"/>
          <w:b w:val="0"/>
          <w:i w:val="0"/>
          <w:color w:val="1A1A1A"/>
          <w:sz w:val="24"/>
        </w:rPr>
        <w:t>Table 4.4 documents the key engineering insights acquired during the design and development of SmartPark AI.</w:t>
      </w:r>
    </w:p>
    <w:p>
      <w:pPr>
        <w:spacing w:before="80" w:after="80"/>
      </w:pPr>
      <w:r>
        <w:rPr>
          <w:rFonts w:ascii="Times New Roman" w:hAnsi="Times New Roman"/>
          <w:b/>
          <w:color w:val="1A3A5C"/>
          <w:sz w:val="22"/>
        </w:rPr>
        <w:t>Table 4.4: Key Engineering Lessons Learned during Design and Development</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04"/>
        <w:gridCol w:w="4604"/>
      </w:tblGrid>
      <w:tr>
        <w:tc>
          <w:tcPr>
            <w:tcW w:type="dxa" w:w="2592"/>
            <w:shd w:fill="1A3A5C"/>
            <w:tcMar>
              <w:top w:w="120" w:type="dxa"/>
              <w:bottom w:w="120" w:type="dxa"/>
              <w:left w:w="140" w:type="dxa"/>
              <w:right w:w="140" w:type="dxa"/>
            </w:tcMar>
          </w:tcPr>
          <w:p>
            <w:pPr>
              <w:jc w:val="center"/>
            </w:pPr>
            <w:r>
              <w:rPr>
                <w:rFonts w:ascii="Times New Roman" w:hAnsi="Times New Roman"/>
                <w:b/>
                <w:color w:val="FFFFFF"/>
                <w:sz w:val="21"/>
              </w:rPr>
              <w:t>Engineering Domain</w:t>
            </w:r>
          </w:p>
        </w:tc>
        <w:tc>
          <w:tcPr>
            <w:tcW w:type="dxa" w:w="6624"/>
            <w:shd w:fill="1A3A5C"/>
            <w:tcMar>
              <w:top w:w="120" w:type="dxa"/>
              <w:bottom w:w="120" w:type="dxa"/>
              <w:left w:w="140" w:type="dxa"/>
              <w:right w:w="140" w:type="dxa"/>
            </w:tcMar>
          </w:tcPr>
          <w:p>
            <w:pPr>
              <w:jc w:val="left"/>
            </w:pPr>
            <w:r>
              <w:rPr>
                <w:rFonts w:ascii="Times New Roman" w:hAnsi="Times New Roman"/>
                <w:b/>
                <w:color w:val="FFFFFF"/>
                <w:sz w:val="21"/>
              </w:rPr>
              <w:t>Key Insight &amp; Lesson Learned</w:t>
            </w:r>
          </w:p>
        </w:tc>
      </w:tr>
      <w:tr>
        <w:tc>
          <w:tcPr>
            <w:tcW w:type="dxa" w:w="2592"/>
            <w:tcMar>
              <w:top w:w="90" w:type="dxa"/>
              <w:bottom w:w="90" w:type="dxa"/>
              <w:left w:w="130" w:type="dxa"/>
              <w:right w:w="130" w:type="dxa"/>
            </w:tcMar>
          </w:tcPr>
          <w:p>
            <w:pPr>
              <w:jc w:val="left"/>
            </w:pPr>
            <w:r>
              <w:rPr>
                <w:rFonts w:ascii="Times New Roman" w:hAnsi="Times New Roman"/>
                <w:color w:val="1A1A1A"/>
                <w:sz w:val="19"/>
              </w:rPr>
              <w:t>Integer-Only Financial Math</w:t>
            </w:r>
          </w:p>
        </w:tc>
        <w:tc>
          <w:tcPr>
            <w:tcW w:type="dxa" w:w="6624"/>
            <w:tcMar>
              <w:top w:w="90" w:type="dxa"/>
              <w:bottom w:w="90" w:type="dxa"/>
              <w:left w:w="130" w:type="dxa"/>
              <w:right w:w="130" w:type="dxa"/>
            </w:tcMar>
          </w:tcPr>
          <w:p>
            <w:pPr>
              <w:jc w:val="left"/>
            </w:pPr>
            <w:r>
              <w:rPr>
                <w:rFonts w:ascii="Times New Roman" w:hAnsi="Times New Roman"/>
                <w:color w:val="1A1A1A"/>
                <w:sz w:val="19"/>
              </w:rPr>
              <w:t>Floating-point math in billing invariably leads to IEEE-754 precision drift (e.g. ₹69.999999). Restricting all currency and time math to integer ceiling divisions guarantees 100% determinism.</w:t>
            </w:r>
          </w:p>
        </w:tc>
      </w:tr>
      <w:tr>
        <w:tc>
          <w:tcPr>
            <w:tcW w:type="dxa" w:w="2592"/>
            <w:shd w:fill="F4F6F9"/>
            <w:tcMar>
              <w:top w:w="90" w:type="dxa"/>
              <w:bottom w:w="90" w:type="dxa"/>
              <w:left w:w="130" w:type="dxa"/>
              <w:right w:w="130" w:type="dxa"/>
            </w:tcMar>
          </w:tcPr>
          <w:p>
            <w:pPr>
              <w:jc w:val="left"/>
            </w:pPr>
            <w:r>
              <w:rPr>
                <w:rFonts w:ascii="Times New Roman" w:hAnsi="Times New Roman"/>
                <w:color w:val="1A1A1A"/>
                <w:sz w:val="19"/>
              </w:rPr>
              <w:t>Edge Vision Lifecycle</w:t>
            </w:r>
          </w:p>
        </w:tc>
        <w:tc>
          <w:tcPr>
            <w:tcW w:type="dxa" w:w="6624"/>
            <w:shd w:fill="F4F6F9"/>
            <w:tcMar>
              <w:top w:w="90" w:type="dxa"/>
              <w:bottom w:w="90" w:type="dxa"/>
              <w:left w:w="130" w:type="dxa"/>
              <w:right w:w="130" w:type="dxa"/>
            </w:tcMar>
          </w:tcPr>
          <w:p>
            <w:pPr>
              <w:jc w:val="left"/>
            </w:pPr>
            <w:r>
              <w:rPr>
                <w:rFonts w:ascii="Times New Roman" w:hAnsi="Times New Roman"/>
                <w:color w:val="1A1A1A"/>
                <w:sz w:val="19"/>
              </w:rPr>
              <w:t>ML Kit text recognizers consume substantial native memory. Instantiating the recognizer scoped to each scan and closing it in a finally block completely eliminates memory leaks.</w:t>
            </w:r>
          </w:p>
        </w:tc>
      </w:tr>
      <w:tr>
        <w:tc>
          <w:tcPr>
            <w:tcW w:type="dxa" w:w="2592"/>
            <w:tcMar>
              <w:top w:w="90" w:type="dxa"/>
              <w:bottom w:w="90" w:type="dxa"/>
              <w:left w:w="130" w:type="dxa"/>
              <w:right w:w="130" w:type="dxa"/>
            </w:tcMar>
          </w:tcPr>
          <w:p>
            <w:pPr>
              <w:jc w:val="left"/>
            </w:pPr>
            <w:r>
              <w:rPr>
                <w:rFonts w:ascii="Times New Roman" w:hAnsi="Times New Roman"/>
                <w:color w:val="1A1A1A"/>
                <w:sz w:val="19"/>
              </w:rPr>
              <w:t>Relational Constraints</w:t>
            </w:r>
          </w:p>
        </w:tc>
        <w:tc>
          <w:tcPr>
            <w:tcW w:type="dxa" w:w="6624"/>
            <w:tcMar>
              <w:top w:w="90" w:type="dxa"/>
              <w:bottom w:w="90" w:type="dxa"/>
              <w:left w:w="130" w:type="dxa"/>
              <w:right w:w="130" w:type="dxa"/>
            </w:tcMar>
          </w:tcPr>
          <w:p>
            <w:pPr>
              <w:jc w:val="left"/>
            </w:pPr>
            <w:r>
              <w:rPr>
                <w:rFonts w:ascii="Times New Roman" w:hAnsi="Times New Roman"/>
                <w:color w:val="1A1A1A"/>
                <w:sz w:val="19"/>
              </w:rPr>
              <w:t>Relying on application code to prevent duplicate active entries is brittle. SQLite partial unique indexes (WHERE status = 'ACTIVE') enforce mathematical uniqueness at the engine level.</w:t>
            </w:r>
          </w:p>
        </w:tc>
      </w:tr>
      <w:tr>
        <w:tc>
          <w:tcPr>
            <w:tcW w:type="dxa" w:w="2592"/>
            <w:shd w:fill="F4F6F9"/>
            <w:tcMar>
              <w:top w:w="90" w:type="dxa"/>
              <w:bottom w:w="90" w:type="dxa"/>
              <w:left w:w="130" w:type="dxa"/>
              <w:right w:w="130" w:type="dxa"/>
            </w:tcMar>
          </w:tcPr>
          <w:p>
            <w:pPr>
              <w:jc w:val="left"/>
            </w:pPr>
            <w:r>
              <w:rPr>
                <w:rFonts w:ascii="Times New Roman" w:hAnsi="Times New Roman"/>
                <w:color w:val="1A1A1A"/>
                <w:sz w:val="19"/>
              </w:rPr>
              <w:t>Local-First Architecture</w:t>
            </w:r>
          </w:p>
        </w:tc>
        <w:tc>
          <w:tcPr>
            <w:tcW w:type="dxa" w:w="6624"/>
            <w:shd w:fill="F4F6F9"/>
            <w:tcMar>
              <w:top w:w="90" w:type="dxa"/>
              <w:bottom w:w="90" w:type="dxa"/>
              <w:left w:w="130" w:type="dxa"/>
              <w:right w:w="130" w:type="dxa"/>
            </w:tcMar>
          </w:tcPr>
          <w:p>
            <w:pPr>
              <w:jc w:val="left"/>
            </w:pPr>
            <w:r>
              <w:rPr>
                <w:rFonts w:ascii="Times New Roman" w:hAnsi="Times New Roman"/>
                <w:color w:val="1A1A1A"/>
                <w:sz w:val="19"/>
              </w:rPr>
              <w:t>Eliminating mandatory cloud dependencies dramatically enhances operational reliability, battery life, and user trust in real-world surface parking environments.</w:t>
            </w:r>
          </w:p>
        </w:tc>
      </w:tr>
    </w:tbl>
    <w:p>
      <w:r>
        <w:br w:type="page"/>
      </w:r>
    </w:p>
    <w:p>
      <w:pPr>
        <w:keepNext/>
        <w:spacing w:before="280" w:after="120"/>
      </w:pPr>
      <w:r>
        <w:rPr>
          <w:rFonts w:ascii="Times New Roman" w:hAnsi="Times New Roman"/>
          <w:b/>
          <w:color w:val="1A3A5C"/>
          <w:sz w:val="32"/>
        </w:rPr>
        <w:t>APPENDIX A: PROJECT DETAILS</w:t>
      </w:r>
    </w:p>
    <w:p>
      <w:pPr>
        <w:keepNext/>
        <w:spacing w:before="240" w:after="80"/>
      </w:pPr>
      <w:r>
        <w:rPr>
          <w:rFonts w:ascii="Times New Roman" w:hAnsi="Times New Roman"/>
          <w:b/>
          <w:color w:val="2E4057"/>
          <w:sz w:val="28"/>
        </w:rPr>
        <w:t>A.1  Software and Hardware Requirements</w:t>
      </w:r>
    </w:p>
    <w:p>
      <w:pPr>
        <w:spacing w:line="360" w:lineRule="auto" w:after="120"/>
        <w:jc w:val="both"/>
      </w:pPr>
      <w:r>
        <w:rPr>
          <w:rFonts w:ascii="Times New Roman" w:hAnsi="Times New Roman"/>
          <w:b w:val="0"/>
          <w:i w:val="0"/>
          <w:color w:val="1A1A1A"/>
          <w:sz w:val="24"/>
        </w:rPr>
        <w:t>Table A.1 lists the minimum and recommended hardware and software specifications for running and compiling SmartPark AI.</w:t>
      </w:r>
    </w:p>
    <w:p>
      <w:pPr>
        <w:spacing w:before="80" w:after="80"/>
      </w:pPr>
      <w:r>
        <w:rPr>
          <w:rFonts w:ascii="Times New Roman" w:hAnsi="Times New Roman"/>
          <w:b/>
          <w:color w:val="1A3A5C"/>
          <w:sz w:val="22"/>
        </w:rPr>
        <w:t>Table A.1: Software, Hardware, and Device Specifications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3070"/>
        <w:gridCol w:w="3070"/>
        <w:gridCol w:w="3070"/>
      </w:tblGrid>
      <w:tr>
        <w:tc>
          <w:tcPr>
            <w:tcW w:type="dxa" w:w="2016"/>
            <w:shd w:fill="1A3A5C"/>
            <w:tcMar>
              <w:top w:w="120" w:type="dxa"/>
              <w:bottom w:w="120" w:type="dxa"/>
              <w:left w:w="140" w:type="dxa"/>
              <w:right w:w="140" w:type="dxa"/>
            </w:tcMar>
          </w:tcPr>
          <w:p>
            <w:pPr>
              <w:jc w:val="center"/>
            </w:pPr>
            <w:r>
              <w:rPr>
                <w:rFonts w:ascii="Times New Roman" w:hAnsi="Times New Roman"/>
                <w:b/>
                <w:color w:val="FFFFFF"/>
                <w:sz w:val="21"/>
              </w:rPr>
              <w:t>Component</w:t>
            </w:r>
          </w:p>
        </w:tc>
        <w:tc>
          <w:tcPr>
            <w:tcW w:type="dxa" w:w="3600"/>
            <w:shd w:fill="1A3A5C"/>
            <w:tcMar>
              <w:top w:w="120" w:type="dxa"/>
              <w:bottom w:w="120" w:type="dxa"/>
              <w:left w:w="140" w:type="dxa"/>
              <w:right w:w="140" w:type="dxa"/>
            </w:tcMar>
          </w:tcPr>
          <w:p>
            <w:pPr>
              <w:jc w:val="left"/>
            </w:pPr>
            <w:r>
              <w:rPr>
                <w:rFonts w:ascii="Times New Roman" w:hAnsi="Times New Roman"/>
                <w:b/>
                <w:color w:val="FFFFFF"/>
                <w:sz w:val="21"/>
              </w:rPr>
              <w:t>Minimum Requirement</w:t>
            </w:r>
          </w:p>
        </w:tc>
        <w:tc>
          <w:tcPr>
            <w:tcW w:type="dxa" w:w="3600"/>
            <w:shd w:fill="1A3A5C"/>
            <w:tcMar>
              <w:top w:w="120" w:type="dxa"/>
              <w:bottom w:w="120" w:type="dxa"/>
              <w:left w:w="140" w:type="dxa"/>
              <w:right w:w="140" w:type="dxa"/>
            </w:tcMar>
          </w:tcPr>
          <w:p>
            <w:pPr>
              <w:jc w:val="left"/>
            </w:pPr>
            <w:r>
              <w:rPr>
                <w:rFonts w:ascii="Times New Roman" w:hAnsi="Times New Roman"/>
                <w:b/>
                <w:color w:val="FFFFFF"/>
                <w:sz w:val="21"/>
              </w:rPr>
              <w:t>Specification Used / Tested</w:t>
            </w:r>
          </w:p>
        </w:tc>
      </w:tr>
      <w:tr>
        <w:tc>
          <w:tcPr>
            <w:tcW w:type="dxa" w:w="2016"/>
            <w:tcMar>
              <w:top w:w="90" w:type="dxa"/>
              <w:bottom w:w="90" w:type="dxa"/>
              <w:left w:w="130" w:type="dxa"/>
              <w:right w:w="130" w:type="dxa"/>
            </w:tcMar>
          </w:tcPr>
          <w:p>
            <w:pPr>
              <w:jc w:val="center"/>
            </w:pPr>
            <w:r>
              <w:rPr>
                <w:rFonts w:ascii="Times New Roman" w:hAnsi="Times New Roman"/>
                <w:color w:val="1A1A1A"/>
                <w:sz w:val="19"/>
              </w:rPr>
              <w:t>Mobile OS</w:t>
            </w:r>
          </w:p>
        </w:tc>
        <w:tc>
          <w:tcPr>
            <w:tcW w:type="dxa" w:w="3600"/>
            <w:tcMar>
              <w:top w:w="90" w:type="dxa"/>
              <w:bottom w:w="90" w:type="dxa"/>
              <w:left w:w="130" w:type="dxa"/>
              <w:right w:w="130" w:type="dxa"/>
            </w:tcMar>
          </w:tcPr>
          <w:p>
            <w:pPr>
              <w:jc w:val="left"/>
            </w:pPr>
            <w:r>
              <w:rPr>
                <w:rFonts w:ascii="Times New Roman" w:hAnsi="Times New Roman"/>
                <w:color w:val="1A1A1A"/>
                <w:sz w:val="19"/>
              </w:rPr>
              <w:t>Android 5.0 (API Level 21+)</w:t>
            </w:r>
          </w:p>
        </w:tc>
        <w:tc>
          <w:tcPr>
            <w:tcW w:type="dxa" w:w="3600"/>
            <w:tcMar>
              <w:top w:w="90" w:type="dxa"/>
              <w:bottom w:w="90" w:type="dxa"/>
              <w:left w:w="130" w:type="dxa"/>
              <w:right w:w="130" w:type="dxa"/>
            </w:tcMar>
          </w:tcPr>
          <w:p>
            <w:pPr>
              <w:jc w:val="left"/>
            </w:pPr>
            <w:r>
              <w:rPr>
                <w:rFonts w:ascii="Times New Roman" w:hAnsi="Times New Roman"/>
                <w:color w:val="1A1A1A"/>
                <w:sz w:val="19"/>
              </w:rPr>
              <w:t>Android 13 (API Level 33, arm64-v8a)</w:t>
            </w:r>
          </w:p>
        </w:tc>
      </w:tr>
      <w:tr>
        <w:tc>
          <w:tcPr>
            <w:tcW w:type="dxa" w:w="2016"/>
            <w:shd w:fill="F4F6F9"/>
            <w:tcMar>
              <w:top w:w="90" w:type="dxa"/>
              <w:bottom w:w="90" w:type="dxa"/>
              <w:left w:w="130" w:type="dxa"/>
              <w:right w:w="130" w:type="dxa"/>
            </w:tcMar>
          </w:tcPr>
          <w:p>
            <w:pPr>
              <w:jc w:val="center"/>
            </w:pPr>
            <w:r>
              <w:rPr>
                <w:rFonts w:ascii="Times New Roman" w:hAnsi="Times New Roman"/>
                <w:color w:val="1A1A1A"/>
                <w:sz w:val="19"/>
              </w:rPr>
              <w:t>Target Device</w:t>
            </w:r>
          </w:p>
        </w:tc>
        <w:tc>
          <w:tcPr>
            <w:tcW w:type="dxa" w:w="3600"/>
            <w:shd w:fill="F4F6F9"/>
            <w:tcMar>
              <w:top w:w="90" w:type="dxa"/>
              <w:bottom w:w="90" w:type="dxa"/>
              <w:left w:w="130" w:type="dxa"/>
              <w:right w:w="130" w:type="dxa"/>
            </w:tcMar>
          </w:tcPr>
          <w:p>
            <w:pPr>
              <w:jc w:val="left"/>
            </w:pPr>
            <w:r>
              <w:rPr>
                <w:rFonts w:ascii="Times New Roman" w:hAnsi="Times New Roman"/>
                <w:color w:val="1A1A1A"/>
                <w:sz w:val="19"/>
              </w:rPr>
              <w:t>1.5 GHz Quad-Core, 2 GB RAM, 5MP Camera</w:t>
            </w:r>
          </w:p>
        </w:tc>
        <w:tc>
          <w:tcPr>
            <w:tcW w:type="dxa" w:w="3600"/>
            <w:shd w:fill="F4F6F9"/>
            <w:tcMar>
              <w:top w:w="90" w:type="dxa"/>
              <w:bottom w:w="90" w:type="dxa"/>
              <w:left w:w="130" w:type="dxa"/>
              <w:right w:w="130" w:type="dxa"/>
            </w:tcMar>
          </w:tcPr>
          <w:p>
            <w:pPr>
              <w:jc w:val="left"/>
            </w:pPr>
            <w:r>
              <w:rPr>
                <w:rFonts w:ascii="Times New Roman" w:hAnsi="Times New Roman"/>
                <w:color w:val="1A1A1A"/>
                <w:sz w:val="19"/>
              </w:rPr>
              <w:t>Vivo / iQOO 7 (Snapdragon 870, 8 GB RAM, 48MP)</w:t>
            </w:r>
          </w:p>
        </w:tc>
      </w:tr>
      <w:tr>
        <w:tc>
          <w:tcPr>
            <w:tcW w:type="dxa" w:w="2016"/>
            <w:tcMar>
              <w:top w:w="90" w:type="dxa"/>
              <w:bottom w:w="90" w:type="dxa"/>
              <w:left w:w="130" w:type="dxa"/>
              <w:right w:w="130" w:type="dxa"/>
            </w:tcMar>
          </w:tcPr>
          <w:p>
            <w:pPr>
              <w:jc w:val="left"/>
            </w:pPr>
            <w:r>
              <w:rPr>
                <w:rFonts w:ascii="Times New Roman" w:hAnsi="Times New Roman"/>
                <w:color w:val="1A1A1A"/>
                <w:sz w:val="19"/>
              </w:rPr>
              <w:t>Development Host</w:t>
            </w:r>
          </w:p>
        </w:tc>
        <w:tc>
          <w:tcPr>
            <w:tcW w:type="dxa" w:w="3600"/>
            <w:tcMar>
              <w:top w:w="90" w:type="dxa"/>
              <w:bottom w:w="90" w:type="dxa"/>
              <w:left w:w="130" w:type="dxa"/>
              <w:right w:w="130" w:type="dxa"/>
            </w:tcMar>
          </w:tcPr>
          <w:p>
            <w:pPr>
              <w:jc w:val="left"/>
            </w:pPr>
            <w:r>
              <w:rPr>
                <w:rFonts w:ascii="Times New Roman" w:hAnsi="Times New Roman"/>
                <w:color w:val="1A1A1A"/>
                <w:sz w:val="19"/>
              </w:rPr>
              <w:t>Windows 10/11, macOS 12+, or Linux</w:t>
            </w:r>
          </w:p>
        </w:tc>
        <w:tc>
          <w:tcPr>
            <w:tcW w:type="dxa" w:w="3600"/>
            <w:tcMar>
              <w:top w:w="90" w:type="dxa"/>
              <w:bottom w:w="90" w:type="dxa"/>
              <w:left w:w="130" w:type="dxa"/>
              <w:right w:w="130" w:type="dxa"/>
            </w:tcMar>
          </w:tcPr>
          <w:p>
            <w:pPr>
              <w:jc w:val="left"/>
            </w:pPr>
            <w:r>
              <w:rPr>
                <w:rFonts w:ascii="Times New Roman" w:hAnsi="Times New Roman"/>
                <w:color w:val="1A1A1A"/>
                <w:sz w:val="19"/>
              </w:rPr>
              <w:t>Windows 11 x64, 16 GB RAM</w:t>
            </w:r>
          </w:p>
        </w:tc>
      </w:tr>
      <w:tr>
        <w:tc>
          <w:tcPr>
            <w:tcW w:type="dxa" w:w="2016"/>
            <w:shd w:fill="F4F6F9"/>
            <w:tcMar>
              <w:top w:w="90" w:type="dxa"/>
              <w:bottom w:w="90" w:type="dxa"/>
              <w:left w:w="130" w:type="dxa"/>
              <w:right w:w="130" w:type="dxa"/>
            </w:tcMar>
          </w:tcPr>
          <w:p>
            <w:pPr>
              <w:jc w:val="left"/>
            </w:pPr>
            <w:r>
              <w:rPr>
                <w:rFonts w:ascii="Times New Roman" w:hAnsi="Times New Roman"/>
                <w:color w:val="1A1A1A"/>
                <w:sz w:val="19"/>
              </w:rPr>
              <w:t>SDK &amp; Toolchain</w:t>
            </w:r>
          </w:p>
        </w:tc>
        <w:tc>
          <w:tcPr>
            <w:tcW w:type="dxa" w:w="3600"/>
            <w:shd w:fill="F4F6F9"/>
            <w:tcMar>
              <w:top w:w="90" w:type="dxa"/>
              <w:bottom w:w="90" w:type="dxa"/>
              <w:left w:w="130" w:type="dxa"/>
              <w:right w:w="130" w:type="dxa"/>
            </w:tcMar>
          </w:tcPr>
          <w:p>
            <w:pPr>
              <w:jc w:val="left"/>
            </w:pPr>
            <w:r>
              <w:rPr>
                <w:rFonts w:ascii="Times New Roman" w:hAnsi="Times New Roman"/>
                <w:color w:val="1A1A1A"/>
                <w:sz w:val="19"/>
              </w:rPr>
              <w:t>Flutter 3.24+, Dart 3.5+, Android SDK 34</w:t>
            </w:r>
          </w:p>
        </w:tc>
        <w:tc>
          <w:tcPr>
            <w:tcW w:type="dxa" w:w="3600"/>
            <w:shd w:fill="F4F6F9"/>
            <w:tcMar>
              <w:top w:w="90" w:type="dxa"/>
              <w:bottom w:w="90" w:type="dxa"/>
              <w:left w:w="130" w:type="dxa"/>
              <w:right w:w="130" w:type="dxa"/>
            </w:tcMar>
          </w:tcPr>
          <w:p>
            <w:pPr>
              <w:jc w:val="left"/>
            </w:pPr>
            <w:r>
              <w:rPr>
                <w:rFonts w:ascii="Times New Roman" w:hAnsi="Times New Roman"/>
                <w:color w:val="1A1A1A"/>
                <w:sz w:val="19"/>
              </w:rPr>
              <w:t>Flutter 3.47.7, Dart 3.13.5, Android SDK 34</w:t>
            </w:r>
          </w:p>
        </w:tc>
      </w:tr>
      <w:tr>
        <w:tc>
          <w:tcPr>
            <w:tcW w:type="dxa" w:w="2016"/>
            <w:tcMar>
              <w:top w:w="90" w:type="dxa"/>
              <w:bottom w:w="90" w:type="dxa"/>
              <w:left w:w="130" w:type="dxa"/>
              <w:right w:w="130" w:type="dxa"/>
            </w:tcMar>
          </w:tcPr>
          <w:p>
            <w:pPr>
              <w:jc w:val="center"/>
            </w:pPr>
            <w:r>
              <w:rPr>
                <w:rFonts w:ascii="Times New Roman" w:hAnsi="Times New Roman"/>
                <w:color w:val="1A1A1A"/>
                <w:sz w:val="19"/>
              </w:rPr>
              <w:t>Release Binary</w:t>
            </w:r>
          </w:p>
        </w:tc>
        <w:tc>
          <w:tcPr>
            <w:tcW w:type="dxa" w:w="3600"/>
            <w:tcMar>
              <w:top w:w="90" w:type="dxa"/>
              <w:bottom w:w="90" w:type="dxa"/>
              <w:left w:w="130" w:type="dxa"/>
              <w:right w:w="130" w:type="dxa"/>
            </w:tcMar>
          </w:tcPr>
          <w:p>
            <w:pPr>
              <w:jc w:val="left"/>
            </w:pPr>
            <w:r>
              <w:rPr>
                <w:rFonts w:ascii="Times New Roman" w:hAnsi="Times New Roman"/>
                <w:color w:val="1A1A1A"/>
                <w:sz w:val="19"/>
              </w:rPr>
              <w:t>Storage &gt;= 100 MB free space</w:t>
            </w:r>
          </w:p>
        </w:tc>
        <w:tc>
          <w:tcPr>
            <w:tcW w:type="dxa" w:w="3600"/>
            <w:tcMar>
              <w:top w:w="90" w:type="dxa"/>
              <w:bottom w:w="90" w:type="dxa"/>
              <w:left w:w="130" w:type="dxa"/>
              <w:right w:w="130" w:type="dxa"/>
            </w:tcMar>
          </w:tcPr>
          <w:p>
            <w:pPr>
              <w:jc w:val="left"/>
            </w:pPr>
            <w:r>
              <w:rPr>
                <w:rFonts w:ascii="Times New Roman" w:hAnsi="Times New Roman"/>
                <w:color w:val="1A1A1A"/>
                <w:sz w:val="19"/>
              </w:rPr>
              <w:t>SmartPark AI Release APK (79.7 MB)</w:t>
            </w:r>
          </w:p>
        </w:tc>
      </w:tr>
    </w:tbl>
    <w:p>
      <w:pPr>
        <w:keepNext/>
        <w:spacing w:before="240" w:after="80"/>
      </w:pPr>
      <w:r>
        <w:rPr>
          <w:rFonts w:ascii="Times New Roman" w:hAnsi="Times New Roman"/>
          <w:b/>
          <w:color w:val="2E4057"/>
          <w:sz w:val="28"/>
        </w:rPr>
        <w:t>A.2  Repository and Verification Resources</w:t>
      </w:r>
    </w:p>
    <w:p>
      <w:pPr>
        <w:spacing w:line="360" w:lineRule="auto" w:after="120"/>
        <w:jc w:val="both"/>
      </w:pPr>
      <w:r>
        <w:rPr>
          <w:rFonts w:ascii="Times New Roman" w:hAnsi="Times New Roman"/>
          <w:b w:val="0"/>
          <w:i w:val="0"/>
          <w:color w:val="1A1A1A"/>
          <w:sz w:val="24"/>
        </w:rPr>
        <w:t>Table A.2 details the local source repository structure and verification resources.</w:t>
      </w:r>
    </w:p>
    <w:p>
      <w:pPr>
        <w:spacing w:before="80" w:after="80"/>
      </w:pPr>
      <w:r>
        <w:rPr>
          <w:rFonts w:ascii="Times New Roman" w:hAnsi="Times New Roman"/>
          <w:b/>
          <w:color w:val="1A3A5C"/>
          <w:sz w:val="22"/>
        </w:rPr>
        <w:t>Table A.2: Project Repository and Verification Resources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04"/>
        <w:gridCol w:w="4604"/>
      </w:tblGrid>
      <w:tr>
        <w:tc>
          <w:tcPr>
            <w:tcW w:type="dxa" w:w="3312"/>
            <w:shd w:fill="1A3A5C"/>
            <w:tcMar>
              <w:top w:w="120" w:type="dxa"/>
              <w:bottom w:w="120" w:type="dxa"/>
              <w:left w:w="140" w:type="dxa"/>
              <w:right w:w="140" w:type="dxa"/>
            </w:tcMar>
          </w:tcPr>
          <w:p>
            <w:pPr>
              <w:jc w:val="center"/>
            </w:pPr>
            <w:r>
              <w:rPr>
                <w:rFonts w:ascii="Times New Roman" w:hAnsi="Times New Roman"/>
                <w:b/>
                <w:color w:val="FFFFFF"/>
                <w:sz w:val="21"/>
              </w:rPr>
              <w:t>Project Deliverable</w:t>
            </w:r>
          </w:p>
        </w:tc>
        <w:tc>
          <w:tcPr>
            <w:tcW w:type="dxa" w:w="5904"/>
            <w:shd w:fill="1A3A5C"/>
            <w:tcMar>
              <w:top w:w="120" w:type="dxa"/>
              <w:bottom w:w="120" w:type="dxa"/>
              <w:left w:w="140" w:type="dxa"/>
              <w:right w:w="140" w:type="dxa"/>
            </w:tcMar>
          </w:tcPr>
          <w:p>
            <w:pPr>
              <w:jc w:val="left"/>
            </w:pPr>
            <w:r>
              <w:rPr>
                <w:rFonts w:ascii="Times New Roman" w:hAnsi="Times New Roman"/>
                <w:b/>
                <w:color w:val="FFFFFF"/>
                <w:sz w:val="21"/>
              </w:rPr>
              <w:t>File Path / Location</w:t>
            </w:r>
          </w:p>
        </w:tc>
      </w:tr>
      <w:tr>
        <w:tc>
          <w:tcPr>
            <w:tcW w:type="dxa" w:w="3312"/>
            <w:tcMar>
              <w:top w:w="90" w:type="dxa"/>
              <w:bottom w:w="90" w:type="dxa"/>
              <w:left w:w="130" w:type="dxa"/>
              <w:right w:w="130" w:type="dxa"/>
            </w:tcMar>
          </w:tcPr>
          <w:p>
            <w:pPr>
              <w:jc w:val="left"/>
            </w:pPr>
            <w:r>
              <w:rPr>
                <w:rFonts w:ascii="Times New Roman" w:hAnsi="Times New Roman"/>
                <w:color w:val="1A1A1A"/>
                <w:sz w:val="19"/>
              </w:rPr>
              <w:t>Flutter Application Source</w:t>
            </w:r>
          </w:p>
        </w:tc>
        <w:tc>
          <w:tcPr>
            <w:tcW w:type="dxa" w:w="5904"/>
            <w:tcMar>
              <w:top w:w="90" w:type="dxa"/>
              <w:bottom w:w="90" w:type="dxa"/>
              <w:left w:w="130" w:type="dxa"/>
              <w:right w:w="130" w:type="dxa"/>
            </w:tcMar>
          </w:tcPr>
          <w:p>
            <w:pPr>
              <w:jc w:val="left"/>
            </w:pPr>
            <w:r>
              <w:rPr>
                <w:rFonts w:ascii="Times New Roman" w:hAnsi="Times New Roman"/>
                <w:color w:val="1A1A1A"/>
                <w:sz w:val="19"/>
              </w:rPr>
              <w:t>k:/parking applicat/smartpark_ai/lib/</w:t>
            </w:r>
          </w:p>
        </w:tc>
      </w:tr>
      <w:tr>
        <w:tc>
          <w:tcPr>
            <w:tcW w:type="dxa" w:w="3312"/>
            <w:shd w:fill="F4F6F9"/>
            <w:tcMar>
              <w:top w:w="90" w:type="dxa"/>
              <w:bottom w:w="90" w:type="dxa"/>
              <w:left w:w="130" w:type="dxa"/>
              <w:right w:w="130" w:type="dxa"/>
            </w:tcMar>
          </w:tcPr>
          <w:p>
            <w:pPr>
              <w:jc w:val="left"/>
            </w:pPr>
            <w:r>
              <w:rPr>
                <w:rFonts w:ascii="Times New Roman" w:hAnsi="Times New Roman"/>
                <w:color w:val="1A1A1A"/>
                <w:sz w:val="19"/>
              </w:rPr>
              <w:t>Automated Unit Test Suites</w:t>
            </w:r>
          </w:p>
        </w:tc>
        <w:tc>
          <w:tcPr>
            <w:tcW w:type="dxa" w:w="5904"/>
            <w:shd w:fill="F4F6F9"/>
            <w:tcMar>
              <w:top w:w="90" w:type="dxa"/>
              <w:bottom w:w="90" w:type="dxa"/>
              <w:left w:w="130" w:type="dxa"/>
              <w:right w:w="130" w:type="dxa"/>
            </w:tcMar>
          </w:tcPr>
          <w:p>
            <w:pPr>
              <w:jc w:val="left"/>
            </w:pPr>
            <w:r>
              <w:rPr>
                <w:rFonts w:ascii="Times New Roman" w:hAnsi="Times New Roman"/>
                <w:color w:val="1A1A1A"/>
                <w:sz w:val="19"/>
              </w:rPr>
              <w:t>k:/parking applicat/smartpark_ai/test/</w:t>
            </w:r>
          </w:p>
        </w:tc>
      </w:tr>
      <w:tr>
        <w:tc>
          <w:tcPr>
            <w:tcW w:type="dxa" w:w="3312"/>
            <w:tcMar>
              <w:top w:w="90" w:type="dxa"/>
              <w:bottom w:w="90" w:type="dxa"/>
              <w:left w:w="130" w:type="dxa"/>
              <w:right w:w="130" w:type="dxa"/>
            </w:tcMar>
          </w:tcPr>
          <w:p>
            <w:pPr>
              <w:jc w:val="left"/>
            </w:pPr>
            <w:r>
              <w:rPr>
                <w:rFonts w:ascii="Times New Roman" w:hAnsi="Times New Roman"/>
                <w:color w:val="1A1A1A"/>
                <w:sz w:val="19"/>
              </w:rPr>
              <w:t>Production Release APK</w:t>
            </w:r>
          </w:p>
        </w:tc>
        <w:tc>
          <w:tcPr>
            <w:tcW w:type="dxa" w:w="5904"/>
            <w:tcMar>
              <w:top w:w="90" w:type="dxa"/>
              <w:bottom w:w="90" w:type="dxa"/>
              <w:left w:w="130" w:type="dxa"/>
              <w:right w:w="130" w:type="dxa"/>
            </w:tcMar>
          </w:tcPr>
          <w:p>
            <w:pPr>
              <w:jc w:val="left"/>
            </w:pPr>
            <w:r>
              <w:rPr>
                <w:rFonts w:ascii="Times New Roman" w:hAnsi="Times New Roman"/>
                <w:color w:val="1A1A1A"/>
                <w:sz w:val="19"/>
              </w:rPr>
              <w:t>k:/parking applicat/smartpark_ai/build/app/outputs/flutter-apk/app-release.apk</w:t>
            </w:r>
          </w:p>
        </w:tc>
      </w:tr>
      <w:tr>
        <w:tc>
          <w:tcPr>
            <w:tcW w:type="dxa" w:w="3312"/>
            <w:shd w:fill="F4F6F9"/>
            <w:tcMar>
              <w:top w:w="90" w:type="dxa"/>
              <w:bottom w:w="90" w:type="dxa"/>
              <w:left w:w="130" w:type="dxa"/>
              <w:right w:w="130" w:type="dxa"/>
            </w:tcMar>
          </w:tcPr>
          <w:p>
            <w:pPr>
              <w:jc w:val="left"/>
            </w:pPr>
            <w:r>
              <w:rPr>
                <w:rFonts w:ascii="Times New Roman" w:hAnsi="Times New Roman"/>
                <w:color w:val="1A1A1A"/>
                <w:sz w:val="19"/>
              </w:rPr>
              <w:t>Project Documentation (DOCX)</w:t>
            </w:r>
          </w:p>
        </w:tc>
        <w:tc>
          <w:tcPr>
            <w:tcW w:type="dxa" w:w="5904"/>
            <w:shd w:fill="F4F6F9"/>
            <w:tcMar>
              <w:top w:w="90" w:type="dxa"/>
              <w:bottom w:w="90" w:type="dxa"/>
              <w:left w:w="130" w:type="dxa"/>
              <w:right w:w="130" w:type="dxa"/>
            </w:tcMar>
          </w:tcPr>
          <w:p>
            <w:pPr>
              <w:jc w:val="left"/>
            </w:pPr>
            <w:r>
              <w:rPr>
                <w:rFonts w:ascii="Times New Roman" w:hAnsi="Times New Roman"/>
                <w:color w:val="1A1A1A"/>
                <w:sz w:val="19"/>
              </w:rPr>
              <w:t>k:/parking applicat/smartpark_ai/docs/SmartPark_AI_Report.docx</w:t>
            </w:r>
          </w:p>
        </w:tc>
      </w:tr>
    </w:tbl>
    <w:p>
      <w:pPr>
        <w:keepNext/>
        <w:spacing w:before="240" w:after="80"/>
      </w:pPr>
      <w:r>
        <w:rPr>
          <w:rFonts w:ascii="Times New Roman" w:hAnsi="Times New Roman"/>
          <w:b/>
          <w:color w:val="2E4057"/>
          <w:sz w:val="28"/>
        </w:rPr>
        <w:t>A.3  SQLite Database Schema DDL</w:t>
      </w:r>
    </w:p>
    <w:p>
      <w:pPr>
        <w:spacing w:line="360" w:lineRule="auto" w:after="120"/>
        <w:jc w:val="both"/>
      </w:pPr>
      <w:r>
        <w:rPr>
          <w:rFonts w:ascii="Times New Roman" w:hAnsi="Times New Roman"/>
          <w:b w:val="0"/>
          <w:i w:val="0"/>
          <w:color w:val="1A1A1A"/>
          <w:sz w:val="24"/>
        </w:rPr>
        <w:t>The following SQL DDL statements define the relational database structure implemented in app_database.dart:</w:t>
      </w:r>
    </w:p>
    <w:p>
      <w:pPr>
        <w:spacing w:line="276" w:lineRule="auto" w:before="80" w:after="240"/>
      </w:pPr>
      <w:r>
        <w:rPr>
          <w:rFonts w:ascii="Courier New" w:hAnsi="Courier New"/>
          <w:color w:val="1A3A5C"/>
          <w:sz w:val="17"/>
        </w:rPr>
        <w:t>CREATE TABLE tariff_settings (</w:t>
        <w:br/>
        <w:t xml:space="preserve">  id INTEGER PRIMARY KEY CHECK (id = 1),</w:t>
        <w:br/>
        <w:t xml:space="preserve">  first_hour_rate INTEGER NOT NULL CHECK (first_hour_rate &gt;= 0),</w:t>
        <w:br/>
        <w:t xml:space="preserve">  additional_hour_rate INTEGER NOT NULL CHECK (additional_hour_rate &gt;= 0),</w:t>
        <w:br/>
        <w:t xml:space="preserve">  grace_minutes INTEGER NOT NULL CHECK (grace_minutes &gt;= 0),</w:t>
        <w:br/>
        <w:t xml:space="preserve">  rounding_rule TEXT NOT NULL CHECK (rounding_rule IN ('STARTED_HOUR','FULL_HOUR')),</w:t>
        <w:br/>
        <w:t xml:space="preserve">  capacity INTEGER NOT NULL CHECK (capacity &gt;= 1),</w:t>
        <w:br/>
        <w:t xml:space="preserve">  updated_at INTEGER NOT NULL</w:t>
        <w:br/>
        <w:t>);</w:t>
        <w:br/>
        <w:br/>
        <w:t>CREATE TABLE parking_sessions (</w:t>
        <w:br/>
        <w:t xml:space="preserve">  id INTEGER PRIMARY KEY AUTOINCREMENT,</w:t>
        <w:br/>
        <w:t xml:space="preserve">  plate_number TEXT NOT NULL,</w:t>
        <w:br/>
        <w:t xml:space="preserve">  category TEXT NOT NULL DEFAULT 'CAR' CHECK (category IN ('CAR','BIKE','OTHER')),</w:t>
        <w:br/>
        <w:t xml:space="preserve">  entry_time INTEGER NOT NULL,</w:t>
        <w:br/>
        <w:t xml:space="preserve">  exit_time INTEGER,</w:t>
        <w:br/>
        <w:t xml:space="preserve">  duration_minutes INTEGER,</w:t>
        <w:br/>
        <w:t xml:space="preserve">  amount INTEGER,</w:t>
        <w:br/>
        <w:t xml:space="preserve">  status TEXT NOT NULL CHECK (status IN ('ACTIVE','COMPLETED')),</w:t>
        <w:br/>
        <w:t xml:space="preserve">  tariff_snapshot TEXT,</w:t>
        <w:br/>
        <w:t xml:space="preserve">  CHECK (</w:t>
        <w:br/>
        <w:t xml:space="preserve">    (status = 'ACTIVE' AND exit_time IS NULL AND amount IS NULL) OR</w:t>
        <w:br/>
        <w:t xml:space="preserve">    (status = 'COMPLETED' AND exit_time IS NOT NULL AND amount IS NOT NULL</w:t>
        <w:br/>
        <w:t xml:space="preserve">       AND duration_minutes IS NOT NULL AND tariff_snapshot IS NOT NULL</w:t>
        <w:br/>
        <w:t xml:space="preserve">       AND exit_time &gt;= entry_time)</w:t>
        <w:br/>
        <w:t xml:space="preserve">  )</w:t>
        <w:br/>
        <w:t>);</w:t>
        <w:br/>
        <w:br/>
        <w:t>CREATE UNIQUE INDEX ux_active_plate ON parking_sessions(plate_number)</w:t>
        <w:br/>
        <w:t>WHERE status = 'ACTIVE';</w:t>
        <w:br/>
        <w:br/>
        <w:t>CREATE TABLE payments (</w:t>
        <w:br/>
        <w:t xml:space="preserve">  id INTEGER PRIMARY KEY AUTOINCREMENT,</w:t>
        <w:br/>
        <w:t xml:space="preserve">  session_id INTEGER NOT NULL REFERENCES parking_sessions(id) ON DELETE RESTRICT,</w:t>
        <w:br/>
        <w:t xml:space="preserve">  amount INTEGER NOT NULL CHECK (amount &gt;= 0),</w:t>
        <w:br/>
        <w:t xml:space="preserve">  method TEXT NOT NULL CHECK (method IN ('CASH','UPI','OTHER')),</w:t>
        <w:br/>
        <w:t xml:space="preserve">  status TEXT NOT NULL CHECK (status IN ('UNPAID','PAID')),</w:t>
        <w:br/>
        <w:t xml:space="preserve">  paid_at INTEGER NOT NULL</w:t>
        <w:br/>
        <w:t>);</w:t>
      </w:r>
    </w:p>
    <w:p>
      <w:r>
        <w:br w:type="page"/>
      </w:r>
    </w:p>
    <w:p>
      <w:pPr>
        <w:keepNext/>
        <w:spacing w:before="280" w:after="120"/>
      </w:pPr>
      <w:r>
        <w:rPr>
          <w:rFonts w:ascii="Times New Roman" w:hAnsi="Times New Roman"/>
          <w:b/>
          <w:color w:val="1A3A5C"/>
          <w:sz w:val="32"/>
        </w:rPr>
        <w:t>REFERENCES</w:t>
      </w:r>
    </w:p>
    <w:p>
      <w:pPr>
        <w:spacing w:line="312" w:lineRule="auto" w:before="40" w:after="80"/>
        <w:ind w:left="576" w:hanging="576"/>
        <w:jc w:val="both"/>
      </w:pPr>
      <w:r>
        <w:rPr>
          <w:rFonts w:ascii="Times New Roman" w:hAnsi="Times New Roman"/>
          <w:color w:val="1A1A1A"/>
          <w:sz w:val="20"/>
        </w:rPr>
        <w:t>[1]  T. Litman, "Parking Management Best Practices," Victoria Transport Policy Institute, 2nd Edition, Routledge, 2018.</w:t>
      </w:r>
    </w:p>
    <w:p>
      <w:pPr>
        <w:spacing w:line="312" w:lineRule="auto" w:before="40" w:after="80"/>
        <w:ind w:left="576" w:hanging="576"/>
        <w:jc w:val="both"/>
      </w:pPr>
      <w:r>
        <w:rPr>
          <w:rFonts w:ascii="Times New Roman" w:hAnsi="Times New Roman"/>
          <w:color w:val="1A1A1A"/>
          <w:sz w:val="20"/>
        </w:rPr>
        <w:t>[2]  S. Du, M. Ibrahim, M. Shehata, and W. Badawy, "Automatic License Plate Recognition (ALPR): A State-of-the-Art Review," IEEE Transactions on Circuits and Systems for Video Technology, vol. 23, no. 2, pp. 311-325, Feb. 2013.</w:t>
      </w:r>
    </w:p>
    <w:p>
      <w:pPr>
        <w:spacing w:line="312" w:lineRule="auto" w:before="40" w:after="80"/>
        <w:ind w:left="576" w:hanging="576"/>
        <w:jc w:val="both"/>
      </w:pPr>
      <w:r>
        <w:rPr>
          <w:rFonts w:ascii="Times New Roman" w:hAnsi="Times New Roman"/>
          <w:color w:val="1A1A1A"/>
          <w:sz w:val="20"/>
        </w:rPr>
        <w:t>[3]  M. Kleppmann, A. Wiggins, P. van Hardenberg, and M. McGranaghan, "Local-first software: you own your data, in spite of the cloud," Proceedings of the 2019 ACM SIGPLAN International Symposium on New Ideas, New Paradigms, and Reflections on Programming and Software (Onward!), pp. 154-178, Oct. 2019.</w:t>
      </w:r>
    </w:p>
    <w:p>
      <w:pPr>
        <w:spacing w:line="312" w:lineRule="auto" w:before="40" w:after="80"/>
        <w:ind w:left="576" w:hanging="576"/>
        <w:jc w:val="both"/>
      </w:pPr>
      <w:r>
        <w:rPr>
          <w:rFonts w:ascii="Times New Roman" w:hAnsi="Times New Roman"/>
          <w:color w:val="1A1A1A"/>
          <w:sz w:val="20"/>
        </w:rPr>
        <w:t>[4]  Google Developers, "ML Kit Text Recognition v2 on Android," Google LLC, 2024. [Online]. Available: https://developers.google.com/ml-kit/vision/text-recognition/android</w:t>
      </w:r>
    </w:p>
    <w:p>
      <w:pPr>
        <w:spacing w:line="312" w:lineRule="auto" w:before="40" w:after="80"/>
        <w:ind w:left="576" w:hanging="576"/>
        <w:jc w:val="both"/>
      </w:pPr>
      <w:r>
        <w:rPr>
          <w:rFonts w:ascii="Times New Roman" w:hAnsi="Times New Roman"/>
          <w:color w:val="1A1A1A"/>
          <w:sz w:val="20"/>
        </w:rPr>
        <w:t>[5]  Flutter Team, "Flutter Documentation &amp; Architectural Overview," Google LLC, 2024. [Online]. Available: https://flutter.dev/docs</w:t>
      </w:r>
    </w:p>
    <w:p>
      <w:pPr>
        <w:spacing w:line="312" w:lineRule="auto" w:before="40" w:after="80"/>
        <w:ind w:left="576" w:hanging="576"/>
        <w:jc w:val="both"/>
      </w:pPr>
      <w:r>
        <w:rPr>
          <w:rFonts w:ascii="Times New Roman" w:hAnsi="Times New Roman"/>
          <w:color w:val="1A1A1A"/>
          <w:sz w:val="20"/>
        </w:rPr>
        <w:t>[6]  Dart Team, "Dart Programming Language Language Specification v3.5," Google LLC, 2024. [Online]. Available: https://dart.dev</w:t>
      </w:r>
    </w:p>
    <w:p>
      <w:pPr>
        <w:spacing w:line="312" w:lineRule="auto" w:before="40" w:after="80"/>
        <w:ind w:left="576" w:hanging="576"/>
        <w:jc w:val="both"/>
      </w:pPr>
      <w:r>
        <w:rPr>
          <w:rFonts w:ascii="Times New Roman" w:hAnsi="Times New Roman"/>
          <w:color w:val="1A1A1A"/>
          <w:sz w:val="20"/>
        </w:rPr>
        <w:t>[7]  D. R. Hipp, "SQLite Database Engine Architecture and ACID Guarantees," SQLite.org, 2024. [Online]. Available: https://www.sqlite.org</w:t>
      </w:r>
    </w:p>
    <w:p>
      <w:pPr>
        <w:spacing w:line="312" w:lineRule="auto" w:before="40" w:after="80"/>
        <w:ind w:left="576" w:hanging="576"/>
        <w:jc w:val="both"/>
      </w:pPr>
      <w:r>
        <w:rPr>
          <w:rFonts w:ascii="Times New Roman" w:hAnsi="Times New Roman"/>
          <w:color w:val="1A1A1A"/>
          <w:sz w:val="20"/>
        </w:rPr>
        <w:t>[8]  Y. Shafranovich, "Common Format and MIME Type for Comma-Separated Values (CSV) Files," RFC 4180, Internet Engineering Task Force (IETF), Oct. 2005. [Online]. Available: https://www.ietf.org/rfc/rfc4180.txt</w:t>
      </w:r>
    </w:p>
    <w:p>
      <w:pPr>
        <w:spacing w:line="312" w:lineRule="auto" w:before="40" w:after="80"/>
        <w:ind w:left="576" w:hanging="576"/>
        <w:jc w:val="both"/>
      </w:pPr>
      <w:r>
        <w:rPr>
          <w:rFonts w:ascii="Times New Roman" w:hAnsi="Times New Roman"/>
          <w:color w:val="1A1A1A"/>
          <w:sz w:val="20"/>
        </w:rPr>
        <w:t>[9]  Ministry of Road Transport and Highways (MoRTH), "Central Motor Vehicles (Twentieth Amendment) Rules, 2021: Registration Mark for BH Series," The Gazette of India, G.S.R. 594(E), Aug. 2021.</w:t>
      </w:r>
    </w:p>
    <w:p>
      <w:pPr>
        <w:spacing w:line="312" w:lineRule="auto" w:before="40" w:after="80"/>
        <w:ind w:left="576" w:hanging="576"/>
        <w:jc w:val="both"/>
      </w:pPr>
      <w:r>
        <w:rPr>
          <w:rFonts w:ascii="Times New Roman" w:hAnsi="Times New Roman"/>
          <w:color w:val="1A1A1A"/>
          <w:sz w:val="20"/>
        </w:rPr>
        <w:t>[10] A. Redondo, "Architectural Patterns in Flutter: Provider &amp; BLoC Compared," IEEE Software, vol. 38, no. 4, pp. 45-52, Jul. 2021.</w:t>
      </w:r>
    </w:p>
    <w:p>
      <w:pPr>
        <w:spacing w:line="312" w:lineRule="auto" w:before="40" w:after="80"/>
        <w:ind w:left="576" w:hanging="576"/>
        <w:jc w:val="both"/>
      </w:pPr>
      <w:r>
        <w:rPr>
          <w:rFonts w:ascii="Times New Roman" w:hAnsi="Times New Roman"/>
          <w:color w:val="1A1A1A"/>
          <w:sz w:val="20"/>
        </w:rPr>
        <w:t>[11] R. Fielding, "Architectural Styles and the Design of Network-based Software Architectures," Ph.D. dissertation, University of California, Irvine, 2000.</w:t>
      </w:r>
    </w:p>
    <w:p>
      <w:pPr>
        <w:spacing w:line="312" w:lineRule="auto" w:before="40" w:after="80"/>
        <w:ind w:left="576" w:hanging="576"/>
        <w:jc w:val="both"/>
      </w:pPr>
      <w:r>
        <w:rPr>
          <w:rFonts w:ascii="Times New Roman" w:hAnsi="Times New Roman"/>
          <w:color w:val="1A1A1A"/>
          <w:sz w:val="20"/>
        </w:rPr>
        <w:t>[12] J. Bloch, "Effective Java: Programming Language Guide," 3rd Edition, Addison-Wesley Professional, 2018.</w:t>
      </w:r>
    </w:p>
    <w:p>
      <w:pPr>
        <w:spacing w:line="312" w:lineRule="auto" w:before="40" w:after="80"/>
        <w:ind w:left="576" w:hanging="576"/>
        <w:jc w:val="both"/>
      </w:pPr>
      <w:r>
        <w:rPr>
          <w:rFonts w:ascii="Times New Roman" w:hAnsi="Times New Roman"/>
          <w:color w:val="1A1A1A"/>
          <w:sz w:val="20"/>
        </w:rPr>
        <w:t>[13] E. Gamma, R. Helm, R. Johnson, and J. Vlissides, "Design Patterns: Elements of Reusable Object-Oriented Software," Addison-Wesley, 1994.</w:t>
      </w:r>
    </w:p>
    <w:p>
      <w:pPr>
        <w:spacing w:line="312" w:lineRule="auto" w:before="40" w:after="80"/>
        <w:ind w:left="576" w:hanging="576"/>
        <w:jc w:val="both"/>
      </w:pPr>
      <w:r>
        <w:rPr>
          <w:rFonts w:ascii="Times New Roman" w:hAnsi="Times New Roman"/>
          <w:color w:val="1A1A1A"/>
          <w:sz w:val="20"/>
        </w:rPr>
        <w:t>[14] M. Fowler, "Refactoring: Improving the Design of Existing Code," 2nd Edition, Addison-Wesley Professional, 2018.</w:t>
      </w:r>
    </w:p>
    <w:p>
      <w:pPr>
        <w:spacing w:line="312" w:lineRule="auto" w:before="40" w:after="80"/>
        <w:ind w:left="576" w:hanging="576"/>
        <w:jc w:val="both"/>
      </w:pPr>
      <w:r>
        <w:rPr>
          <w:rFonts w:ascii="Times New Roman" w:hAnsi="Times New Roman"/>
          <w:color w:val="1A1A1A"/>
          <w:sz w:val="20"/>
        </w:rPr>
        <w:t>[15] Google Android Open Source Project, "Android 13 Compatibility Definition Document (CDD)," Google LLC, 2023. [Online]. Available: https://source.android.com/compatibility/cdd</w:t>
      </w:r>
    </w:p>
    <w:sectPr w:rsidR="00FC693F" w:rsidRPr="0006063C" w:rsidSect="00034616">
      <w:headerReference w:type="default" r:id="rId13"/>
      <w:footerReference w:type="default" r:id="rId14"/>
      <w:pgSz w:w="11909" w:h="16834"/>
      <w:pgMar w:top="1440" w:right="1260" w:bottom="1440" w:left="1440" w:header="720" w:footer="720" w:gutter="0"/>
      <w:cols w:space="720"/>
      <w:titlePg/>
      <w:docGrid w:linePitch="360"/>
      <w:pgNumType w:fmt="lowerRoman" w:start="1"/>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Pr>
      <w:pBdr>
        <w:top w:val="single" w:sz="4" w:space="4" w:color="1A3A5C"/>
      </w:pBdr>
      <w:tabs>
        <w:tab w:val="right" w:pos="9026"/>
      </w:tabs>
    </w:pPr>
    <w:r>
      <w:rPr>
        <w:rFonts w:ascii="Times New Roman" w:hAnsi="Times New Roman"/>
        <w:color w:val="555555"/>
        <w:sz w:val="18"/>
      </w:rPr>
      <w:t>Department of CSE, HPTU Hamirpur</w:t>
    </w:r>
    <w:r>
      <w:rPr>
        <w:rFonts w:ascii="Times New Roman" w:hAnsi="Times New Roman"/>
        <w:color w:val="555555"/>
        <w:sz w:val="18"/>
      </w:rPr>
      <w:tab/>
      <w:t xml:space="preserve">Page </w:t>
    </w:r>
    <w:r>
      <w:rPr>
        <w:color w:val="555555"/>
        <w:sz w:val="18"/>
      </w:rPr>
      <w:fldChar w:fldCharType="begin"/>
    </w:r>
    <w:r>
      <w:rPr>
        <w:color w:val="555555"/>
        <w:sz w:val="18"/>
      </w:rPr>
      <w:instrText>PAGE</w:instrText>
    </w:r>
    <w:r>
      <w:rPr>
        <w:color w:val="555555"/>
        <w:sz w:val="18"/>
      </w:rPr>
      <w:fldChar w:fldCharType="separate"/>
    </w:r>
    <w:r>
      <w:rPr>
        <w:color w:val="555555"/>
        <w:sz w:val="18"/>
      </w:rPr>
      <w:t>i</w:t>
    </w:r>
    <w:r>
      <w:rPr>
        <w:color w:val="555555"/>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Pr>
      <w:pBdr>
        <w:top w:val="single" w:sz="4" w:space="4" w:color="1A3A5C"/>
      </w:pBdr>
      <w:tabs>
        <w:tab w:val="right" w:pos="9026"/>
      </w:tabs>
    </w:pPr>
    <w:r>
      <w:rPr>
        <w:rFonts w:ascii="Times New Roman" w:hAnsi="Times New Roman"/>
        <w:color w:val="555555"/>
        <w:sz w:val="18"/>
      </w:rPr>
      <w:t>Department of CSE, HPTU Hamirpur</w:t>
    </w:r>
    <w:r>
      <w:rPr>
        <w:rFonts w:ascii="Times New Roman" w:hAnsi="Times New Roman"/>
        <w:color w:val="555555"/>
        <w:sz w:val="18"/>
      </w:rPr>
      <w:tab/>
      <w:t xml:space="preserve">Page </w:t>
    </w:r>
    <w:r>
      <w:rPr>
        <w:color w:val="555555"/>
        <w:sz w:val="18"/>
      </w:rPr>
      <w:fldChar w:fldCharType="begin"/>
    </w:r>
    <w:r>
      <w:rPr>
        <w:color w:val="555555"/>
        <w:sz w:val="18"/>
      </w:rPr>
      <w:instrText>PAGE</w:instrText>
    </w:r>
    <w:r>
      <w:rPr>
        <w:color w:val="555555"/>
        <w:sz w:val="18"/>
      </w:rPr>
      <w:fldChar w:fldCharType="separate"/>
    </w:r>
    <w:r>
      <w:rPr>
        <w:color w:val="555555"/>
        <w:sz w:val="18"/>
      </w:rPr>
      <w:t>1</w:t>
    </w:r>
    <w:r>
      <w:rPr>
        <w:color w:val="555555"/>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Pr>
      <w:pBdr>
        <w:bottom w:val="single" w:sz="6" w:space="4" w:color="1A3A5C"/>
      </w:pBdr>
    </w:pPr>
    <w:r>
      <w:rPr>
        <w:rFonts w:ascii="Times New Roman" w:hAnsi="Times New Roman"/>
        <w:i/>
        <w:color w:val="555555"/>
        <w:sz w:val="18"/>
      </w:rPr>
      <w:t>SmartPark AI: AI-Assisted Mobile Parking Management System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Pr>
      <w:pBdr>
        <w:bottom w:val="single" w:sz="6" w:space="4" w:color="1A3A5C"/>
      </w:pBdr>
    </w:pPr>
    <w:r>
      <w:rPr>
        <w:rFonts w:ascii="Times New Roman" w:hAnsi="Times New Roman"/>
        <w:i/>
        <w:color w:val="555555"/>
        <w:sz w:val="18"/>
      </w:rPr>
      <w:t>SmartPark AI: AI-Assisted Mobile Parking Management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