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8BE3B" w14:textId="5E07DC9B" w:rsidR="00967592" w:rsidRDefault="00000000">
      <w:pPr>
        <w:spacing w:after="120"/>
      </w:pPr>
      <w:r>
        <w:rPr>
          <w:b/>
          <w:bCs/>
          <w:sz w:val="26"/>
          <w:szCs w:val="26"/>
        </w:rPr>
        <w:t>Key measures from the hamburglar: bandit, mini-MID, and hybrid</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2993"/>
        <w:gridCol w:w="2993"/>
        <w:gridCol w:w="3440"/>
        <w:gridCol w:w="3441"/>
      </w:tblGrid>
      <w:tr w:rsidR="00967592" w14:paraId="2C74C65C"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B5686F1" w14:textId="77777777" w:rsidR="00967592" w:rsidRDefault="00000000">
            <w:pPr>
              <w:spacing w:after="20"/>
            </w:pPr>
            <w:r>
              <w:rPr>
                <w:b/>
                <w:bCs/>
              </w:rPr>
              <w:t>Component</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183BD84" w14:textId="77777777" w:rsidR="00967592" w:rsidRDefault="00000000">
            <w:pPr>
              <w:spacing w:after="20"/>
            </w:pPr>
            <w:r>
              <w:rPr>
                <w:b/>
                <w:bCs/>
              </w:rPr>
              <w:t>Key measurement</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60A556E" w14:textId="77777777" w:rsidR="00967592" w:rsidRDefault="00000000">
            <w:pPr>
              <w:spacing w:after="20"/>
            </w:pPr>
            <w:r>
              <w:rPr>
                <w:b/>
                <w:bCs/>
              </w:rPr>
              <w:t>What it indexes</w:t>
            </w:r>
          </w:p>
        </w:tc>
        <w:tc>
          <w:tcPr>
            <w:tcW w:w="34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57C4D0F" w14:textId="77777777" w:rsidR="00967592" w:rsidRDefault="00000000">
            <w:pPr>
              <w:spacing w:after="20"/>
            </w:pPr>
            <w:r>
              <w:rPr>
                <w:b/>
                <w:bCs/>
              </w:rPr>
              <w:t>Brain response (NAcc iEEG)</w:t>
            </w:r>
          </w:p>
        </w:tc>
        <w:tc>
          <w:tcPr>
            <w:tcW w:w="34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CA4E1BD" w14:textId="77777777" w:rsidR="00967592" w:rsidRDefault="00000000">
            <w:pPr>
              <w:spacing w:after="20"/>
            </w:pPr>
            <w:r>
              <w:rPr>
                <w:b/>
                <w:bCs/>
              </w:rPr>
              <w:t>Food reward / weight regulation</w:t>
            </w:r>
          </w:p>
        </w:tc>
      </w:tr>
      <w:tr w:rsidR="00967592" w14:paraId="3D8363A7"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6EA81D4" w14:textId="77777777" w:rsidR="00967592" w:rsidRDefault="00000000">
            <w:pPr>
              <w:spacing w:after="20"/>
            </w:pPr>
            <w:r>
              <w:rPr>
                <w:b/>
                <w:bCs/>
              </w:rPr>
              <w:t>Bandit alone (3-arm, reward p = 80/50/30, food-image wins, two reversals at trials 69 and 130)</w:t>
            </w:r>
          </w:p>
        </w:tc>
      </w:tr>
      <w:tr w:rsidR="00967592" w14:paraId="13E49EBF"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2DC00" w14:textId="77777777" w:rsidR="00967592" w:rsidRDefault="00000000">
            <w:pPr>
              <w:spacing w:after="20"/>
            </w:pPr>
            <w:r>
              <w:t>Reward learning rate, split into a+ (win) and a- (loss)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EE024" w14:textId="77777777" w:rsidR="00967592" w:rsidRDefault="00000000">
            <w:pPr>
              <w:spacing w:after="20"/>
            </w:pPr>
            <w:r>
              <w:t>Strength of value updating from food-win versus point-loss feedback</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98D62" w14:textId="77777777" w:rsidR="00967592" w:rsidRDefault="00000000">
            <w:pPr>
              <w:spacing w:after="20"/>
            </w:pPr>
            <w:r>
              <w:t>How fast each arm's value is revised after an outcome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1CD4E" w14:textId="77777777" w:rsidR="00967592" w:rsidRDefault="00000000">
            <w:pPr>
              <w:spacing w:after="20"/>
            </w:pPr>
            <w:r>
              <w:t>Feedback-locked NAcc reward-prediction-error response scales trial-to-trial updates; food-win RPE amplitude is a candidate substrate of a+</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E07F8" w14:textId="77777777" w:rsidR="00967592" w:rsidRDefault="00000000">
            <w:pPr>
              <w:spacing w:after="20"/>
            </w:pPr>
            <w:r>
              <w:t>Altered learning from food reward maps onto the reward-sensitivity differences reported in obesity and binge phenotypes</w:t>
            </w:r>
          </w:p>
        </w:tc>
      </w:tr>
      <w:tr w:rsidR="00967592" w14:paraId="798C8E2C"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ABD35" w14:textId="77777777" w:rsidR="00967592" w:rsidRDefault="00000000">
            <w:pPr>
              <w:spacing w:after="20"/>
            </w:pPr>
            <w:r>
              <w:t>Softmax inverse temperature (beta)</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98074" w14:textId="77777777" w:rsidR="00967592" w:rsidRDefault="00000000">
            <w:pPr>
              <w:spacing w:after="20"/>
            </w:pPr>
            <w:r>
              <w:t>Exploitation versus exploration of learned arm values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1D90E" w14:textId="77777777" w:rsidR="00967592" w:rsidRDefault="00000000">
            <w:pPr>
              <w:spacing w:after="20"/>
            </w:pPr>
            <w:r>
              <w:t>How deterministically choices follow current value estimates</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60ABAE" w14:textId="77777777" w:rsidR="00967592" w:rsidRDefault="00000000">
            <w:pPr>
              <w:spacing w:after="20"/>
            </w:pPr>
            <w:r>
              <w:t>Ventral striatal to prefrontal value comparison gating action selection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6F187" w14:textId="77777777" w:rsidR="00967592" w:rsidRDefault="00000000">
            <w:pPr>
              <w:spacing w:after="20"/>
            </w:pPr>
            <w:r>
              <w:t>Rigid exploitation of a high-probability food source resembles habit-driven overconsumption</w:t>
            </w:r>
          </w:p>
        </w:tc>
      </w:tr>
      <w:tr w:rsidR="00967592" w14:paraId="16DB0E87"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72ECA" w14:textId="77777777" w:rsidR="00967592" w:rsidRDefault="00000000">
            <w:pPr>
              <w:spacing w:after="20"/>
            </w:pPr>
            <w:r>
              <w:t>Reversal cost / perseveration after each reversal (trials 69 and 130)</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AB827" w14:textId="77777777" w:rsidR="00967592" w:rsidRDefault="00000000">
            <w:pPr>
              <w:spacing w:after="20"/>
            </w:pPr>
            <w:r>
              <w:t>Behavioral flexibility when reward contingencies switch</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76F8F" w14:textId="77777777" w:rsidR="00967592" w:rsidRDefault="00000000">
            <w:pPr>
              <w:spacing w:after="20"/>
            </w:pPr>
            <w:r>
              <w:t>Failure to abandon the previously best arm</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F8E0D" w14:textId="77777777" w:rsidR="00967592" w:rsidRDefault="00000000">
            <w:pPr>
              <w:spacing w:after="20"/>
            </w:pPr>
            <w:r>
              <w:t>Persistent NAcc response to the old-best arm indexes failure to devalue it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96CAE" w14:textId="77777777" w:rsidR="00967592" w:rsidRDefault="00000000">
            <w:pPr>
              <w:spacing w:after="20"/>
            </w:pPr>
            <w:r>
              <w:t>Difficulty updating away from a formerly rewarding food relates to compulsive intake</w:t>
            </w:r>
          </w:p>
        </w:tc>
      </w:tr>
      <w:tr w:rsidR="00967592" w14:paraId="67369DEE"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9172C" w14:textId="77777777" w:rsidR="00967592" w:rsidRDefault="00000000">
            <w:pPr>
              <w:spacing w:after="20"/>
            </w:pPr>
            <w:r>
              <w:t>Choice reaction time (primary implicit wanting signal)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8AF3C8" w14:textId="77777777" w:rsidR="00967592" w:rsidRDefault="00000000">
            <w:pPr>
              <w:spacing w:after="20"/>
            </w:pPr>
            <w:r>
              <w:t>Invigoration of value-guided instrumental action</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74926" w14:textId="77777777" w:rsidR="00967592" w:rsidRDefault="00000000">
            <w:pPr>
              <w:spacing w:after="20"/>
            </w:pPr>
            <w:r>
              <w:t>Motor vigor of the approach toward the chosen option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7E1CA2" w14:textId="77777777" w:rsidR="00967592" w:rsidRDefault="00000000">
            <w:pPr>
              <w:spacing w:after="20"/>
            </w:pPr>
            <w:r>
              <w:t>Faster choices track larger pre-choice NAcc ramping, the dopaminergic invigoration signal</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D46EB" w14:textId="77777777" w:rsidR="00967592" w:rsidRDefault="00000000">
            <w:pPr>
              <w:spacing w:after="20"/>
            </w:pPr>
            <w:r>
              <w:t>Heightened action vigor toward food cues is the core incentive-salience signal tied to overeating</w:t>
            </w:r>
          </w:p>
        </w:tc>
      </w:tr>
      <w:tr w:rsidR="00967592" w14:paraId="2F9BC351"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5559757" w14:textId="77777777" w:rsidR="00967592" w:rsidRDefault="00000000">
            <w:pPr>
              <w:spacing w:after="20"/>
            </w:pPr>
            <w:r>
              <w:rPr>
                <w:b/>
                <w:bCs/>
              </w:rPr>
              <w:t>Mini-MID alone (30 trials: 16 food, 14 neutral; fixed 550 ms deadline, ~95% hits)</w:t>
            </w:r>
          </w:p>
        </w:tc>
      </w:tr>
      <w:tr w:rsidR="00967592" w14:paraId="66440B6B"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0C4AF" w14:textId="77777777" w:rsidR="00967592" w:rsidRDefault="00000000">
            <w:pPr>
              <w:spacing w:after="20"/>
            </w:pPr>
            <w:r>
              <w:t>Food versus neutral target RT (raw food-cue speeding)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62147" w14:textId="77777777" w:rsidR="00967592" w:rsidRDefault="00000000">
            <w:pPr>
              <w:spacing w:after="20"/>
            </w:pPr>
            <w:r>
              <w:t>Cue-triggered motor speeding pulled by an appetitive food cue. Holding bonus points constant across cue types isolates the appetitive value of the picture, so a food-versus-neutral RT difference reflects the cue rather than reward magnitude.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76102" w14:textId="77777777" w:rsidR="00967592" w:rsidRDefault="00000000">
            <w:pPr>
              <w:spacing w:after="20"/>
            </w:pPr>
            <w:r>
              <w:t>Appetitive cue reactivity / incentive salience evoked by the food image (Pavlovian, not magnitude-predictive)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156C2" w14:textId="77777777" w:rsidR="00967592" w:rsidRDefault="00000000">
            <w:pPr>
              <w:spacing w:after="20"/>
            </w:pPr>
            <w:r>
              <w:t>Ventral striatal / NAcc response to an appetitive Pavlovian cue; related to, but not the same as, the magnitude-scaled MID anticipation signal, because payoff does not vary with the cue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9F977" w14:textId="77777777" w:rsidR="00967592" w:rsidRDefault="00000000">
            <w:pPr>
              <w:spacing w:after="20"/>
            </w:pPr>
            <w:r>
              <w:t>Stronger food-cue speeding indexes trait food wanting; comparable cue-reactivity measures relate to overeating and weight gain (classic longitudinal weight-gain findings used magnitude-scaled MID cues)</w:t>
            </w:r>
          </w:p>
        </w:tc>
      </w:tr>
      <w:tr w:rsidR="00967592" w14:paraId="5BBEA514"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6E2C2" w14:textId="77777777" w:rsidR="00967592" w:rsidRDefault="00000000">
            <w:pPr>
              <w:spacing w:after="20"/>
            </w:pPr>
            <w:r>
              <w:lastRenderedPageBreak/>
              <w:t>Hit rate at the fixed 550 ms deadline (~95%)</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E612FA" w14:textId="77777777" w:rsidR="00967592" w:rsidRDefault="00000000">
            <w:pPr>
              <w:spacing w:after="20"/>
            </w:pPr>
            <w:r>
              <w:t>Baseline psychomotor capacity at a deadline identical for all participants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2ED3D" w14:textId="77777777" w:rsidR="00967592" w:rsidRDefault="00000000">
            <w:pPr>
              <w:spacing w:after="20"/>
            </w:pPr>
            <w:r>
              <w:t>Sensorimotor speed independent of motivation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43712" w14:textId="77777777" w:rsidR="00967592" w:rsidRDefault="00000000">
            <w:pPr>
              <w:spacing w:after="20"/>
            </w:pPr>
            <w:r>
              <w:t>Removes motor and attention confounds from the NAcc incentive contrast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C17553" w14:textId="77777777" w:rsidR="00967592" w:rsidRDefault="00000000">
            <w:pPr>
              <w:spacing w:after="20"/>
            </w:pPr>
            <w:r>
              <w:t>Separates motivational drive from raw reaction capacity; also the QC check that the deadline was not censoring slow responses</w:t>
            </w:r>
          </w:p>
        </w:tc>
      </w:tr>
      <w:tr w:rsidR="00967592" w14:paraId="3D556CE5"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CFC562" w14:textId="77777777" w:rsidR="00967592" w:rsidRDefault="00000000">
            <w:pPr>
              <w:spacing w:after="20"/>
            </w:pPr>
            <w:r>
              <w:t>Neutral cell (14 trials) as contrast anchor</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D427A1" w14:textId="77777777" w:rsidR="00967592" w:rsidRDefault="00000000">
            <w:pPr>
              <w:spacing w:after="20"/>
            </w:pPr>
            <w:r>
              <w:t>Non-incentive baseline for the food versus neutral comparison</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011BF6" w14:textId="77777777" w:rsidR="00967592" w:rsidRDefault="00000000">
            <w:pPr>
              <w:spacing w:after="20"/>
            </w:pPr>
            <w:r>
              <w:t>The reference level the incentive effect is measured against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9A895A" w14:textId="77777777" w:rsidR="00967592" w:rsidRDefault="00000000">
            <w:pPr>
              <w:spacing w:after="20"/>
            </w:pPr>
            <w:r>
              <w:t>Defines the within-subject NAcc incentive contrast (food &gt; neutral); the smaller cell dominates its standard error</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942B7E" w14:textId="77777777" w:rsidR="00967592" w:rsidRDefault="00000000">
            <w:pPr>
              <w:spacing w:after="20"/>
            </w:pPr>
            <w:r>
              <w:t>Anchors the group-level incentive claim</w:t>
            </w:r>
          </w:p>
        </w:tc>
      </w:tr>
      <w:tr w:rsidR="00967592" w14:paraId="48FE8877"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13F6B28" w14:textId="77777777" w:rsidR="00967592" w:rsidRDefault="00000000">
            <w:pPr>
              <w:spacing w:after="20"/>
            </w:pPr>
            <w:r>
              <w:rPr>
                <w:b/>
                <w:bCs/>
              </w:rPr>
              <w:t>Hybrid (cross-task integration)</w:t>
            </w:r>
          </w:p>
        </w:tc>
      </w:tr>
      <w:tr w:rsidR="00967592" w14:paraId="414D3FD6"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61A24" w14:textId="77777777" w:rsidR="00967592" w:rsidRDefault="00000000">
            <w:pPr>
              <w:spacing w:after="20"/>
            </w:pPr>
            <w:r>
              <w:t>Food target RT residualized on bandit simple RT (PRIMARY vigor measure)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5B9E9" w14:textId="77777777" w:rsidR="00967592" w:rsidRDefault="00000000">
            <w:pPr>
              <w:spacing w:after="20"/>
            </w:pPr>
            <w:r>
              <w:t>Incentive-specific vigor net of general psychomotor speed</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9E986" w14:textId="77777777" w:rsidR="00967592" w:rsidRDefault="00000000">
            <w:pPr>
              <w:spacing w:after="20"/>
            </w:pPr>
            <w:r>
              <w:t>Wanting purified of baseline reaction speed</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209745" w14:textId="77777777" w:rsidR="00967592" w:rsidRDefault="00000000">
            <w:pPr>
              <w:spacing w:after="20"/>
            </w:pPr>
            <w:r>
              <w:t>Isolates the NAcc incentive component from the motor baseline, giving a cleaner behavioral correlate of the NAcc food-cue response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7E086" w14:textId="77777777" w:rsidR="00967592" w:rsidRDefault="00000000">
            <w:pPr>
              <w:spacing w:after="20"/>
            </w:pPr>
            <w:r>
              <w:t>A purified wanting index for relating food reward sensitivity to adiposity</w:t>
            </w:r>
          </w:p>
        </w:tc>
      </w:tr>
      <w:tr w:rsidR="00967592" w14:paraId="284A4B21"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6C657" w14:textId="228A8371" w:rsidR="00967592" w:rsidRDefault="00000000">
            <w:pPr>
              <w:spacing w:after="20"/>
            </w:pPr>
            <w:r>
              <w:t>Craving-modulated learning rate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43CA06" w14:textId="77777777" w:rsidR="00967592" w:rsidRDefault="00000000">
            <w:pPr>
              <w:spacing w:after="20"/>
            </w:pPr>
            <w:r>
              <w:t>Whether momentary wanting biases reward learning (phi coupling)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AA40E4" w14:textId="77777777" w:rsidR="00967592" w:rsidRDefault="00000000">
            <w:pPr>
              <w:spacing w:after="20"/>
            </w:pPr>
            <w:r>
              <w:t>State craving steepening updates from food wins, anchored by the mini-MID vigor measure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83647" w14:textId="77777777" w:rsidR="00967592" w:rsidRDefault="00000000">
            <w:pPr>
              <w:spacing w:after="20"/>
            </w:pPr>
            <w:r>
              <w:t>NAcc craving signal gating the dopaminergic teaching signal during food-win feedback</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3EA0" w14:textId="77777777" w:rsidR="00967592" w:rsidRDefault="00000000">
            <w:pPr>
              <w:spacing w:after="20"/>
            </w:pPr>
            <w:r>
              <w:t>A mechanism by which craving steepens learning toward food reward, linking state wanting to intake</w:t>
            </w:r>
          </w:p>
        </w:tc>
      </w:tr>
      <w:tr w:rsidR="00967592" w14:paraId="6374E2C8"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10402" w14:textId="77777777" w:rsidR="00967592" w:rsidRDefault="00000000">
            <w:pPr>
              <w:spacing w:after="20"/>
            </w:pPr>
            <w:r>
              <w:t>Within-subject NAcc incentive contrast plus behavioral vigor</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73A476" w14:textId="77777777" w:rsidR="00967592" w:rsidRDefault="00000000">
            <w:pPr>
              <w:spacing w:after="20"/>
            </w:pPr>
            <w:r>
              <w:t>Convergence of behavioral vigor with the neural food &gt; neutral response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78ED46" w14:textId="77777777" w:rsidR="00967592" w:rsidRDefault="00000000">
            <w:pPr>
              <w:spacing w:after="20"/>
            </w:pPr>
            <w:r>
              <w:t>Agreement between the two levels of the incentive claim</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38F4A" w14:textId="77777777" w:rsidR="00967592" w:rsidRDefault="00000000">
            <w:pPr>
              <w:spacing w:after="20"/>
            </w:pPr>
            <w:r>
              <w:t>NAcc food &gt; neutral iEEG contrast aligned to the behavioral residual vigor</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0CE333" w14:textId="77777777" w:rsidR="00967592" w:rsidRDefault="00000000">
            <w:pPr>
              <w:spacing w:after="20"/>
            </w:pPr>
            <w:r>
              <w:t>Ties individual differences in NAcc food responsivity to regulation of intake and weight</w:t>
            </w:r>
          </w:p>
        </w:tc>
      </w:tr>
    </w:tbl>
    <w:p w14:paraId="162D08E5" w14:textId="77777777" w:rsidR="00967592" w:rsidRDefault="00000000">
      <w:pPr>
        <w:spacing w:before="200" w:after="60"/>
      </w:pPr>
      <w:r>
        <w:rPr>
          <w:b/>
          <w:bCs/>
        </w:rPr>
        <w:t>Worked example</w:t>
      </w:r>
    </w:p>
    <w:p w14:paraId="58BB04CB" w14:textId="77777777" w:rsidR="00967592" w:rsidRDefault="00000000">
      <w:r>
        <w:t>Consider a participant high in trait food craving. In the bandit alone they show faster choice RTs and a higher a+ for food-win feedback. In the mini-MID alone they hit food targets faster than neutral targets. The hybrid measure, food target RT residualized on bandit simple RT, stays elevated after general speed is removed, and phi is positive, so craving steepens learning from food wins. In NAcc iEEG, food-win feedback (an actual reward) and appetitive food cues both evoke larger responses than neutral, with the cue effect reflecting cue reactivity rather than reward anticipation. That NAcc food responsivity is the candidate mechanism linking strong food wanting to overconsumption and weight gain, and the hybrid residual vigor measure is the behavioral index used to test the link at the group level.</w:t>
      </w:r>
    </w:p>
    <w:sectPr w:rsidR="00967592">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C4467A"/>
    <w:multiLevelType w:val="hybridMultilevel"/>
    <w:tmpl w:val="D4961DAC"/>
    <w:lvl w:ilvl="0" w:tplc="D4229C02">
      <w:start w:val="1"/>
      <w:numFmt w:val="bullet"/>
      <w:lvlText w:val="●"/>
      <w:lvlJc w:val="left"/>
      <w:pPr>
        <w:ind w:left="720" w:hanging="360"/>
      </w:pPr>
    </w:lvl>
    <w:lvl w:ilvl="1" w:tplc="8910A120">
      <w:start w:val="1"/>
      <w:numFmt w:val="bullet"/>
      <w:lvlText w:val="○"/>
      <w:lvlJc w:val="left"/>
      <w:pPr>
        <w:ind w:left="1440" w:hanging="360"/>
      </w:pPr>
    </w:lvl>
    <w:lvl w:ilvl="2" w:tplc="CF14BCBA">
      <w:start w:val="1"/>
      <w:numFmt w:val="bullet"/>
      <w:lvlText w:val="■"/>
      <w:lvlJc w:val="left"/>
      <w:pPr>
        <w:ind w:left="2160" w:hanging="360"/>
      </w:pPr>
    </w:lvl>
    <w:lvl w:ilvl="3" w:tplc="E640C19C">
      <w:start w:val="1"/>
      <w:numFmt w:val="bullet"/>
      <w:lvlText w:val="●"/>
      <w:lvlJc w:val="left"/>
      <w:pPr>
        <w:ind w:left="2880" w:hanging="360"/>
      </w:pPr>
    </w:lvl>
    <w:lvl w:ilvl="4" w:tplc="F0E8987A">
      <w:start w:val="1"/>
      <w:numFmt w:val="bullet"/>
      <w:lvlText w:val="○"/>
      <w:lvlJc w:val="left"/>
      <w:pPr>
        <w:ind w:left="3600" w:hanging="360"/>
      </w:pPr>
    </w:lvl>
    <w:lvl w:ilvl="5" w:tplc="276A547C">
      <w:start w:val="1"/>
      <w:numFmt w:val="bullet"/>
      <w:lvlText w:val="■"/>
      <w:lvlJc w:val="left"/>
      <w:pPr>
        <w:ind w:left="4320" w:hanging="360"/>
      </w:pPr>
    </w:lvl>
    <w:lvl w:ilvl="6" w:tplc="A85C5A76">
      <w:start w:val="1"/>
      <w:numFmt w:val="bullet"/>
      <w:lvlText w:val="●"/>
      <w:lvlJc w:val="left"/>
      <w:pPr>
        <w:ind w:left="5040" w:hanging="360"/>
      </w:pPr>
    </w:lvl>
    <w:lvl w:ilvl="7" w:tplc="B252866C">
      <w:start w:val="1"/>
      <w:numFmt w:val="bullet"/>
      <w:lvlText w:val="●"/>
      <w:lvlJc w:val="left"/>
      <w:pPr>
        <w:ind w:left="5760" w:hanging="360"/>
      </w:pPr>
    </w:lvl>
    <w:lvl w:ilvl="8" w:tplc="78BAE89E">
      <w:start w:val="1"/>
      <w:numFmt w:val="bullet"/>
      <w:lvlText w:val="●"/>
      <w:lvlJc w:val="left"/>
      <w:pPr>
        <w:ind w:left="6480" w:hanging="360"/>
      </w:pPr>
    </w:lvl>
  </w:abstractNum>
  <w:num w:numId="1" w16cid:durableId="7585227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92"/>
    <w:rsid w:val="00155271"/>
    <w:rsid w:val="002905A5"/>
    <w:rsid w:val="006F540E"/>
    <w:rsid w:val="00967592"/>
    <w:rsid w:val="00F2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73820"/>
  <w15:docId w15:val="{0ABF2FA4-3B73-E740-8BE0-F068C813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Burger, Kyle S</cp:lastModifiedBy>
  <cp:revision>2</cp:revision>
  <dcterms:created xsi:type="dcterms:W3CDTF">2026-06-19T21:50:00Z</dcterms:created>
  <dcterms:modified xsi:type="dcterms:W3CDTF">2026-06-19T21:50:00Z</dcterms:modified>
</cp:coreProperties>
</file>