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《DBMS原理与设计》2019年10月真题及答案</w:t>
      </w:r>
    </w:p>
    <w:p>
      <w:pPr>
        <w:keepNext w:val="0"/>
        <w:keepLines w:val="0"/>
        <w:widowControl/>
        <w:suppressLineNumbers w:val="0"/>
        <w:pBdr>
          <w:top w:val="single" w:color="auto" w:sz="4" w:space="0"/>
          <w:left w:val="single" w:color="auto" w:sz="2" w:space="0"/>
          <w:bottom w:val="single" w:color="auto" w:sz="2" w:space="0"/>
          <w:right w:val="single" w:color="auto" w:sz="2"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ascii="Microsoft YaHei UI" w:hAnsi="Microsoft YaHei UI" w:eastAsia="Microsoft YaHei UI" w:cs="Microsoft YaHei UI"/>
          <w:i w:val="0"/>
          <w:iCs w:val="0"/>
          <w:caps w:val="0"/>
          <w:color w:val="222222"/>
          <w:spacing w:val="7"/>
          <w:sz w:val="20"/>
          <w:szCs w:val="20"/>
        </w:rPr>
        <w:pict>
          <v:rect id="_x0000_i1025" o:spt="1" style="height:1.5pt;width:432pt;" fillcolor="#222222"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一、填空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 数据仓库的四个基本特征</w:t>
      </w:r>
      <w:r>
        <w:rPr>
          <w:rFonts w:hint="eastAsia" w:ascii="Microsoft YaHei UI" w:hAnsi="Microsoft YaHei UI" w:eastAsia="Microsoft YaHei UI" w:cs="Microsoft YaHei UI"/>
          <w:i w:val="0"/>
          <w:iCs w:val="0"/>
          <w:caps w:val="0"/>
          <w:color w:val="222222"/>
          <w:spacing w:val="7"/>
          <w:sz w:val="16"/>
          <w:szCs w:val="16"/>
          <w:u w:val="single"/>
          <w:shd w:val="clear" w:fill="FFFFFF"/>
        </w:rPr>
        <w:t>   面向主题     </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u w:val="single"/>
          <w:shd w:val="clear" w:fill="FFFFFF"/>
        </w:rPr>
        <w:t>    集成    </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u w:val="single"/>
          <w:shd w:val="clear" w:fill="FFFFFF"/>
        </w:rPr>
        <w:t>    不可更新    </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u w:val="single"/>
          <w:shd w:val="clear" w:fill="FFFFFF"/>
        </w:rPr>
        <w:t>   随时间不断变化    </w:t>
      </w:r>
      <w:r>
        <w:rPr>
          <w:rFonts w:hint="eastAsia" w:ascii="Microsoft YaHei UI" w:hAnsi="Microsoft YaHei UI" w:eastAsia="Microsoft YaHei UI" w:cs="Microsoft YaHei UI"/>
          <w:i w:val="0"/>
          <w:iCs w:val="0"/>
          <w:caps w:val="0"/>
          <w:color w:val="222222"/>
          <w:spacing w:val="7"/>
          <w:sz w:val="16"/>
          <w:szCs w:val="16"/>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 粒度是数据仓库的重要概念，粒度越</w:t>
      </w:r>
      <w:r>
        <w:rPr>
          <w:rFonts w:hint="eastAsia" w:ascii="Microsoft YaHei UI" w:hAnsi="Microsoft YaHei UI" w:eastAsia="Microsoft YaHei UI" w:cs="Microsoft YaHei UI"/>
          <w:i w:val="0"/>
          <w:iCs w:val="0"/>
          <w:caps w:val="0"/>
          <w:color w:val="222222"/>
          <w:spacing w:val="7"/>
          <w:sz w:val="16"/>
          <w:szCs w:val="16"/>
          <w:u w:val="single"/>
          <w:shd w:val="clear" w:fill="FFFFFF"/>
        </w:rPr>
        <w:t>     小    </w:t>
      </w:r>
      <w:r>
        <w:rPr>
          <w:rFonts w:hint="eastAsia" w:ascii="Microsoft YaHei UI" w:hAnsi="Microsoft YaHei UI" w:eastAsia="Microsoft YaHei UI" w:cs="Microsoft YaHei UI"/>
          <w:i w:val="0"/>
          <w:iCs w:val="0"/>
          <w:caps w:val="0"/>
          <w:color w:val="222222"/>
          <w:spacing w:val="7"/>
          <w:sz w:val="16"/>
          <w:szCs w:val="16"/>
          <w:shd w:val="clear" w:fill="FFFFFF"/>
        </w:rPr>
        <w:t>，数据的细节程度越</w:t>
      </w:r>
      <w:r>
        <w:rPr>
          <w:rFonts w:hint="eastAsia" w:ascii="Microsoft YaHei UI" w:hAnsi="Microsoft YaHei UI" w:eastAsia="Microsoft YaHei UI" w:cs="Microsoft YaHei UI"/>
          <w:i w:val="0"/>
          <w:iCs w:val="0"/>
          <w:caps w:val="0"/>
          <w:color w:val="222222"/>
          <w:spacing w:val="7"/>
          <w:sz w:val="16"/>
          <w:szCs w:val="16"/>
          <w:u w:val="single"/>
          <w:shd w:val="clear" w:fill="FFFFFF"/>
        </w:rPr>
        <w:t>     高    ，</w:t>
      </w:r>
      <w:r>
        <w:rPr>
          <w:rFonts w:hint="eastAsia" w:ascii="Microsoft YaHei UI" w:hAnsi="Microsoft YaHei UI" w:eastAsia="Microsoft YaHei UI" w:cs="Microsoft YaHei UI"/>
          <w:i w:val="0"/>
          <w:iCs w:val="0"/>
          <w:caps w:val="0"/>
          <w:color w:val="222222"/>
          <w:spacing w:val="7"/>
          <w:sz w:val="16"/>
          <w:szCs w:val="16"/>
          <w:u w:val="none"/>
          <w:shd w:val="clear" w:fill="FFFFFF"/>
        </w:rPr>
        <w:t>可以回答查询的种类就越</w:t>
      </w:r>
      <w:r>
        <w:rPr>
          <w:rFonts w:hint="eastAsia" w:ascii="Microsoft YaHei UI" w:hAnsi="Microsoft YaHei UI" w:eastAsia="Microsoft YaHei UI" w:cs="Microsoft YaHei UI"/>
          <w:i w:val="0"/>
          <w:iCs w:val="0"/>
          <w:caps w:val="0"/>
          <w:color w:val="222222"/>
          <w:spacing w:val="7"/>
          <w:sz w:val="16"/>
          <w:szCs w:val="16"/>
          <w:u w:val="single"/>
          <w:shd w:val="clear" w:fill="FFFFFF"/>
        </w:rPr>
        <w:t>     少    </w:t>
      </w:r>
      <w:r>
        <w:rPr>
          <w:rFonts w:hint="eastAsia" w:ascii="Microsoft YaHei UI" w:hAnsi="Microsoft YaHei UI" w:eastAsia="Microsoft YaHei UI" w:cs="Microsoft YaHei UI"/>
          <w:i w:val="0"/>
          <w:iCs w:val="0"/>
          <w:caps w:val="0"/>
          <w:color w:val="222222"/>
          <w:spacing w:val="7"/>
          <w:sz w:val="16"/>
          <w:szCs w:val="16"/>
          <w:u w:val="none"/>
          <w:shd w:val="clear" w:fill="FFFFFF"/>
        </w:rPr>
        <w:t>，但是查询效率将会很低；提高粒度将会提高查询效率，在数据仓库中通常采用</w:t>
      </w:r>
      <w:r>
        <w:rPr>
          <w:rFonts w:hint="eastAsia" w:ascii="Microsoft YaHei UI" w:hAnsi="Microsoft YaHei UI" w:eastAsia="Microsoft YaHei UI" w:cs="Microsoft YaHei UI"/>
          <w:i w:val="0"/>
          <w:iCs w:val="0"/>
          <w:caps w:val="0"/>
          <w:color w:val="222222"/>
          <w:spacing w:val="7"/>
          <w:sz w:val="16"/>
          <w:szCs w:val="16"/>
          <w:u w:val="single"/>
          <w:shd w:val="clear" w:fill="FFFFFF"/>
        </w:rPr>
        <w:t>     多重粒度   </w:t>
      </w:r>
      <w:r>
        <w:rPr>
          <w:rFonts w:hint="eastAsia" w:ascii="Microsoft YaHei UI" w:hAnsi="Microsoft YaHei UI" w:eastAsia="Microsoft YaHei UI" w:cs="Microsoft YaHei UI"/>
          <w:i w:val="0"/>
          <w:iCs w:val="0"/>
          <w:caps w:val="0"/>
          <w:color w:val="222222"/>
          <w:spacing w:val="7"/>
          <w:sz w:val="16"/>
          <w:szCs w:val="16"/>
          <w:u w:val="none"/>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 数据仓库系统是多种技术的综合体，它是由</w:t>
      </w:r>
      <w:r>
        <w:rPr>
          <w:rFonts w:hint="eastAsia" w:ascii="Microsoft YaHei UI" w:hAnsi="Microsoft YaHei UI" w:eastAsia="Microsoft YaHei UI" w:cs="Microsoft YaHei UI"/>
          <w:i w:val="0"/>
          <w:iCs w:val="0"/>
          <w:caps w:val="0"/>
          <w:color w:val="222222"/>
          <w:spacing w:val="7"/>
          <w:sz w:val="16"/>
          <w:szCs w:val="16"/>
          <w:u w:val="single"/>
          <w:shd w:val="clear" w:fill="FFFFFF"/>
        </w:rPr>
        <w:t>  数据仓库  </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u w:val="single"/>
          <w:shd w:val="clear" w:fill="FFFFFF"/>
        </w:rPr>
        <w:t>  管理部分  </w:t>
      </w:r>
      <w:r>
        <w:rPr>
          <w:rFonts w:hint="eastAsia" w:ascii="Microsoft YaHei UI" w:hAnsi="Microsoft YaHei UI" w:eastAsia="Microsoft YaHei UI" w:cs="Microsoft YaHei UI"/>
          <w:i w:val="0"/>
          <w:iCs w:val="0"/>
          <w:caps w:val="0"/>
          <w:color w:val="222222"/>
          <w:spacing w:val="7"/>
          <w:sz w:val="16"/>
          <w:szCs w:val="16"/>
          <w:shd w:val="clear" w:fill="FFFFFF"/>
        </w:rPr>
        <w:t>和</w:t>
      </w:r>
      <w:r>
        <w:rPr>
          <w:rFonts w:hint="eastAsia" w:ascii="Microsoft YaHei UI" w:hAnsi="Microsoft YaHei UI" w:eastAsia="Microsoft YaHei UI" w:cs="Microsoft YaHei UI"/>
          <w:i w:val="0"/>
          <w:iCs w:val="0"/>
          <w:caps w:val="0"/>
          <w:color w:val="222222"/>
          <w:spacing w:val="7"/>
          <w:sz w:val="16"/>
          <w:szCs w:val="16"/>
          <w:u w:val="single"/>
          <w:shd w:val="clear" w:fill="FFFFFF"/>
        </w:rPr>
        <w:t>  分析工具  </w:t>
      </w:r>
      <w:r>
        <w:rPr>
          <w:rFonts w:hint="eastAsia" w:ascii="Microsoft YaHei UI" w:hAnsi="Microsoft YaHei UI" w:eastAsia="Microsoft YaHei UI" w:cs="Microsoft YaHei UI"/>
          <w:i w:val="0"/>
          <w:iCs w:val="0"/>
          <w:caps w:val="0"/>
          <w:color w:val="222222"/>
          <w:spacing w:val="7"/>
          <w:sz w:val="16"/>
          <w:szCs w:val="16"/>
          <w:shd w:val="clear" w:fill="FFFFFF"/>
        </w:rPr>
        <w:t>三部分组成的。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4. 数据仓库的设计中存在三级数据模型，分别是    概念模型设计    ，    逻辑模型设计    ，    物理模型设计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5. 从操作型数据库到数据仓库的过程中，要进行的步骤有</w:t>
      </w:r>
      <w:r>
        <w:rPr>
          <w:rFonts w:hint="eastAsia" w:ascii="Microsoft YaHei UI" w:hAnsi="Microsoft YaHei UI" w:eastAsia="Microsoft YaHei UI" w:cs="Microsoft YaHei UI"/>
          <w:i w:val="0"/>
          <w:iCs w:val="0"/>
          <w:caps w:val="0"/>
          <w:color w:val="222222"/>
          <w:spacing w:val="7"/>
          <w:sz w:val="16"/>
          <w:szCs w:val="16"/>
          <w:u w:val="single"/>
          <w:shd w:val="clear" w:fill="FFFFFF"/>
        </w:rPr>
        <w:t>  数据抽取  </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u w:val="single"/>
          <w:shd w:val="clear" w:fill="FFFFFF"/>
        </w:rPr>
        <w:t>  数据存储  </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u w:val="single"/>
          <w:shd w:val="clear" w:fill="FFFFFF"/>
        </w:rPr>
        <w:t>  管理  </w:t>
      </w:r>
      <w:r>
        <w:rPr>
          <w:rFonts w:hint="eastAsia" w:ascii="Microsoft YaHei UI" w:hAnsi="Microsoft YaHei UI" w:eastAsia="Microsoft YaHei UI" w:cs="Microsoft YaHei UI"/>
          <w:i w:val="0"/>
          <w:iCs w:val="0"/>
          <w:caps w:val="0"/>
          <w:color w:val="222222"/>
          <w:spacing w:val="7"/>
          <w:sz w:val="16"/>
          <w:szCs w:val="16"/>
          <w:shd w:val="clear" w:fill="FFFFFF"/>
        </w:rPr>
        <w:t>，</w:t>
      </w:r>
      <w:r>
        <w:rPr>
          <w:rFonts w:hint="eastAsia" w:ascii="Microsoft YaHei UI" w:hAnsi="Microsoft YaHei UI" w:eastAsia="Microsoft YaHei UI" w:cs="Microsoft YaHei UI"/>
          <w:i w:val="0"/>
          <w:iCs w:val="0"/>
          <w:caps w:val="0"/>
          <w:color w:val="222222"/>
          <w:spacing w:val="7"/>
          <w:sz w:val="16"/>
          <w:szCs w:val="16"/>
          <w:u w:val="single"/>
          <w:shd w:val="clear" w:fill="FFFFFF"/>
        </w:rPr>
        <w:t>  数据表现  </w:t>
      </w:r>
      <w:r>
        <w:rPr>
          <w:rFonts w:hint="eastAsia" w:ascii="Microsoft YaHei UI" w:hAnsi="Microsoft YaHei UI" w:eastAsia="Microsoft YaHei UI" w:cs="Microsoft YaHei UI"/>
          <w:i w:val="0"/>
          <w:iCs w:val="0"/>
          <w:caps w:val="0"/>
          <w:color w:val="222222"/>
          <w:spacing w:val="7"/>
          <w:sz w:val="16"/>
          <w:szCs w:val="16"/>
          <w:u w:val="none"/>
          <w:shd w:val="clear" w:fill="FFFFFF"/>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二、名词解释</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1. 分割</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数据仓库中数据的分割是指把数据分散到各自的物理单元中，他们能独立的处理。数据分割后的数据单元称为分片，数据分片的类型有水平分片、垂直分片、混合分片和导出分片等。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2. 数据粒度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粒度是对数据仓库中的数据的综合程度高低的一个度量，既数据仓库的数据</w:t>
      </w:r>
      <w:r>
        <w:rPr>
          <w:rFonts w:hint="eastAsia" w:ascii="Microsoft YaHei UI" w:hAnsi="Microsoft YaHei UI" w:eastAsia="Microsoft YaHei UI" w:cs="Microsoft YaHei UI"/>
          <w:i w:val="0"/>
          <w:iCs w:val="0"/>
          <w:caps w:val="0"/>
          <w:color w:val="222222"/>
          <w:spacing w:val="0"/>
          <w:sz w:val="16"/>
          <w:szCs w:val="16"/>
          <w:shd w:val="clear" w:fill="FFFFFF"/>
        </w:rPr>
        <w:t>单位</w:t>
      </w:r>
      <w:r>
        <w:rPr>
          <w:rFonts w:hint="eastAsia" w:ascii="Microsoft YaHei UI" w:hAnsi="Microsoft YaHei UI" w:eastAsia="Microsoft YaHei UI" w:cs="Microsoft YaHei UI"/>
          <w:i w:val="0"/>
          <w:iCs w:val="0"/>
          <w:caps w:val="0"/>
          <w:color w:val="222222"/>
          <w:spacing w:val="7"/>
          <w:sz w:val="16"/>
          <w:szCs w:val="16"/>
          <w:shd w:val="clear" w:fill="FFFFFF"/>
        </w:rPr>
        <w:t>中保存数据的细化或者总和程度的级别。数据越详细，粒度就越低，级别也就越低；反之则高。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3. 分类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分类是指把数据样本映射到一个事先定义的类中的学习过程，即给定一组输入的属性向量及其对应的类，用基于归纳的学习算法得出分类。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4. 聚类分析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聚类分析是将物理的或者抽象的数据集合划分为多个类别的过程，聚类之后的每个类别中任意两个数据样本之间具有较高的相似度，而不同类别的数据样本之间具有较低的相似度。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5. 元数据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“关于数据的数据”：是指在数据仓库建设过程中产生的有关数据源定义、目标定义、转换规则等关键数据，是定义数据仓库对象的数据。如传统数据库中的数据字典就是一种元数据。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三、问答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1. 你是如何理解数据仓库的数据是不可更新，又随时间不断变化的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从数据的使用方式上来看，数据据仓库的数据是不可更新的，这是指当数据被存放到数据仓库中之后，最终用户只能通过分析工具进行查询、分析，而不能修改数据仓库中存储的数据。数据仓库的数据不可更新并不是说数据从进入到数据仓库中就永远不变，是随时间变化而定期的被更新，从而保证前端分析结论的时间有效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2. 举例说明数据仓库有哪三类聚集函数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1）分布型聚集函数：具有可以累计的特性，非常适合于增量维护。这类函数称为可维护型（self-maintainable）聚集函数。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2）代数型聚集函数：可以转化为分布函数，也是可自维护型函数。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3）整体型聚集函数：在计算的时候需要所有数据，很难进行增量维护，被称为不可自维护型。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3. 操作型数据和分析型数据的区别是什么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tbl>
      <w:tblPr>
        <w:tblStyle w:val="5"/>
        <w:tblW w:w="81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062"/>
        <w:gridCol w:w="40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single" w:color="auto" w:sz="4" w:space="0"/>
              <w:left w:val="single" w:color="auto" w:sz="4" w:space="0"/>
              <w:bottom w:val="single" w:color="auto" w:sz="4" w:space="0"/>
              <w:right w:val="single" w:color="auto" w:sz="4" w:space="0"/>
            </w:tcBorders>
            <w:shd w:val="clear" w:color="auto" w:fill="D9D9D9"/>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Style w:val="7"/>
                <w:rFonts w:ascii="微软雅黑" w:hAnsi="微软雅黑" w:eastAsia="微软雅黑" w:cs="微软雅黑"/>
                <w:i w:val="0"/>
                <w:iCs w:val="0"/>
                <w:caps w:val="0"/>
                <w:color w:val="222222"/>
                <w:spacing w:val="7"/>
                <w:sz w:val="16"/>
                <w:szCs w:val="16"/>
              </w:rPr>
              <w:t>操作型数据</w:t>
            </w:r>
          </w:p>
        </w:tc>
        <w:tc>
          <w:tcPr>
            <w:tcW w:w="3408" w:type="dxa"/>
            <w:tcBorders>
              <w:top w:val="single" w:color="auto" w:sz="4" w:space="0"/>
              <w:left w:val="nil"/>
              <w:bottom w:val="single" w:color="auto" w:sz="4" w:space="0"/>
              <w:right w:val="single" w:color="auto" w:sz="4" w:space="0"/>
            </w:tcBorders>
            <w:shd w:val="clear" w:color="auto" w:fill="D9D9D9"/>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Style w:val="7"/>
                <w:rFonts w:hint="eastAsia" w:ascii="微软雅黑" w:hAnsi="微软雅黑" w:eastAsia="微软雅黑" w:cs="微软雅黑"/>
                <w:i w:val="0"/>
                <w:iCs w:val="0"/>
                <w:caps w:val="0"/>
                <w:color w:val="000000"/>
                <w:spacing w:val="7"/>
                <w:sz w:val="16"/>
                <w:szCs w:val="16"/>
              </w:rPr>
              <w:t>分析型数据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细节的</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综合的，或提炼的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在存取瞬间是准确的</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代表过去的数据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可更新</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不可更新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操作需求事先可知道</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操作需求事先不知道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生命周期符合SDLC（系统生命周期）</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完全不同的生命周期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对性能要求高</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对性能要求宽松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一个时刻操作一单元</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一个时刻操作一集合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事务驱动</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分析驱动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面向应用</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面向分析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一次操作数据量小</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一次操作数据量大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3408" w:type="dxa"/>
            <w:tcBorders>
              <w:top w:val="nil"/>
              <w:left w:val="single" w:color="auto" w:sz="4" w:space="0"/>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支持日常操作</w:t>
            </w:r>
          </w:p>
        </w:tc>
        <w:tc>
          <w:tcPr>
            <w:tcW w:w="3408" w:type="dxa"/>
            <w:tcBorders>
              <w:top w:val="nil"/>
              <w:left w:val="nil"/>
              <w:bottom w:val="single" w:color="auto" w:sz="4" w:space="0"/>
              <w:right w:val="single" w:color="auto" w:sz="4" w:space="0"/>
            </w:tcBorders>
            <w:shd w:val="clear" w:color="auto" w:fill="FFFFFF"/>
            <w:tcMar>
              <w:left w:w="84" w:type="dxa"/>
              <w:right w:w="84"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222222"/>
                <w:spacing w:val="7"/>
                <w:sz w:val="16"/>
                <w:szCs w:val="16"/>
              </w:rPr>
              <w:t>支持管理需求</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4. 请简述数据仓库的体系结构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6"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000000"/>
          <w:spacing w:val="7"/>
          <w:sz w:val="16"/>
          <w:szCs w:val="16"/>
          <w:shd w:val="clear" w:fill="FFFFFF"/>
        </w:rPr>
        <w:t>数据仓库系统由数据源、集成工具、数据仓库与数据库服务器、</w:t>
      </w:r>
      <w:r>
        <w:rPr>
          <w:rFonts w:hint="eastAsia" w:ascii="Microsoft YaHei UI" w:hAnsi="Microsoft YaHei UI" w:eastAsia="Microsoft YaHei UI" w:cs="Microsoft YaHei UI"/>
          <w:i w:val="0"/>
          <w:iCs w:val="0"/>
          <w:caps w:val="0"/>
          <w:color w:val="000000"/>
          <w:spacing w:val="7"/>
          <w:sz w:val="16"/>
          <w:szCs w:val="16"/>
          <w:shd w:val="clear" w:fill="FFFFFF"/>
        </w:rPr>
        <w:t>OLAP</w:t>
      </w:r>
      <w:r>
        <w:rPr>
          <w:rFonts w:hint="eastAsia" w:ascii="宋体" w:hAnsi="宋体" w:eastAsia="宋体" w:cs="宋体"/>
          <w:i w:val="0"/>
          <w:iCs w:val="0"/>
          <w:caps w:val="0"/>
          <w:color w:val="000000"/>
          <w:spacing w:val="7"/>
          <w:sz w:val="16"/>
          <w:szCs w:val="16"/>
          <w:shd w:val="clear" w:fill="FFFFFF"/>
        </w:rPr>
        <w:t>服务器、元数据与元数据管理工具、数据集市和前台分析工具等组成。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222222"/>
          <w:spacing w:val="7"/>
          <w:sz w:val="16"/>
          <w:szCs w:val="16"/>
          <w:shd w:val="clear" w:fill="FFFFFF"/>
        </w:rPr>
        <w:t>数据仓库系统的体系结构的分类（</w:t>
      </w:r>
      <w:r>
        <w:rPr>
          <w:rFonts w:hint="eastAsia" w:ascii="Microsoft YaHei UI" w:hAnsi="Microsoft YaHei UI" w:eastAsia="Microsoft YaHei UI" w:cs="Microsoft YaHei UI"/>
          <w:i w:val="0"/>
          <w:iCs w:val="0"/>
          <w:caps w:val="0"/>
          <w:color w:val="222222"/>
          <w:spacing w:val="7"/>
          <w:sz w:val="16"/>
          <w:szCs w:val="16"/>
          <w:shd w:val="clear" w:fill="FFFFFF"/>
        </w:rPr>
        <w:t>1</w:t>
      </w:r>
      <w:r>
        <w:rPr>
          <w:rFonts w:hint="eastAsia" w:ascii="宋体" w:hAnsi="宋体" w:eastAsia="宋体" w:cs="宋体"/>
          <w:i w:val="0"/>
          <w:iCs w:val="0"/>
          <w:caps w:val="0"/>
          <w:color w:val="222222"/>
          <w:spacing w:val="7"/>
          <w:sz w:val="16"/>
          <w:szCs w:val="16"/>
          <w:shd w:val="clear" w:fill="FFFFFF"/>
        </w:rPr>
        <w:t>）两层架构（</w:t>
      </w:r>
      <w:r>
        <w:rPr>
          <w:rFonts w:hint="eastAsia" w:ascii="Microsoft YaHei UI" w:hAnsi="Microsoft YaHei UI" w:eastAsia="Microsoft YaHei UI" w:cs="Microsoft YaHei UI"/>
          <w:i w:val="0"/>
          <w:iCs w:val="0"/>
          <w:caps w:val="0"/>
          <w:color w:val="222222"/>
          <w:spacing w:val="7"/>
          <w:sz w:val="16"/>
          <w:szCs w:val="16"/>
          <w:shd w:val="clear" w:fill="FFFFFF"/>
        </w:rPr>
        <w:t>2</w:t>
      </w:r>
      <w:r>
        <w:rPr>
          <w:rFonts w:hint="eastAsia" w:ascii="宋体" w:hAnsi="宋体" w:eastAsia="宋体" w:cs="宋体"/>
          <w:i w:val="0"/>
          <w:iCs w:val="0"/>
          <w:caps w:val="0"/>
          <w:color w:val="222222"/>
          <w:spacing w:val="7"/>
          <w:sz w:val="16"/>
          <w:szCs w:val="16"/>
          <w:shd w:val="clear" w:fill="FFFFFF"/>
        </w:rPr>
        <w:t>）独立型数据集市（</w:t>
      </w:r>
      <w:r>
        <w:rPr>
          <w:rFonts w:hint="eastAsia" w:ascii="Microsoft YaHei UI" w:hAnsi="Microsoft YaHei UI" w:eastAsia="Microsoft YaHei UI" w:cs="Microsoft YaHei UI"/>
          <w:i w:val="0"/>
          <w:iCs w:val="0"/>
          <w:caps w:val="0"/>
          <w:color w:val="222222"/>
          <w:spacing w:val="7"/>
          <w:sz w:val="16"/>
          <w:szCs w:val="16"/>
          <w:shd w:val="clear" w:fill="FFFFFF"/>
        </w:rPr>
        <w:t>3</w:t>
      </w:r>
      <w:r>
        <w:rPr>
          <w:rFonts w:hint="eastAsia" w:ascii="宋体" w:hAnsi="宋体" w:eastAsia="宋体" w:cs="宋体"/>
          <w:i w:val="0"/>
          <w:iCs w:val="0"/>
          <w:caps w:val="0"/>
          <w:color w:val="222222"/>
          <w:spacing w:val="7"/>
          <w:sz w:val="16"/>
          <w:szCs w:val="16"/>
          <w:shd w:val="clear" w:fill="FFFFFF"/>
        </w:rPr>
        <w:t>）依赖型数据集市和操作型数据存储（</w:t>
      </w:r>
      <w:r>
        <w:rPr>
          <w:rFonts w:hint="eastAsia" w:ascii="Microsoft YaHei UI" w:hAnsi="Microsoft YaHei UI" w:eastAsia="Microsoft YaHei UI" w:cs="Microsoft YaHei UI"/>
          <w:i w:val="0"/>
          <w:iCs w:val="0"/>
          <w:caps w:val="0"/>
          <w:color w:val="222222"/>
          <w:spacing w:val="7"/>
          <w:sz w:val="16"/>
          <w:szCs w:val="16"/>
          <w:shd w:val="clear" w:fill="FFFFFF"/>
        </w:rPr>
        <w:t>4</w:t>
      </w:r>
      <w:r>
        <w:rPr>
          <w:rFonts w:hint="eastAsia" w:ascii="宋体" w:hAnsi="宋体" w:eastAsia="宋体" w:cs="宋体"/>
          <w:i w:val="0"/>
          <w:iCs w:val="0"/>
          <w:caps w:val="0"/>
          <w:color w:val="222222"/>
          <w:spacing w:val="7"/>
          <w:sz w:val="16"/>
          <w:szCs w:val="16"/>
          <w:shd w:val="clear" w:fill="FFFFFF"/>
        </w:rPr>
        <w:t>）逻辑型数据集市和实时数据仓库</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6"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5. 举例说明多维分析操作（drill-down, roll-up）的含义是什么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Fonts w:ascii="Arial" w:hAnsi="Arial" w:eastAsia="Microsoft YaHei UI" w:cs="Arial"/>
          <w:i w:val="0"/>
          <w:iCs w:val="0"/>
          <w:caps w:val="0"/>
          <w:color w:val="222222"/>
          <w:spacing w:val="7"/>
          <w:sz w:val="16"/>
          <w:szCs w:val="16"/>
          <w:shd w:val="clear" w:fill="FFFFFF"/>
        </w:rPr>
        <w:t>钻取是改变维的层次,变换分析的粒度，</w:t>
      </w:r>
      <w:r>
        <w:rPr>
          <w:rFonts w:hint="default" w:ascii="Arial" w:hAnsi="Arial" w:eastAsia="Microsoft YaHei UI" w:cs="Arial"/>
          <w:i w:val="0"/>
          <w:iCs w:val="0"/>
          <w:caps w:val="0"/>
          <w:color w:val="222222"/>
          <w:spacing w:val="7"/>
          <w:sz w:val="15"/>
          <w:szCs w:val="15"/>
          <w:shd w:val="clear" w:fill="FFFFFF"/>
        </w:rPr>
        <w:t>它</w:t>
      </w:r>
      <w:r>
        <w:rPr>
          <w:rFonts w:hint="default" w:ascii="Arial" w:hAnsi="Arial" w:eastAsia="Microsoft YaHei UI" w:cs="Arial"/>
          <w:i w:val="0"/>
          <w:iCs w:val="0"/>
          <w:caps w:val="0"/>
          <w:color w:val="222222"/>
          <w:spacing w:val="7"/>
          <w:sz w:val="16"/>
          <w:szCs w:val="16"/>
          <w:shd w:val="clear" w:fill="FFFFFF"/>
        </w:rPr>
        <w:t>包括向上钻取(roll-up)和向下钻取(drill-down)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default" w:ascii="Arial" w:hAnsi="Arial" w:eastAsia="Microsoft YaHei UI" w:cs="Arial"/>
          <w:i w:val="0"/>
          <w:iCs w:val="0"/>
          <w:caps w:val="0"/>
          <w:color w:val="222222"/>
          <w:spacing w:val="7"/>
          <w:sz w:val="16"/>
          <w:szCs w:val="16"/>
          <w:shd w:val="clear" w:fill="FFFFFF"/>
        </w:rPr>
        <w:t>向下钻取(drill-down)</w:t>
      </w:r>
      <w:r>
        <w:rPr>
          <w:rFonts w:hint="eastAsia" w:ascii="宋体" w:hAnsi="宋体" w:eastAsia="宋体" w:cs="宋体"/>
          <w:i w:val="0"/>
          <w:iCs w:val="0"/>
          <w:caps w:val="0"/>
          <w:color w:val="222222"/>
          <w:spacing w:val="7"/>
          <w:sz w:val="16"/>
          <w:szCs w:val="16"/>
          <w:shd w:val="clear" w:fill="FFFFFF"/>
        </w:rPr>
        <w:t>：是上卷的逆向操作，它是沿某一个维的概念分层向下或者引入新的维来实现。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default" w:ascii="Arial" w:hAnsi="Arial" w:eastAsia="宋体" w:cs="Arial"/>
          <w:i w:val="0"/>
          <w:iCs w:val="0"/>
          <w:caps w:val="0"/>
          <w:color w:val="222222"/>
          <w:spacing w:val="7"/>
          <w:sz w:val="16"/>
          <w:szCs w:val="16"/>
          <w:shd w:val="clear" w:fill="FFFFFF"/>
        </w:rPr>
        <w:t>向上钻取(roll-up)</w:t>
      </w:r>
      <w:r>
        <w:rPr>
          <w:rFonts w:hint="eastAsia" w:ascii="宋体" w:hAnsi="宋体" w:eastAsia="宋体" w:cs="宋体"/>
          <w:i w:val="0"/>
          <w:iCs w:val="0"/>
          <w:caps w:val="0"/>
          <w:color w:val="222222"/>
          <w:spacing w:val="7"/>
          <w:sz w:val="16"/>
          <w:szCs w:val="16"/>
          <w:shd w:val="clear" w:fill="FFFFFF"/>
        </w:rPr>
        <w:t>：指沿某一个维的概念分层向上归约。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其他多维分析操作：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钻取：各粒度级别(维的层次)之间的访问。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钻过（drill_across）是指对多个事实表进行查询。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钻透（drill through）是指对立方体操作时；利用数据库关系，钻透立方体的底层，进入后端的关系表。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平面数据的坐标轴转换即对多维数据集改变其显示的维方向。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切片：在数据方体的某一维上选定一个维成员的动作。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切块：在数据方体的某一维上选定某一区间的维成员的动作。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6"/>
          <w:szCs w:val="16"/>
          <w:shd w:val="clear" w:fill="FFFFFF"/>
        </w:rPr>
        <w:t>旋转：改变数据方体的某一维上选定某一区间的维成员的动作。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四、计算题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1. 请根据能找出的cluster的形状、预先指定的参数、所存在的缺陷这三个方面对如下聚类方法进行评价：K-Means、BIRCH、DBSCAN、OPTICS</w:t>
      </w:r>
    </w:p>
    <w:tbl>
      <w:tblPr>
        <w:tblStyle w:val="5"/>
        <w:tblW w:w="81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29"/>
        <w:gridCol w:w="1584"/>
        <w:gridCol w:w="1878"/>
        <w:gridCol w:w="1471"/>
        <w:gridCol w:w="15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864"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7"/>
                <w:sz w:val="20"/>
                <w:szCs w:val="20"/>
              </w:rPr>
            </w:pPr>
          </w:p>
        </w:tc>
        <w:tc>
          <w:tcPr>
            <w:tcW w:w="84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K-Means</w:t>
            </w:r>
          </w:p>
        </w:tc>
        <w:tc>
          <w:tcPr>
            <w:tcW w:w="996"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DBSCAN</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OPTICS</w:t>
            </w:r>
          </w:p>
        </w:tc>
        <w:tc>
          <w:tcPr>
            <w:tcW w:w="828"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BIRCH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864"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参数</w:t>
            </w:r>
          </w:p>
        </w:tc>
        <w:tc>
          <w:tcPr>
            <w:tcW w:w="84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K</w:t>
            </w:r>
          </w:p>
        </w:tc>
        <w:tc>
          <w:tcPr>
            <w:tcW w:w="996"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7"/>
                <w:sz w:val="20"/>
                <w:szCs w:val="20"/>
              </w:rPr>
            </w:pP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7"/>
                <w:sz w:val="20"/>
                <w:szCs w:val="20"/>
              </w:rPr>
            </w:pPr>
          </w:p>
        </w:tc>
        <w:tc>
          <w:tcPr>
            <w:tcW w:w="828"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7"/>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864"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形状</w:t>
            </w:r>
          </w:p>
        </w:tc>
        <w:tc>
          <w:tcPr>
            <w:tcW w:w="84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凸状的簇</w:t>
            </w:r>
          </w:p>
        </w:tc>
        <w:tc>
          <w:tcPr>
            <w:tcW w:w="996"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任意形状</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任意形状</w:t>
            </w:r>
          </w:p>
        </w:tc>
        <w:tc>
          <w:tcPr>
            <w:tcW w:w="828"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7"/>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864"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密度变化</w:t>
            </w:r>
          </w:p>
        </w:tc>
        <w:tc>
          <w:tcPr>
            <w:tcW w:w="84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无法应对</w:t>
            </w:r>
          </w:p>
        </w:tc>
        <w:tc>
          <w:tcPr>
            <w:tcW w:w="996"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无法应对</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可应对</w:t>
            </w:r>
          </w:p>
        </w:tc>
        <w:tc>
          <w:tcPr>
            <w:tcW w:w="828"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7"/>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864"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鲁棒</w:t>
            </w:r>
          </w:p>
        </w:tc>
        <w:tc>
          <w:tcPr>
            <w:tcW w:w="84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对异常值敏感</w:t>
            </w:r>
          </w:p>
        </w:tc>
        <w:tc>
          <w:tcPr>
            <w:tcW w:w="996"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对异常值不敏感</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Microsoft YaHei UI" w:hAnsi="Microsoft YaHei UI" w:eastAsia="Microsoft YaHei UI" w:cs="Microsoft YaHei UI"/>
                <w:i w:val="0"/>
                <w:iCs w:val="0"/>
                <w:caps w:val="0"/>
                <w:color w:val="222222"/>
                <w:spacing w:val="7"/>
                <w:sz w:val="16"/>
                <w:szCs w:val="16"/>
              </w:rPr>
              <w:t>对异常值不敏感</w:t>
            </w:r>
          </w:p>
        </w:tc>
        <w:tc>
          <w:tcPr>
            <w:tcW w:w="828" w:type="dxa"/>
            <w:tcBorders>
              <w:top w:val="single" w:color="DDDDDD" w:sz="4" w:space="0"/>
              <w:left w:val="single" w:color="DDDDDD" w:sz="4" w:space="0"/>
              <w:bottom w:val="single" w:color="DDDDDD" w:sz="4" w:space="0"/>
              <w:right w:val="single" w:color="DDDDDD" w:sz="4" w:space="0"/>
            </w:tcBorders>
            <w:shd w:val="clear" w:color="auto" w:fill="FFFFFF"/>
            <w:tcMar>
              <w:top w:w="60" w:type="dxa"/>
              <w:left w:w="120" w:type="dxa"/>
              <w:bottom w:w="60" w:type="dxa"/>
              <w:right w:w="120"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7"/>
                <w:sz w:val="20"/>
                <w:szCs w:val="20"/>
              </w:rPr>
            </w:pP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7"/>
          <w:rFonts w:hint="eastAsia" w:ascii="Microsoft YaHei UI" w:hAnsi="Microsoft YaHei UI" w:eastAsia="Microsoft YaHei UI" w:cs="Microsoft YaHei UI"/>
          <w:i w:val="0"/>
          <w:iCs w:val="0"/>
          <w:caps w:val="0"/>
          <w:color w:val="222222"/>
          <w:spacing w:val="7"/>
          <w:sz w:val="16"/>
          <w:szCs w:val="16"/>
          <w:shd w:val="clear" w:fill="FFFFFF"/>
        </w:rPr>
        <w:t>答案暂无，欢迎提供</w:t>
      </w:r>
    </w:p>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2D1C11A1"/>
    <w:rsid w:val="43F43A5B"/>
    <w:rsid w:val="60B72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2022-09-19T14:14:00Z</dcterms:created>
  <dc:creator>jasne</dc:creator>
  <cp:lastModifiedBy>Albert Yang</cp:lastModifiedBy>
  <dcterms:modified xsi:type="dcterms:W3CDTF">2022-10-29T02:53:27Z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8DCA120F1D704A1DA95D0E5BEF578B10</vt:lpwstr>
  </property>
</Properties>
</file>