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59282E">
      <w:pPr>
        <w:widowControl/>
        <w:shd w:val="clear" w:color="auto" w:fill="FFFFFF"/>
        <w:spacing w:before="480" w:line="555" w:lineRule="atLeast"/>
        <w:jc w:val="center"/>
        <w:outlineLvl w:val="0"/>
        <w:rPr>
          <w:rFonts w:ascii="微软雅黑" w:hAnsi="微软雅黑" w:eastAsia="微软雅黑" w:cs="宋体"/>
          <w:color w:val="000000" w:themeColor="text1"/>
          <w:kern w:val="36"/>
          <w:sz w:val="33"/>
          <w:szCs w:val="33"/>
          <w14:textFill>
            <w14:solidFill>
              <w14:schemeClr w14:val="tx1"/>
            </w14:solidFill>
          </w14:textFill>
        </w:rPr>
      </w:pPr>
      <w:bookmarkStart w:id="0" w:name="_GoBack"/>
      <w:bookmarkEnd w:id="0"/>
      <w:r>
        <w:rPr>
          <w:rFonts w:hint="eastAsia" w:ascii="微软雅黑" w:hAnsi="微软雅黑" w:eastAsia="微软雅黑" w:cs="宋体"/>
          <w:color w:val="000000" w:themeColor="text1"/>
          <w:kern w:val="36"/>
          <w:sz w:val="33"/>
          <w:szCs w:val="33"/>
          <w14:textFill>
            <w14:solidFill>
              <w14:schemeClr w14:val="tx1"/>
            </w14:solidFill>
          </w14:textFill>
        </w:rPr>
        <w:t>中国人民大学研究生学位论文答辩会工作要求及工作程序</w:t>
      </w:r>
    </w:p>
    <w:p w14:paraId="08C9A589">
      <w:pPr>
        <w:widowControl/>
        <w:shd w:val="clear" w:color="auto" w:fill="FFFFFF"/>
        <w:jc w:val="center"/>
        <w:rPr>
          <w:rFonts w:ascii="宋体" w:hAnsi="宋体" w:eastAsia="宋体" w:cs="宋体"/>
          <w:color w:val="000000" w:themeColor="text1"/>
          <w:kern w:val="0"/>
          <w:sz w:val="18"/>
          <w:szCs w:val="18"/>
          <w14:textFill>
            <w14:solidFill>
              <w14:schemeClr w14:val="tx1"/>
            </w14:solidFill>
          </w14:textFill>
        </w:rPr>
      </w:pPr>
    </w:p>
    <w:p w14:paraId="64E8B384">
      <w:pPr>
        <w:widowControl/>
        <w:shd w:val="clear" w:color="auto" w:fill="FFFFFF"/>
        <w:jc w:val="center"/>
        <w:rPr>
          <w:rFonts w:hint="eastAsia" w:ascii="Calibri" w:hAnsi="Calibri" w:eastAsia="宋体" w:cs="Calibri"/>
          <w:color w:val="000000" w:themeColor="text1"/>
          <w:kern w:val="0"/>
          <w:szCs w:val="21"/>
          <w14:textFill>
            <w14:solidFill>
              <w14:schemeClr w14:val="tx1"/>
            </w14:solidFill>
          </w14:textFill>
        </w:rPr>
      </w:pPr>
      <w:r>
        <w:rPr>
          <w:rFonts w:ascii="Calibri" w:hAnsi="Calibri" w:eastAsia="宋体" w:cs="Calibri"/>
          <w:color w:val="000000" w:themeColor="text1"/>
          <w:kern w:val="0"/>
          <w:sz w:val="24"/>
          <w:szCs w:val="24"/>
          <w14:textFill>
            <w14:solidFill>
              <w14:schemeClr w14:val="tx1"/>
            </w14:solidFill>
          </w14:textFill>
        </w:rPr>
        <w:t> </w:t>
      </w:r>
    </w:p>
    <w:p w14:paraId="310EB73A">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b/>
          <w:bCs/>
          <w:color w:val="000000" w:themeColor="text1"/>
          <w:kern w:val="0"/>
          <w:sz w:val="24"/>
          <w:szCs w:val="24"/>
          <w14:textFill>
            <w14:solidFill>
              <w14:schemeClr w14:val="tx1"/>
            </w14:solidFill>
          </w14:textFill>
        </w:rPr>
        <w:t>一、研究生学位论文答辩会工作要求</w:t>
      </w:r>
    </w:p>
    <w:p w14:paraId="178A0979">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w:t>
      </w:r>
    </w:p>
    <w:p w14:paraId="594019CE">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（一）学位论文答辩委员会对学位论文必须坚持标准，保证质量，严格把关，维护学位的声誉，不得降格以求。</w:t>
      </w:r>
    </w:p>
    <w:p w14:paraId="4154B13A">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（二）答辩要发扬民主，在学术观点上可各抒己见。</w:t>
      </w:r>
    </w:p>
    <w:p w14:paraId="486E385D">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（三）学位论文答辩会一般以公开方式举行，校内外有关人员可列席旁听。</w:t>
      </w:r>
    </w:p>
    <w:p w14:paraId="4010C5B5">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（四）学位论文答辩应逐人进行，逐人作出决议。</w:t>
      </w:r>
    </w:p>
    <w:p w14:paraId="05A82883">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w:t>
      </w:r>
    </w:p>
    <w:p w14:paraId="7B9565D6">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b/>
          <w:bCs/>
          <w:color w:val="000000" w:themeColor="text1"/>
          <w:kern w:val="0"/>
          <w:sz w:val="24"/>
          <w:szCs w:val="24"/>
          <w14:textFill>
            <w14:solidFill>
              <w14:schemeClr w14:val="tx1"/>
            </w14:solidFill>
          </w14:textFill>
        </w:rPr>
        <w:t>　　</w:t>
      </w:r>
    </w:p>
    <w:p w14:paraId="2EA31BF4">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b/>
          <w:bCs/>
          <w:color w:val="000000" w:themeColor="text1"/>
          <w:kern w:val="0"/>
          <w:sz w:val="24"/>
          <w:szCs w:val="24"/>
          <w14:textFill>
            <w14:solidFill>
              <w14:schemeClr w14:val="tx1"/>
            </w14:solidFill>
          </w14:textFill>
        </w:rPr>
        <w:t>二、学位论文答辩会工作程序</w:t>
      </w:r>
    </w:p>
    <w:p w14:paraId="6C2D556C">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w:t>
      </w:r>
    </w:p>
    <w:p w14:paraId="17973C6B">
      <w:pPr>
        <w:widowControl/>
        <w:shd w:val="clear" w:color="auto" w:fill="FFFFFF"/>
        <w:ind w:firstLine="482" w:firstLineChars="200"/>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b/>
          <w:bCs/>
          <w:color w:val="000000" w:themeColor="text1"/>
          <w:kern w:val="0"/>
          <w:sz w:val="24"/>
          <w:szCs w:val="24"/>
          <w14:textFill>
            <w14:solidFill>
              <w14:schemeClr w14:val="tx1"/>
            </w14:solidFill>
          </w14:textFill>
        </w:rPr>
        <w:t>１、答辩委员会主席宣布答辩会开始。</w:t>
      </w:r>
    </w:p>
    <w:p w14:paraId="753EB064">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w:t>
      </w:r>
    </w:p>
    <w:p w14:paraId="717293C5">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b/>
          <w:bCs/>
          <w:color w:val="000000" w:themeColor="text1"/>
          <w:kern w:val="0"/>
          <w:sz w:val="24"/>
          <w:szCs w:val="24"/>
          <w14:textFill>
            <w14:solidFill>
              <w14:schemeClr w14:val="tx1"/>
            </w14:solidFill>
          </w14:textFill>
        </w:rPr>
        <w:t>　　２、会议秘书介绍情况</w:t>
      </w:r>
    </w:p>
    <w:p w14:paraId="5526BFCF">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⑴　对答辩人情况的介绍</w:t>
      </w:r>
    </w:p>
    <w:p w14:paraId="7694DC91">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应介绍答辩人执行培养计划、进行课程学习、从事科学研究以及完成学位课程考试和学位论文的情况。</w:t>
      </w:r>
    </w:p>
    <w:p w14:paraId="1F000EDD">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博士学位论文答辩还应宣读学位论文自评结果（包括创新点和不足之处）</w:t>
      </w:r>
    </w:p>
    <w:p w14:paraId="715121DC">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同等学力人员的学位论文答辩，应介绍申请人申请学位的有关材料（如申请硕士学位前的学历，在公开刊物上发表论文情况等）和审核工作情况。</w:t>
      </w:r>
    </w:p>
    <w:p w14:paraId="77D098C5">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⑵　会议秘书宣读指导教师的推荐意见和校内外专家论文评阅书。</w:t>
      </w:r>
    </w:p>
    <w:p w14:paraId="3BE5062D">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w:t>
      </w:r>
    </w:p>
    <w:p w14:paraId="5FD11887">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b/>
          <w:bCs/>
          <w:color w:val="000000" w:themeColor="text1"/>
          <w:kern w:val="0"/>
          <w:sz w:val="24"/>
          <w:szCs w:val="24"/>
          <w14:textFill>
            <w14:solidFill>
              <w14:schemeClr w14:val="tx1"/>
            </w14:solidFill>
          </w14:textFill>
        </w:rPr>
        <w:t>　　３、学位论文答辩人简要介绍论文主要内容</w:t>
      </w:r>
    </w:p>
    <w:p w14:paraId="38D4B217">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答辩人应着重阐述论文的主要观点和创新之处，以及其他需要补充说明的问题。答辩人对论文的介绍一般不超过二十分钟。</w:t>
      </w:r>
    </w:p>
    <w:p w14:paraId="36806D45">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w:t>
      </w:r>
    </w:p>
    <w:p w14:paraId="17BE80D3">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b/>
          <w:bCs/>
          <w:color w:val="000000" w:themeColor="text1"/>
          <w:kern w:val="0"/>
          <w:sz w:val="24"/>
          <w:szCs w:val="24"/>
          <w14:textFill>
            <w14:solidFill>
              <w14:schemeClr w14:val="tx1"/>
            </w14:solidFill>
          </w14:textFill>
        </w:rPr>
        <w:t>　　４、委员和旁听者提问</w:t>
      </w:r>
    </w:p>
    <w:p w14:paraId="04535382">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答辩委员会委员应注意多提问题，避免对论文进行过多的评论。提问后，答辩人可有二十分钟的准备时间。</w:t>
      </w:r>
    </w:p>
    <w:p w14:paraId="16EEA2B8">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w:t>
      </w:r>
    </w:p>
    <w:p w14:paraId="4F73FF07">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b/>
          <w:bCs/>
          <w:color w:val="000000" w:themeColor="text1"/>
          <w:kern w:val="0"/>
          <w:sz w:val="24"/>
          <w:szCs w:val="24"/>
          <w14:textFill>
            <w14:solidFill>
              <w14:schemeClr w14:val="tx1"/>
            </w14:solidFill>
          </w14:textFill>
        </w:rPr>
        <w:t>　　５、答辩人回答问题</w:t>
      </w:r>
    </w:p>
    <w:p w14:paraId="2F771A4B">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答辩人应科学地、准确地回答答辩委员会委员及旁听人员提出的有关问题。答辩人可携带与学位论文有关的书刊资料，经答辩委员会主席同意，可翻阅查证。</w:t>
      </w:r>
    </w:p>
    <w:p w14:paraId="79C955E8">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w:t>
      </w:r>
    </w:p>
    <w:p w14:paraId="5CF0F436">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b/>
          <w:bCs/>
          <w:color w:val="000000" w:themeColor="text1"/>
          <w:kern w:val="0"/>
          <w:sz w:val="24"/>
          <w:szCs w:val="24"/>
          <w14:textFill>
            <w14:solidFill>
              <w14:schemeClr w14:val="tx1"/>
            </w14:solidFill>
          </w14:textFill>
        </w:rPr>
        <w:t>　　６、答辩评分及投票表决</w:t>
      </w:r>
    </w:p>
    <w:p w14:paraId="0B7A3C88">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答辩委员会主席根据答辩进行的情况，并征得其他成员同意后，宣告答辩告一段落，申请者和旁听人员退席。</w:t>
      </w:r>
    </w:p>
    <w:p w14:paraId="55A24B67">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答辩委员会应对答辩人答辩情况充分交换意见，然后作出是否建议授予学位的决定。在作出建议授予学位时，应以无记名投票方式，经全体答辩委员会成员2/3（含2/3）以上通过。</w:t>
      </w:r>
    </w:p>
    <w:p w14:paraId="1BBE201C">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博士学位论文答辩设有专家评分，答辩委员会委员应根据评价项目和评价要素，以及答辩人对学位论文的自我评价对答辩人的论文本身及答辩情况作出科学评分。评分分为五个等级：A、B、C、D、E，A为优秀，B为良好，C为一般，D为较差，E为很差。</w:t>
      </w:r>
    </w:p>
    <w:p w14:paraId="15F2F209">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w:t>
      </w:r>
    </w:p>
    <w:p w14:paraId="6F432FAA">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b/>
          <w:bCs/>
          <w:color w:val="000000" w:themeColor="text1"/>
          <w:kern w:val="0"/>
          <w:sz w:val="24"/>
          <w:szCs w:val="24"/>
          <w14:textFill>
            <w14:solidFill>
              <w14:schemeClr w14:val="tx1"/>
            </w14:solidFill>
          </w14:textFill>
        </w:rPr>
        <w:t>　　7、答辩委员会决议</w:t>
      </w:r>
    </w:p>
    <w:p w14:paraId="589E629D">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答辩委员会投票表决后，应对本次答辩作出决议。决议除公布答辩委员会投票结果外，还必须有对论文不足之处的评语和修改要求，否则无效。</w:t>
      </w:r>
    </w:p>
    <w:p w14:paraId="76E311CA">
      <w:pPr>
        <w:widowControl/>
        <w:shd w:val="clear" w:color="auto" w:fill="FFFFFF"/>
        <w:jc w:val="left"/>
        <w:rPr>
          <w:rFonts w:ascii="Calibri" w:hAnsi="Calibri" w:eastAsia="宋体" w:cs="Calibri"/>
          <w:color w:val="000000" w:themeColor="text1"/>
          <w:kern w:val="0"/>
          <w:szCs w:val="21"/>
          <w14:textFill>
            <w14:solidFill>
              <w14:schemeClr w14:val="tx1"/>
            </w14:solidFill>
          </w14:textFill>
        </w:rPr>
      </w:pPr>
      <w:r>
        <w:rPr>
          <w:rFonts w:hint="eastAsia" w:ascii="宋体" w:hAnsi="宋体" w:eastAsia="宋体" w:cs="Calibri"/>
          <w:color w:val="000000" w:themeColor="text1"/>
          <w:kern w:val="0"/>
          <w:sz w:val="24"/>
          <w:szCs w:val="24"/>
          <w14:textFill>
            <w14:solidFill>
              <w14:schemeClr w14:val="tx1"/>
            </w14:solidFill>
          </w14:textFill>
        </w:rPr>
        <w:t>　　答辩委员会决议应向答辩人当面宣读，并形成书面文件经答辩委员会主席签字后报校学位评定委员会办公室备案。</w:t>
      </w:r>
    </w:p>
    <w:p w14:paraId="429C4F96">
      <w:pPr>
        <w:rPr>
          <w:color w:val="000000" w:themeColor="text1"/>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7AA"/>
    <w:rsid w:val="00016007"/>
    <w:rsid w:val="003A17AA"/>
    <w:rsid w:val="00BA769F"/>
    <w:rsid w:val="00F40D32"/>
    <w:rsid w:val="1B787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7"/>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5">
    <w:name w:val="Strong"/>
    <w:basedOn w:val="4"/>
    <w:qFormat/>
    <w:uiPriority w:val="22"/>
    <w:rPr>
      <w:b/>
      <w:bCs/>
    </w:rPr>
  </w:style>
  <w:style w:type="character" w:styleId="6">
    <w:name w:val="Emphasis"/>
    <w:basedOn w:val="4"/>
    <w:qFormat/>
    <w:uiPriority w:val="20"/>
    <w:rPr>
      <w:i/>
      <w:iCs/>
    </w:rPr>
  </w:style>
  <w:style w:type="character" w:customStyle="1" w:styleId="7">
    <w:name w:val="标题 1 Char"/>
    <w:basedOn w:val="4"/>
    <w:link w:val="2"/>
    <w:uiPriority w:val="9"/>
    <w:rPr>
      <w:rFonts w:ascii="宋体" w:hAnsi="宋体" w:eastAsia="宋体" w:cs="宋体"/>
      <w:b/>
      <w:bCs/>
      <w:kern w:val="36"/>
      <w:sz w:val="48"/>
      <w:szCs w:val="48"/>
    </w:rPr>
  </w:style>
  <w:style w:type="character" w:customStyle="1" w:styleId="8">
    <w:name w:val="time"/>
    <w:basedOn w:val="4"/>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969</Words>
  <Characters>973</Characters>
  <Lines>7</Lines>
  <Paragraphs>2</Paragraphs>
  <TotalTime>13</TotalTime>
  <ScaleCrop>false</ScaleCrop>
  <LinksUpToDate>false</LinksUpToDate>
  <CharactersWithSpaces>1028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2023-04-25T06:58:00Z</dcterms:created>
  <dc:creator>LIUYING</dc:creator>
  <cp:lastModifiedBy>Wendy </cp:lastModifiedBy>
  <cp:lastPrinted>2023-04-25T06:58:00Z</cp:lastPrinted>
  <dcterms:modified xsi:type="dcterms:W3CDTF">2025-11-06T13:17:47Z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46DAF22E55754AB4BBFF40AEB0A9A749_13</vt:lpwstr>
  </property>
</Properties>
</file>