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00BAAA" w14:textId="77777777" w:rsidR="00C174AB" w:rsidRDefault="00C174AB" w:rsidP="00C174AB">
      <w:pPr>
        <w:widowControl/>
        <w:spacing w:line="405" w:lineRule="atLeast"/>
        <w:jc w:val="center"/>
        <w:rPr>
          <w:rFonts w:ascii="Helvetica Neue" w:hAnsi="Helvetica Neue" w:cs="Times New Roman" w:hint="eastAsia"/>
          <w:b/>
          <w:bCs/>
          <w:color w:val="222222"/>
          <w:spacing w:val="8"/>
          <w:kern w:val="0"/>
          <w:sz w:val="21"/>
          <w:szCs w:val="21"/>
        </w:rPr>
      </w:pPr>
      <w:r>
        <w:rPr>
          <w:rFonts w:ascii="Helvetica Neue" w:hAnsi="Helvetica Neue" w:cs="Times New Roman" w:hint="eastAsia"/>
          <w:b/>
          <w:bCs/>
          <w:color w:val="222222"/>
          <w:spacing w:val="8"/>
          <w:kern w:val="0"/>
          <w:sz w:val="21"/>
          <w:szCs w:val="21"/>
        </w:rPr>
        <w:t>计算机网络题库</w:t>
      </w:r>
      <w:r>
        <w:rPr>
          <w:rFonts w:ascii="Helvetica Neue" w:hAnsi="Helvetica Neue" w:cs="Times New Roman" w:hint="eastAsia"/>
          <w:b/>
          <w:bCs/>
          <w:color w:val="222222"/>
          <w:spacing w:val="8"/>
          <w:kern w:val="0"/>
          <w:sz w:val="21"/>
          <w:szCs w:val="21"/>
        </w:rPr>
        <w:t>2018</w:t>
      </w:r>
      <w:r>
        <w:rPr>
          <w:rFonts w:ascii="Helvetica Neue" w:hAnsi="Helvetica Neue" w:cs="Times New Roman" w:hint="eastAsia"/>
          <w:b/>
          <w:bCs/>
          <w:color w:val="222222"/>
          <w:spacing w:val="8"/>
          <w:kern w:val="0"/>
          <w:sz w:val="21"/>
          <w:szCs w:val="21"/>
        </w:rPr>
        <w:t>年</w:t>
      </w:r>
      <w:r>
        <w:rPr>
          <w:rFonts w:ascii="Helvetica Neue" w:hAnsi="Helvetica Neue" w:cs="Times New Roman" w:hint="eastAsia"/>
          <w:b/>
          <w:bCs/>
          <w:color w:val="222222"/>
          <w:spacing w:val="8"/>
          <w:kern w:val="0"/>
          <w:sz w:val="21"/>
          <w:szCs w:val="21"/>
        </w:rPr>
        <w:t>10</w:t>
      </w:r>
      <w:r>
        <w:rPr>
          <w:rFonts w:ascii="Helvetica Neue" w:hAnsi="Helvetica Neue" w:cs="Times New Roman" w:hint="eastAsia"/>
          <w:b/>
          <w:bCs/>
          <w:color w:val="222222"/>
          <w:spacing w:val="8"/>
          <w:kern w:val="0"/>
          <w:sz w:val="21"/>
          <w:szCs w:val="21"/>
        </w:rPr>
        <w:t>月期末考试题</w:t>
      </w:r>
    </w:p>
    <w:p w14:paraId="4705F5DC" w14:textId="77777777" w:rsidR="00C174AB" w:rsidRPr="00C174AB" w:rsidRDefault="00C174AB" w:rsidP="00C174AB">
      <w:pPr>
        <w:widowControl/>
        <w:spacing w:line="405" w:lineRule="atLeast"/>
        <w:jc w:val="center"/>
        <w:rPr>
          <w:rFonts w:ascii="Helvetica Neue" w:hAnsi="Helvetica Neue" w:cs="Times New Roman"/>
          <w:color w:val="222222"/>
          <w:spacing w:val="8"/>
          <w:kern w:val="0"/>
          <w:sz w:val="26"/>
          <w:szCs w:val="26"/>
        </w:rPr>
      </w:pPr>
      <w:r w:rsidRPr="00C174AB">
        <w:rPr>
          <w:rFonts w:ascii="Helvetica Neue" w:hAnsi="Helvetica Neue" w:cs="Times New Roman"/>
          <w:b/>
          <w:bCs/>
          <w:color w:val="222222"/>
          <w:spacing w:val="8"/>
          <w:kern w:val="0"/>
          <w:sz w:val="21"/>
          <w:szCs w:val="21"/>
        </w:rPr>
        <w:t>几乎都来自自考题（全国自考题，都是</w:t>
      </w:r>
      <w:r w:rsidRPr="00C174AB">
        <w:rPr>
          <w:rFonts w:ascii="Helvetica Neue" w:hAnsi="Helvetica Neue" w:cs="Times New Roman"/>
          <w:b/>
          <w:bCs/>
          <w:color w:val="222222"/>
          <w:spacing w:val="8"/>
          <w:kern w:val="0"/>
          <w:sz w:val="21"/>
          <w:szCs w:val="21"/>
        </w:rPr>
        <w:t>4</w:t>
      </w:r>
      <w:r w:rsidRPr="00C174AB">
        <w:rPr>
          <w:rFonts w:ascii="Helvetica Neue" w:hAnsi="Helvetica Neue" w:cs="Times New Roman"/>
          <w:b/>
          <w:bCs/>
          <w:color w:val="222222"/>
          <w:spacing w:val="8"/>
          <w:kern w:val="0"/>
          <w:sz w:val="21"/>
          <w:szCs w:val="21"/>
        </w:rPr>
        <w:t>月）</w:t>
      </w:r>
    </w:p>
    <w:p w14:paraId="4AB5C293" w14:textId="77777777" w:rsidR="00C174AB" w:rsidRPr="00C174AB" w:rsidRDefault="00C174AB" w:rsidP="00C174AB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</w:p>
    <w:p w14:paraId="39F67072" w14:textId="77777777" w:rsidR="00D64854" w:rsidRDefault="00D64854" w:rsidP="00D64854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cs="PingFang SC" w:hint="eastAsia"/>
          <w:b/>
          <w:bCs/>
          <w:color w:val="1A1A1A"/>
          <w:kern w:val="0"/>
          <w:sz w:val="28"/>
          <w:szCs w:val="28"/>
        </w:rPr>
        <w:t>一、选择</w:t>
      </w:r>
      <w:r>
        <w:rPr>
          <w:rFonts w:ascii="PingFang SC" w:eastAsia="PingFang SC" w:cs="PingFang SC"/>
          <w:b/>
          <w:bCs/>
          <w:color w:val="1A1A1A"/>
          <w:kern w:val="0"/>
          <w:sz w:val="28"/>
          <w:szCs w:val="28"/>
        </w:rPr>
        <w:t>25*1'</w:t>
      </w:r>
    </w:p>
    <w:p w14:paraId="3E44A699" w14:textId="77777777" w:rsidR="00D64854" w:rsidRDefault="00D64854" w:rsidP="00D64854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PS. 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本推送只有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24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道题</w:t>
      </w:r>
    </w:p>
    <w:p w14:paraId="6AB8059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>2002(3</w:t>
      </w: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>道</w:t>
      </w: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>)</w:t>
      </w:r>
    </w:p>
    <w:p w14:paraId="30BC1D3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 xml:space="preserve">6. 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局域网中最常用的基带同轴电缆的特性阻抗为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(A) A.50Ω   B.75Ω   C.90Ω   D.95Ω</w:t>
      </w:r>
    </w:p>
    <w:p w14:paraId="3BB8D3B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 xml:space="preserve">7. 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在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ATM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中采用了固定长度的信元，其长度为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(B)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字节。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 A.60   B.53   C.48   D.36</w:t>
      </w:r>
    </w:p>
    <w:p w14:paraId="3C9FEBE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 xml:space="preserve">15. 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(A)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不属于网络协议的组成要素。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 A.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词汇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 xml:space="preserve">   B.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语法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 xml:space="preserve">   C.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语义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 xml:space="preserve">   D.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规则</w:t>
      </w:r>
    </w:p>
    <w:p w14:paraId="5E2ABD0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>2003(1</w:t>
      </w: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>道</w:t>
      </w: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>)</w:t>
      </w:r>
    </w:p>
    <w:p w14:paraId="28A1F4B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262626"/>
          <w:kern w:val="0"/>
          <w:sz w:val="28"/>
          <w:szCs w:val="28"/>
        </w:rPr>
        <w:t xml:space="preserve">13. 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(B)</w:t>
      </w:r>
      <w:r>
        <w:rPr>
          <w:rFonts w:ascii="Helvetica Neue" w:eastAsia="PingFang SC" w:hAnsi="Helvetica Neue" w:cs="Helvetica Neue"/>
          <w:color w:val="262626"/>
          <w:kern w:val="0"/>
          <w:sz w:val="28"/>
          <w:szCs w:val="28"/>
        </w:rPr>
        <w:t>传递需进行调制编码。</w:t>
      </w:r>
    </w:p>
    <w:p w14:paraId="68367F3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数字数据在数字信道上</w:t>
      </w:r>
    </w:p>
    <w:p w14:paraId="0DBABC7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数字数据在模拟信道上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4FDDF60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模拟数据在数字信道上</w:t>
      </w:r>
    </w:p>
    <w:p w14:paraId="1133621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模拟数据在模拟信道上</w:t>
      </w:r>
    </w:p>
    <w:p w14:paraId="7B473BD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1A1A1A"/>
          <w:kern w:val="0"/>
          <w:sz w:val="28"/>
          <w:szCs w:val="28"/>
        </w:rPr>
        <w:lastRenderedPageBreak/>
        <w:t>2004(4</w:t>
      </w:r>
      <w:r>
        <w:rPr>
          <w:rFonts w:ascii="Helvetica Neue" w:eastAsia="PingFang SC" w:hAnsi="Helvetica Neue" w:cs="Helvetica Neue"/>
          <w:b/>
          <w:bCs/>
          <w:color w:val="1A1A1A"/>
          <w:kern w:val="0"/>
          <w:sz w:val="28"/>
          <w:szCs w:val="28"/>
        </w:rPr>
        <w:t>道</w:t>
      </w:r>
      <w:r>
        <w:rPr>
          <w:rFonts w:ascii="Helvetica Neue" w:eastAsia="PingFang SC" w:hAnsi="Helvetica Neue" w:cs="Helvetica Neue"/>
          <w:b/>
          <w:bCs/>
          <w:color w:val="1A1A1A"/>
          <w:kern w:val="0"/>
          <w:sz w:val="28"/>
          <w:szCs w:val="28"/>
        </w:rPr>
        <w:t>)</w:t>
      </w:r>
    </w:p>
    <w:p w14:paraId="76CF6A0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1A1A1A"/>
          <w:kern w:val="0"/>
          <w:sz w:val="28"/>
          <w:szCs w:val="28"/>
        </w:rPr>
        <w:t xml:space="preserve">2. 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下面哪一个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IP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地址是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B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类地址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(A)</w:t>
      </w:r>
    </w:p>
    <w:p w14:paraId="0E22FD3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A. 129.20.3.1      </w:t>
      </w:r>
    </w:p>
    <w:p w14:paraId="6F59C24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B. 30.30.2.3 </w:t>
      </w:r>
    </w:p>
    <w:p w14:paraId="617F3C0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C. 198.100.12.1     </w:t>
      </w:r>
    </w:p>
    <w:p w14:paraId="692F3D7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D. 224.0.1.1</w:t>
      </w:r>
    </w:p>
    <w:p w14:paraId="54553B3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b/>
          <w:bCs/>
          <w:color w:val="1A1A1A"/>
          <w:kern w:val="0"/>
          <w:sz w:val="28"/>
          <w:szCs w:val="28"/>
        </w:rPr>
        <w:t xml:space="preserve">5. 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RS-232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是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(C)</w:t>
      </w:r>
      <w:r>
        <w:rPr>
          <w:rFonts w:ascii="Helvetica Neue" w:eastAsia="PingFang SC" w:hAnsi="Helvetica Neue" w:cs="Helvetica Neue"/>
          <w:color w:val="1A1A1A"/>
          <w:kern w:val="0"/>
          <w:sz w:val="28"/>
          <w:szCs w:val="28"/>
        </w:rPr>
        <w:t>之间的接口标准，是目前各国厂家广泛使用的国际标准</w:t>
      </w:r>
    </w:p>
    <w:p w14:paraId="64CEAAE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硬件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软件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677EBFD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C. DTE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DCE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DCE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DCE</w:t>
      </w:r>
    </w:p>
    <w:p w14:paraId="0492CB9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8.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下面不属于局域网的拓扑结构的是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(D)</w:t>
      </w:r>
    </w:p>
    <w:p w14:paraId="0E98241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总线形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环形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7DAD327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星形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全互连形</w:t>
      </w:r>
    </w:p>
    <w:p w14:paraId="7876BEB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13.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下面网络互联设备中，工作在物理层的设备是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(C)</w:t>
      </w:r>
    </w:p>
    <w:p w14:paraId="7E7FACD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网桥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交换机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031610F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集线器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路由器</w:t>
      </w:r>
    </w:p>
    <w:p w14:paraId="0095A66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2005(4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道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)</w:t>
      </w:r>
    </w:p>
    <w:p w14:paraId="081C982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2.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IEEE802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标准系列中采用了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CSMA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／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CD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方法的标准是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(B)</w:t>
      </w:r>
    </w:p>
    <w:p w14:paraId="4C05000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A. 802.2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B. 802.3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76DDDAC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C. 802.4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802.5</w:t>
      </w:r>
    </w:p>
    <w:p w14:paraId="381F852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7.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HDLC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定义了三种类型的站，下列不属于其定义的站的类型是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(C)</w:t>
      </w:r>
    </w:p>
    <w:p w14:paraId="2C43CFC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主站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次站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40860DD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从站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复合站</w:t>
      </w:r>
    </w:p>
    <w:p w14:paraId="71CE763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9.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ATM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的每个信元有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53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个字节，其中信元头为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(A)</w:t>
      </w:r>
    </w:p>
    <w:p w14:paraId="189A8FF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A. 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字节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B. 15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字节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7C9120EF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C. 48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字节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64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字节</w:t>
      </w:r>
    </w:p>
    <w:p w14:paraId="66A971D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10.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协议属于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TCP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／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协议中的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</w:t>
      </w:r>
    </w:p>
    <w:p w14:paraId="0D8189F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物理层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网络接口层</w:t>
      </w:r>
    </w:p>
    <w:p w14:paraId="3D95C2E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网络互联层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传输层</w:t>
      </w:r>
    </w:p>
    <w:p w14:paraId="35632EC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2006(5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道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)</w:t>
      </w:r>
    </w:p>
    <w:p w14:paraId="390547E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3.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数据链路层的主要功能中不包括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(C)</w:t>
      </w:r>
    </w:p>
    <w:p w14:paraId="1AA34B3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差错控制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流量控制</w:t>
      </w:r>
    </w:p>
    <w:p w14:paraId="0588897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路由选择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MAC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地址的定义</w:t>
      </w:r>
    </w:p>
    <w:p w14:paraId="620D8A7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6.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MODEM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的作用是实现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(B)</w:t>
      </w:r>
    </w:p>
    <w:p w14:paraId="3C84FB7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数字数据和数字信号间的转换</w:t>
      </w:r>
    </w:p>
    <w:p w14:paraId="54AF41E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数字数据和模拟信号间转换</w:t>
      </w:r>
    </w:p>
    <w:p w14:paraId="6280B7B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模拟数据和模拟信号间的转换</w:t>
      </w:r>
    </w:p>
    <w:p w14:paraId="7F152ED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模拟数据和数字信号间的转换</w:t>
      </w:r>
    </w:p>
    <w:p w14:paraId="6AB3BB6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11.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下列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地址中属于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类地址的是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(A)</w:t>
      </w:r>
    </w:p>
    <w:p w14:paraId="0C289C6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A. 129.20.3.1</w:t>
      </w:r>
    </w:p>
    <w:p w14:paraId="0D051AA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B. 127.30.2.3</w:t>
      </w:r>
    </w:p>
    <w:p w14:paraId="17DC161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C. 193.100.12.1</w:t>
      </w:r>
    </w:p>
    <w:p w14:paraId="71493F2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224.0.1.1</w:t>
      </w:r>
    </w:p>
    <w:p w14:paraId="2207EB1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14.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一个网络的子网掩码为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255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255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255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．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248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，则该网络能够连接的主机数为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(C)</w:t>
      </w:r>
    </w:p>
    <w:p w14:paraId="24D1E4C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A. 2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B. 3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C. 6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8</w:t>
      </w:r>
    </w:p>
    <w:p w14:paraId="2342C54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15.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TCP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协议建立连接，采用握手机制的次数为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(B)</w:t>
      </w:r>
    </w:p>
    <w:p w14:paraId="539792A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A. 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次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B. 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次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C. 4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次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D. 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次</w:t>
      </w:r>
    </w:p>
    <w:p w14:paraId="78E20AA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2007(3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道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)</w:t>
      </w:r>
    </w:p>
    <w:p w14:paraId="12BF776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4.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局域网的体系结构一般不包括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(A)</w:t>
      </w:r>
    </w:p>
    <w:p w14:paraId="56551A1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网络层</w:t>
      </w:r>
    </w:p>
    <w:p w14:paraId="19D7A70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物理层</w:t>
      </w:r>
    </w:p>
    <w:p w14:paraId="012E640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逻辑链路控制层</w:t>
      </w:r>
    </w:p>
    <w:p w14:paraId="6BBFF66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介质访问控制层</w:t>
      </w:r>
    </w:p>
    <w:p w14:paraId="3E5D689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7.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Internet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的网络层含有四个重要的协议，分别为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(C)</w:t>
      </w:r>
    </w:p>
    <w:p w14:paraId="20819E9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A. IP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ICMP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ARP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UDP</w:t>
      </w:r>
    </w:p>
    <w:p w14:paraId="27AE539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B. TCP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ICMP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UDP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ARP</w:t>
      </w:r>
    </w:p>
    <w:p w14:paraId="65C8781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C. IP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ICMP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ARP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RARP</w:t>
      </w:r>
    </w:p>
    <w:p w14:paraId="56B37D0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D. UDP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ICMP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RARP</w:t>
      </w:r>
    </w:p>
    <w:p w14:paraId="3ECFF5E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13.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PCM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处理中不包括下列过程中的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(D)</w:t>
      </w:r>
    </w:p>
    <w:p w14:paraId="4B1A0EB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采样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量化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编码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传输</w:t>
      </w:r>
    </w:p>
    <w:p w14:paraId="41B2595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>2009(2</w:t>
      </w:r>
      <w:r>
        <w:rPr>
          <w:rFonts w:ascii="PingFang SC" w:eastAsia="PingFang SC" w:hAnsi="Helvetica Neue" w:cs="PingFang SC" w:hint="eastAsia"/>
          <w:b/>
          <w:bCs/>
          <w:color w:val="262626"/>
          <w:kern w:val="0"/>
          <w:sz w:val="28"/>
          <w:szCs w:val="28"/>
        </w:rPr>
        <w:t>道</w:t>
      </w: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>)</w:t>
      </w:r>
    </w:p>
    <w:p w14:paraId="721B466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 xml:space="preserve">4.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规定了信号的电平、脉宽、允许的数据传输速率和最大传输距离的物理层特性是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(B)</w:t>
      </w:r>
    </w:p>
    <w:p w14:paraId="1B690D2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机械特性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</w:p>
    <w:p w14:paraId="28295C85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电气特性</w:t>
      </w:r>
    </w:p>
    <w:p w14:paraId="55CF104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功能特性</w:t>
      </w:r>
    </w:p>
    <w:p w14:paraId="03AFD22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规程特性</w:t>
      </w:r>
    </w:p>
    <w:p w14:paraId="0B1DE6A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 xml:space="preserve">20.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下列关于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IEEE802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局域网的说法正确的是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(D)</w:t>
      </w:r>
    </w:p>
    <w:p w14:paraId="15266F4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A. LLC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子层与物理介质有关</w:t>
      </w:r>
    </w:p>
    <w:p w14:paraId="7E87019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B. MAC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子层不依赖于物理介质</w:t>
      </w:r>
    </w:p>
    <w:p w14:paraId="1C556DD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数据链路层不是必需的</w:t>
      </w:r>
    </w:p>
    <w:p w14:paraId="1464163F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可以不单独设置网络层</w:t>
      </w:r>
    </w:p>
    <w:p w14:paraId="5EB61E6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2012(1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道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)</w:t>
      </w:r>
    </w:p>
    <w:p w14:paraId="0BB8C25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23.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以保密性作为攻击目标的网络安全攻击是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(B)</w:t>
      </w:r>
    </w:p>
    <w:p w14:paraId="4A0344B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中断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B.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截获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 </w:t>
      </w:r>
    </w:p>
    <w:p w14:paraId="7A6EF4A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C.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修改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 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 xml:space="preserve">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D.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伪造</w:t>
      </w:r>
    </w:p>
    <w:p w14:paraId="0DAD311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非原题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(1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道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)</w:t>
      </w:r>
    </w:p>
    <w:p w14:paraId="4840373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24. 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SMTP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的端口是什么？答案是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25</w:t>
      </w:r>
    </w:p>
    <w:p w14:paraId="6292EAE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</w:p>
    <w:p w14:paraId="3949B8E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二、填空（共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8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题）</w:t>
      </w:r>
    </w:p>
    <w:p w14:paraId="5C46E60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1. 2002.23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数据链路层协议可分为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面向字符的通信规程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和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面向比特的通信规程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两类。</w:t>
      </w:r>
    </w:p>
    <w:p w14:paraId="26F3ADA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2. 2005.16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局域网的传输形式有两种：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基带传输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、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宽带传输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。</w:t>
      </w:r>
    </w:p>
    <w:p w14:paraId="6D58C27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3. 2005.22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传统的加密方法可分成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替代密码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和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换位密码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两类。</w:t>
      </w:r>
    </w:p>
    <w:p w14:paraId="01294C4A" w14:textId="77777777" w:rsidR="00D64854" w:rsidRDefault="00D64854" w:rsidP="00D64854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4. 2006.17HDLC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的数据传输方式有三种分别是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正常响应方式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>(NRM)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、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异步平衡方式（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>ABM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）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和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异步响应方式（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>ARM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）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。</w:t>
      </w:r>
    </w:p>
    <w:p w14:paraId="28606C8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5. 2006.21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IEEE802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局域网标准中，数据链路层划分为两个子层：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逻辑链路控制子层（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>LLC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）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和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介质访问控制子层（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>MAC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）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。</w:t>
      </w:r>
    </w:p>
    <w:p w14:paraId="162F5E7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6. 2006.25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在计算机网络中常用的纠错码是海明码，常用的检错码是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循环冗余码（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>CRC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）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。</w:t>
      </w:r>
    </w:p>
    <w:p w14:paraId="3248CDA5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非原题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 xml:space="preserve">7.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时分复用的缺点，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线路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 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利用率不高。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8. (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不一定准确）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同步协议三种方法，面向比特，面向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字节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  <w:u w:val="single"/>
        </w:rPr>
        <w:t> 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  <w:u w:val="single"/>
        </w:rPr>
        <w:t xml:space="preserve">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。</w:t>
      </w:r>
    </w:p>
    <w:p w14:paraId="2E06082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</w:p>
    <w:p w14:paraId="38745E4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三、简答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6*5'</w:t>
      </w:r>
    </w:p>
    <w:p w14:paraId="6351CDA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1. 2007.26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简述报文分组交换的工作过程和优点。</w:t>
      </w:r>
    </w:p>
    <w:p w14:paraId="544A76FF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</w:t>
      </w:r>
    </w:p>
    <w:p w14:paraId="47C408D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）工作过程：发送方将欲发送的数据（报文）切割成一个个较短的数据段，并在每个数据段前加上一些必要的控制信息就构成分组（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packet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）。然后将分组发送到分组交换网，每个分组独立通过分组交换网的传递到达接收方，接收方再将分组重新组合成完整的数据（报文）。</w:t>
      </w:r>
    </w:p>
    <w:p w14:paraId="4694627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）优点：线路利用率高、灵活性好、可靠性高</w:t>
      </w:r>
    </w:p>
    <w:p w14:paraId="4592762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2. 2009.42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简述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IPv6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与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IPv4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相比，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IPv6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的主要变化</w:t>
      </w:r>
    </w:p>
    <w:p w14:paraId="1ECC7B5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答：（与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2018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年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4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月相同题目）</w:t>
      </w:r>
    </w:p>
    <w:p w14:paraId="25A5383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1)IPv6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把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IP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地址长度增加到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128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比特，使地址空间增大了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296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倍。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</w:p>
    <w:p w14:paraId="4E69530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2)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灵活的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IP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报文头部格式。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</w:p>
    <w:p w14:paraId="39A2A88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3)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简化协议，加快报文转发。</w:t>
      </w:r>
    </w:p>
    <w:p w14:paraId="3028285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4)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提高安全性。</w:t>
      </w:r>
    </w:p>
    <w:p w14:paraId="0FA0A7F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5)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支持更多的服务类型。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 </w:t>
      </w:r>
    </w:p>
    <w:p w14:paraId="21595D9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6)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允许协议继续演变，增加新的功能，使之适应未来技术的发展。</w:t>
      </w:r>
    </w:p>
    <w:p w14:paraId="7C684B0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3. (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没找到出处</w:t>
      </w: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)</w:t>
      </w:r>
      <w:proofErr w:type="spellStart"/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csma</w:t>
      </w:r>
      <w:proofErr w:type="spellEnd"/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/cd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中的二进制指数退避算法的规则及其次序控制方法</w:t>
      </w:r>
    </w:p>
    <w:p w14:paraId="481388A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</w:t>
      </w:r>
    </w:p>
    <w:p w14:paraId="306EA6E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算法规则如下：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1.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对每个数据帧，当第一次发生冲突时，设置一个参数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L=2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；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2.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退避间隔取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到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L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个时间片中的一个随机数，一个时间片等于两个节点之间最大传播时延的两倍；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3.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当数据帧再次发生冲突，则将参量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L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加倍；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4.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设置一个最大重传次数，超过该次数，则不再重传，并报告出错；二进制指数退避算法是按后进先出的次序控制的，即未发生冲突或很少发生冲突的数据帧，具有优先发送的概率；而发生过多次冲突的数据帧，发送成功的概率就更小。</w:t>
      </w:r>
    </w:p>
    <w:p w14:paraId="200651F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4. 2004.28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与广域网相比，局域网具有哪些特点？</w:t>
      </w:r>
    </w:p>
    <w:p w14:paraId="2D82A32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答：（答案来自百度）</w:t>
      </w:r>
    </w:p>
    <w:p w14:paraId="07BAF5A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）局域网所覆盖的地理范围较小，适用于机关、公司、校园等有限范围内的计算机、终端与各类信息设备连网</w:t>
      </w:r>
    </w:p>
    <w:p w14:paraId="2A6DD3C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的需求。</w:t>
      </w:r>
    </w:p>
    <w:p w14:paraId="5261DB7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）局域网一般属于一个单位所有，组建方便、使用灵活、误码率低，易于维护和扩展。所需投资小，见效快，</w:t>
      </w:r>
    </w:p>
    <w:p w14:paraId="0F2D7F8F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是目前使用最为广泛的计算机通讯网络。</w:t>
      </w:r>
    </w:p>
    <w:p w14:paraId="5F83592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）信息传输速率高，与广域网相比，它的信息传送速度要高得多，一般为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10MBPS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至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100MBPS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，是高速的通信系</w:t>
      </w:r>
    </w:p>
    <w:p w14:paraId="4D011772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统。数据传输速率高达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1GBPS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的高速局域网正在发展之中。</w:t>
      </w:r>
    </w:p>
    <w:p w14:paraId="3DED532C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4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）计算机必须配置一块网络适配器（网卡）才能连接到局域网上；</w:t>
      </w:r>
    </w:p>
    <w:p w14:paraId="549C81E5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5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）局域网的设备在物理连接上一般采用光缆、同轴光缆或双绞线；</w:t>
      </w:r>
    </w:p>
    <w:p w14:paraId="13300FE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5. 2007.30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数字签名作为一种签名系统应具备哪些条件？</w:t>
      </w:r>
    </w:p>
    <w:p w14:paraId="35DEBF0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</w:t>
      </w:r>
    </w:p>
    <w:p w14:paraId="3D5231A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必须满足三个条件：</w:t>
      </w:r>
    </w:p>
    <w:p w14:paraId="1548890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）接收方通过文件中的签名能认证发送方的身份。</w:t>
      </w:r>
    </w:p>
    <w:p w14:paraId="1ABE6AF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）发送方以后不能否认发送过的签名文件。</w:t>
      </w:r>
    </w:p>
    <w:p w14:paraId="161AB59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）接收方不可能伪造文件内容。</w:t>
      </w:r>
    </w:p>
    <w:p w14:paraId="19B5213F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6. 2009.42</w:t>
      </w: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计算机网络安全的含义</w:t>
      </w:r>
    </w:p>
    <w:p w14:paraId="54C93AFD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答：（与</w:t>
      </w: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>2017</w:t>
      </w:r>
      <w:r>
        <w:rPr>
          <w:rFonts w:ascii="PingFang SC" w:eastAsia="PingFang SC" w:hAnsi="Helvetica Neue" w:cs="PingFang SC" w:hint="eastAsia"/>
          <w:b/>
          <w:bCs/>
          <w:color w:val="262626"/>
          <w:kern w:val="0"/>
          <w:sz w:val="28"/>
          <w:szCs w:val="28"/>
        </w:rPr>
        <w:t>年</w:t>
      </w: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>4</w:t>
      </w:r>
      <w:r>
        <w:rPr>
          <w:rFonts w:ascii="PingFang SC" w:eastAsia="PingFang SC" w:hAnsi="Helvetica Neue" w:cs="PingFang SC" w:hint="eastAsia"/>
          <w:b/>
          <w:bCs/>
          <w:color w:val="262626"/>
          <w:kern w:val="0"/>
          <w:sz w:val="28"/>
          <w:szCs w:val="28"/>
        </w:rPr>
        <w:t>月、</w:t>
      </w: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>2018</w:t>
      </w:r>
      <w:r>
        <w:rPr>
          <w:rFonts w:ascii="PingFang SC" w:eastAsia="PingFang SC" w:hAnsi="Helvetica Neue" w:cs="PingFang SC" w:hint="eastAsia"/>
          <w:b/>
          <w:bCs/>
          <w:color w:val="262626"/>
          <w:kern w:val="0"/>
          <w:sz w:val="28"/>
          <w:szCs w:val="28"/>
        </w:rPr>
        <w:t>年</w:t>
      </w:r>
      <w:r>
        <w:rPr>
          <w:rFonts w:ascii="PingFang SC" w:eastAsia="PingFang SC" w:hAnsi="Helvetica Neue" w:cs="PingFang SC"/>
          <w:b/>
          <w:bCs/>
          <w:color w:val="262626"/>
          <w:kern w:val="0"/>
          <w:sz w:val="28"/>
          <w:szCs w:val="28"/>
        </w:rPr>
        <w:t>4</w:t>
      </w:r>
      <w:r>
        <w:rPr>
          <w:rFonts w:ascii="PingFang SC" w:eastAsia="PingFang SC" w:hAnsi="Helvetica Neue" w:cs="PingFang SC" w:hint="eastAsia"/>
          <w:b/>
          <w:bCs/>
          <w:color w:val="262626"/>
          <w:kern w:val="0"/>
          <w:sz w:val="28"/>
          <w:szCs w:val="28"/>
        </w:rPr>
        <w:t>月相同题目）</w:t>
      </w:r>
    </w:p>
    <w:p w14:paraId="46E8D23A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答案没找到，百度的答案较零散，大家根据自己的理解拼凑一下吧</w:t>
      </w:r>
    </w:p>
    <w:p w14:paraId="6CD5DE7F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</w:p>
    <w:p w14:paraId="63C5AFC3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四、应用及计算</w:t>
      </w:r>
    </w:p>
    <w:p w14:paraId="31F4AEF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1. 2002.32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两个站采用停一等协议，通过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1Mbps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的卫星链路通信，卫星的作用仅仅是转发数据，交换时间可忽略不计，在同步轨道上的卫星到地面之间有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270ms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的传播时延，假定使用长度为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1024bit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HDLC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帧，那么最大的数据吞吐率是多少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?(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不计开销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)?</w:t>
      </w:r>
    </w:p>
    <w:p w14:paraId="12E945D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答：（与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2018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年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4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月题库考相同题目）</w:t>
      </w:r>
    </w:p>
    <w:p w14:paraId="1A2962F0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发送一帧所需时间为</w:t>
      </w:r>
    </w:p>
    <w:p w14:paraId="40C5412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T=2*(2*270*10-3) +1024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÷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(1*106)=1.081024(s)</w:t>
      </w:r>
    </w:p>
    <w:p w14:paraId="6A60E58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262626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所以最大吞吐率为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1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÷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T=0.925(</w:t>
      </w:r>
      <w:r>
        <w:rPr>
          <w:rFonts w:ascii="PingFang SC" w:eastAsia="PingFang SC" w:hAnsi="Helvetica Neue" w:cs="PingFang SC" w:hint="eastAsia"/>
          <w:color w:val="262626"/>
          <w:kern w:val="0"/>
          <w:sz w:val="28"/>
          <w:szCs w:val="28"/>
        </w:rPr>
        <w:t>帧</w:t>
      </w:r>
      <w:r>
        <w:rPr>
          <w:rFonts w:ascii="PingFang SC" w:eastAsia="PingFang SC" w:hAnsi="Helvetica Neue" w:cs="PingFang SC"/>
          <w:color w:val="262626"/>
          <w:kern w:val="0"/>
          <w:sz w:val="28"/>
          <w:szCs w:val="28"/>
        </w:rPr>
        <w:t>)</w:t>
      </w:r>
    </w:p>
    <w:p w14:paraId="2251877E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2. 2005.33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请用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HDLC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协议，采用返回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N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帧（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Go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－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Back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－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N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ARQ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流量控制方案，给出主站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A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与从站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B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以正常响应模式（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SNRM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），按以下要求实现的链路通信过程：</w:t>
      </w:r>
    </w:p>
    <w:p w14:paraId="2CC7A96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要求：</w:t>
      </w:r>
    </w:p>
    <w:p w14:paraId="02BA392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1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站有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3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帧要发送给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B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站，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A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站可连续发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3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帧；</w:t>
      </w:r>
    </w:p>
    <w:p w14:paraId="3D2F15C9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2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A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站向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B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站发的第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2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帧出错；</w:t>
      </w:r>
    </w:p>
    <w:p w14:paraId="52639597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）帧表示形式规定为：（帧类型：地址，命令，发送帧序号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N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S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），接收帧序号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N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（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R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），探询／终止位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P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／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>F</w:t>
      </w:r>
    </w:p>
    <w:p w14:paraId="516E9CF8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</w:t>
      </w:r>
    </w:p>
    <w:p w14:paraId="1B88AB2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color w:val="9E0003"/>
          <w:kern w:val="0"/>
          <w:sz w:val="20"/>
          <w:szCs w:val="20"/>
        </w:rPr>
        <w:t>答：</w:t>
      </w:r>
    </w:p>
    <w:p w14:paraId="651A3DC5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noProof/>
          <w:color w:val="1A1A1A"/>
          <w:kern w:val="0"/>
          <w:sz w:val="34"/>
          <w:szCs w:val="34"/>
        </w:rPr>
        <w:drawing>
          <wp:inline distT="0" distB="0" distL="0" distR="0" wp14:anchorId="450621EF" wp14:editId="17509EAD">
            <wp:extent cx="5387975" cy="32759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A986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</w:p>
    <w:p w14:paraId="0C34564B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/>
          <w:b/>
          <w:bCs/>
          <w:color w:val="1A1A1A"/>
          <w:kern w:val="0"/>
          <w:sz w:val="28"/>
          <w:szCs w:val="28"/>
        </w:rPr>
        <w:t>3. 2006.33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画出比特流</w:t>
      </w:r>
      <w:r>
        <w:rPr>
          <w:rFonts w:ascii="PingFang SC" w:eastAsia="PingFang SC" w:hAnsi="Helvetica Neue" w:cs="PingFang SC"/>
          <w:color w:val="1A1A1A"/>
          <w:kern w:val="0"/>
          <w:sz w:val="28"/>
          <w:szCs w:val="28"/>
        </w:rPr>
        <w:t xml:space="preserve"> 01100101 </w:t>
      </w:r>
      <w:r>
        <w:rPr>
          <w:rFonts w:ascii="PingFang SC" w:eastAsia="PingFang SC" w:hAnsi="Helvetica Neue" w:cs="PingFang SC" w:hint="eastAsia"/>
          <w:color w:val="1A1A1A"/>
          <w:kern w:val="0"/>
          <w:sz w:val="28"/>
          <w:szCs w:val="28"/>
        </w:rPr>
        <w:t>的频移键控编码和曼彻斯特编码的信号图。</w:t>
      </w:r>
    </w:p>
    <w:p w14:paraId="4EDF4234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PingFang SC" w:eastAsia="PingFang SC" w:hAnsi="Helvetica Neue" w:cs="PingFang SC" w:hint="eastAsia"/>
          <w:b/>
          <w:bCs/>
          <w:color w:val="1A1A1A"/>
          <w:kern w:val="0"/>
          <w:sz w:val="28"/>
          <w:szCs w:val="28"/>
        </w:rPr>
        <w:t>答：</w:t>
      </w:r>
    </w:p>
    <w:p w14:paraId="65FB9F41" w14:textId="77777777" w:rsidR="00D64854" w:rsidRDefault="00D64854" w:rsidP="00D64854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34"/>
          <w:szCs w:val="34"/>
        </w:rPr>
      </w:pPr>
      <w:r>
        <w:rPr>
          <w:rFonts w:ascii="Helvetica Neue" w:eastAsia="PingFang SC" w:hAnsi="Helvetica Neue" w:cs="Helvetica Neue"/>
          <w:noProof/>
          <w:color w:val="1A1A1A"/>
          <w:kern w:val="0"/>
          <w:sz w:val="34"/>
          <w:szCs w:val="34"/>
        </w:rPr>
        <w:drawing>
          <wp:inline distT="0" distB="0" distL="0" distR="0" wp14:anchorId="0AE4116B" wp14:editId="6A7CDCAF">
            <wp:extent cx="5387975" cy="2296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5CB4" w14:textId="77777777" w:rsidR="00F77508" w:rsidRPr="00C174AB" w:rsidRDefault="00D64854">
      <w:bookmarkStart w:id="0" w:name="_GoBack"/>
      <w:bookmarkEnd w:id="0"/>
    </w:p>
    <w:sectPr w:rsidR="00F77508" w:rsidRPr="00C174AB" w:rsidSect="002F4F6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PingFang SC">
    <w:panose1 w:val="020B0400000000000000"/>
    <w:charset w:val="86"/>
    <w:family w:val="swiss"/>
    <w:pitch w:val="variable"/>
    <w:sig w:usb0="A00002FF" w:usb1="7ACFFDFB" w:usb2="00000016" w:usb3="00000000" w:csb0="001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4AB"/>
    <w:rsid w:val="002F4F6B"/>
    <w:rsid w:val="00302609"/>
    <w:rsid w:val="006F7922"/>
    <w:rsid w:val="00753FE7"/>
    <w:rsid w:val="008B07AB"/>
    <w:rsid w:val="00A97203"/>
    <w:rsid w:val="00C174AB"/>
    <w:rsid w:val="00CF62CD"/>
    <w:rsid w:val="00D64854"/>
    <w:rsid w:val="00D7312D"/>
    <w:rsid w:val="00DD173D"/>
    <w:rsid w:val="00F76119"/>
    <w:rsid w:val="00FD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1370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74AB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sid w:val="00C17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1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557</Words>
  <Characters>3177</Characters>
  <Application>Microsoft Macintosh Word</Application>
  <DocSecurity>0</DocSecurity>
  <Lines>26</Lines>
  <Paragraphs>7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2022-06-24T08:23:00Z</dcterms:created>
  <dcterms:modified xsi:type="dcterms:W3CDTF">2022-06-24T08:25:00Z</dcterms:modified>
</cp:coreProperties>
</file>