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0vugmeypr5r" w:id="0"/>
      <w:bookmarkEnd w:id="0"/>
      <w:r w:rsidDel="00000000" w:rsidR="00000000" w:rsidRPr="00000000">
        <w:rPr>
          <w:rtl w:val="0"/>
        </w:rPr>
        <w:t xml:space="preserve">W241.1 - Final Project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ikjss4h5tx1" w:id="1"/>
      <w:bookmarkEnd w:id="1"/>
      <w:r w:rsidDel="00000000" w:rsidR="00000000" w:rsidRPr="00000000">
        <w:rPr>
          <w:rtl w:val="0"/>
        </w:rPr>
        <w:t xml:space="preserve">Nudging Humanity Toward Charitable Giving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Subha Vadakkumoor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Walter Burge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bnx5ry4sr975" w:id="2"/>
      <w:bookmarkEnd w:id="2"/>
      <w:r w:rsidDel="00000000" w:rsidR="00000000" w:rsidRPr="00000000">
        <w:rPr>
          <w:rtl w:val="0"/>
        </w:rPr>
        <w:t xml:space="preserve">Experimental Design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b2d88znof4jw" w:id="3"/>
      <w:bookmarkEnd w:id="3"/>
      <w:r w:rsidDel="00000000" w:rsidR="00000000" w:rsidRPr="00000000">
        <w:rPr>
          <w:rtl w:val="0"/>
        </w:rPr>
        <w:t xml:space="preserve">Initial pre-test - gathering baseline for charitable giving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Demographic Questions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What is your age range?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under 20, 21-30, 31-40, 41-50, 51-60, 61-70, 71-80, 81 and older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What is your gender?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Male, Female, Other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 which state do you live?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Select from list of US States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you employed?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Y/N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you a student?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Y/N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If employed, what is your income level?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(income ranges)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comfortable are you with your economic status.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How important is charitable giving? 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Scale of 1-10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How much (as a % of your income) do you currently contribute to charity?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How much (as a % of your income) would you like to contribute to charity?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Percentage conversions could be error prone or inflated: how about we ask for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How often do you give to charity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Typical donation amount per donation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Below what income level (US$) should individuals/families be recipients of economic assistance?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What type of organizations/causes do you donate to? Poverty, education, medical, child sponsorship, political, research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bbsrwippxymm" w:id="4"/>
      <w:bookmarkEnd w:id="4"/>
      <w:r w:rsidDel="00000000" w:rsidR="00000000" w:rsidRPr="00000000">
        <w:rPr>
          <w:rtl w:val="0"/>
        </w:rPr>
        <w:t xml:space="preserve">Questions in second phase survey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(statement that answers will not be personally-identifying &amp; only be used for analytical research)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Demographic Questions, as above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treatment group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Display of video, either of poverty or of comfort/security images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 read that video vs pictures make a difference: videos are distracting and may decrease conversions while photos may increase: Maybe we can have 2 treatment groups: one with a short video and one with just images?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Questions for all (control &amp; treatment):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comfortable are you with your economic status.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important is charitable giving?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Scale of 1-10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much (as a % of your income) do you currently contribute to charity?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much (as a % of your income) would you like to contribute to charity?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Below what income level (US$) should individuals/families be recipients of economic assistance?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a22vdu8yxfoe" w:id="5"/>
      <w:bookmarkEnd w:id="5"/>
      <w:r w:rsidDel="00000000" w:rsidR="00000000" w:rsidRPr="00000000">
        <w:rPr>
          <w:rtl w:val="0"/>
        </w:rPr>
        <w:t xml:space="preserve">Subject Recruitment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It will be desirable to recruit 100 subjects for the Baseline Pre-Test and another 100 subjects for the Phase 2. The Baseline Pre-Test questions will be used to collect baselines for numeric/dollar values.  The second phase study will involve randomized treatment across all recruited subjects.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8wj2x5atlwr1" w:id="6"/>
      <w:bookmarkEnd w:id="6"/>
      <w:r w:rsidDel="00000000" w:rsidR="00000000" w:rsidRPr="00000000">
        <w:rPr>
          <w:rtl w:val="0"/>
        </w:rPr>
        <w:t xml:space="preserve">Statistical Analysis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TODO - the main question is whether each treatment (poverty video, comfort/security video) shows an increase from the current % charitable giving and desired % charitable giving. Also, it will be useful to consider the covariates of current income level and gender.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155cc"/>
        </w:rPr>
      </w:pPr>
      <w:r w:rsidDel="00000000" w:rsidR="00000000" w:rsidRPr="00000000">
        <w:rPr>
          <w:rtl w:val="0"/>
        </w:rPr>
        <w:t xml:space="preserve">Question - are these the right questions to ask? Should we be asking about state? </w:t>
      </w:r>
      <w:r w:rsidDel="00000000" w:rsidR="00000000" w:rsidRPr="00000000">
        <w:rPr>
          <w:color w:val="1155cc"/>
          <w:rtl w:val="0"/>
        </w:rPr>
        <w:t xml:space="preserve">Are we concerned about self-presentation images here (inflating or deflating income or donation amounts) - or since we are comparing with and without motivation, it doesn’t matter? </w:t>
      </w:r>
    </w:p>
    <w:p w:rsidR="00000000" w:rsidDel="00000000" w:rsidP="00000000" w:rsidRDefault="00000000" w:rsidRPr="00000000" w14:paraId="00000036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Here is something I found interesting: if we have the budget, this would be really interesting to replicate online: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https://ojs.ub.uni-konstanz.de/srm/article/view/54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color w:val="1155cc"/>
        </w:rPr>
      </w:pPr>
      <w:bookmarkStart w:colFirst="0" w:colLast="0" w:name="_v041kg7p92d7" w:id="7"/>
      <w:bookmarkEnd w:id="7"/>
      <w:r w:rsidDel="00000000" w:rsidR="00000000" w:rsidRPr="00000000">
        <w:rPr>
          <w:color w:val="1155cc"/>
          <w:rtl w:val="0"/>
        </w:rPr>
        <w:t xml:space="preserve">Implementation</w:t>
      </w:r>
    </w:p>
    <w:p w:rsidR="00000000" w:rsidDel="00000000" w:rsidP="00000000" w:rsidRDefault="00000000" w:rsidRPr="00000000" w14:paraId="0000003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Where do we implement? Options: surveymonkey, testable, qualmetrics, psy toolkit, otree: example options</w:t>
      </w:r>
    </w:p>
    <w:p w:rsidR="00000000" w:rsidDel="00000000" w:rsidP="00000000" w:rsidRDefault="00000000" w:rsidRPr="00000000" w14:paraId="0000003B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Questions for Dan (Walt’s notes, connected to Dan’s Office Hours):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color w:val="1155cc"/>
          <w:u w:val="none"/>
        </w:rPr>
      </w:pPr>
      <w:r w:rsidDel="00000000" w:rsidR="00000000" w:rsidRPr="00000000">
        <w:rPr>
          <w:color w:val="1155cc"/>
          <w:rtl w:val="0"/>
        </w:rPr>
        <w:t xml:space="preserve">Surveys for experimentation - non-truthful answers, no guaranteed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color w:val="1155cc"/>
          <w:u w:val="none"/>
        </w:rPr>
      </w:pPr>
      <w:r w:rsidDel="00000000" w:rsidR="00000000" w:rsidRPr="00000000">
        <w:rPr>
          <w:color w:val="1155cc"/>
          <w:rtl w:val="0"/>
        </w:rPr>
        <w:t xml:space="preserve">Selection bias in surveys</w:t>
      </w:r>
    </w:p>
    <w:p w:rsidR="00000000" w:rsidDel="00000000" w:rsidP="00000000" w:rsidRDefault="00000000" w:rsidRPr="00000000" w14:paraId="0000003F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Relevant studies 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a64d79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https://www.wired.com/2012/06/anonymous-cooperative-behavior/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Difference: being generous with earned money vs unexpected allowance</w:t>
      </w:r>
    </w:p>
    <w:p w:rsidR="00000000" w:rsidDel="00000000" w:rsidP="00000000" w:rsidRDefault="00000000" w:rsidRPr="00000000" w14:paraId="00000043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2. http://journals.plos.org/plosone/article?id=10.1371/journal.pone.0031461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Questions for discussion: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Psiturk vs Mturk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Windows vs Mac vs Linux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Baseline vs control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Images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Poverty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Comfort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Placebo?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None: control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Altriuism index and regression considerations: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https://robertmayo.files.wordpress.com/2018/06/decomposing-altruism-an-experiment-to-measure-motivations-for-giving-by-demographic-group-16jan2017.pdf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Sample size from power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Total cost: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Cost per survey response (we decide)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Allowance/bonus cost amount (something like $5)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Cost to Mturk: 20% of payment or min 0.01 per assignment + extra 20% </w:t>
      </w:r>
    </w:p>
    <w:p w:rsidR="00000000" w:rsidDel="00000000" w:rsidP="00000000" w:rsidRDefault="00000000" w:rsidRPr="00000000" w14:paraId="00000054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Randomization: tool</w:t>
      </w:r>
    </w:p>
    <w:p w:rsidR="00000000" w:rsidDel="00000000" w:rsidP="00000000" w:rsidRDefault="00000000" w:rsidRPr="00000000" w14:paraId="00000056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a64d79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js.ub.uni-konstanz.de/srm/article/view/54" TargetMode="External"/><Relationship Id="rId7" Type="http://schemas.openxmlformats.org/officeDocument/2006/relationships/hyperlink" Target="https://www.wired.com/2012/06/anonymous-cooperative-behavior/" TargetMode="External"/><Relationship Id="rId8" Type="http://schemas.openxmlformats.org/officeDocument/2006/relationships/hyperlink" Target="https://robertmayo.files.wordpress.com/2018/06/decomposing-altruism-an-experiment-to-measure-motivations-for-giving-by-demographic-group-16jan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