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.359375" w:line="240" w:lineRule="auto"/>
        <w:ind w:left="0" w:right="2087.0788574218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DAYANANDA SAGAR COLLEGE OF ENGINEERING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-319632</wp:posOffset>
            </wp:positionV>
            <wp:extent cx="695325" cy="619125"/>
            <wp:effectExtent b="0" l="0" r="0" t="0"/>
            <wp:wrapSquare wrapText="right" distB="19050" distT="19050" distL="19050" distR="1905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19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1011447906494" w:lineRule="auto"/>
        <w:ind w:left="1438.48876953125" w:right="1350.117187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Autonomous Institute Affiliated to VTU, Belagavi Approved by AICTE; ISO 9001:2015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Certified Accredited by National Assessment Accreditation Council (NAAC) with ‘A’ grade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91.1560058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Shavige Malleshwara Hills, Kumaraswamy Layout, Bengaluru-560078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256591796875" w:line="240" w:lineRule="auto"/>
        <w:ind w:left="0" w:right="1548.154907226562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206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2060"/>
          <w:sz w:val="28"/>
          <w:szCs w:val="28"/>
          <w:u w:val="none"/>
          <w:shd w:fill="auto" w:val="clear"/>
          <w:vertAlign w:val="baseline"/>
          <w:rtl w:val="0"/>
        </w:rPr>
        <w:t xml:space="preserve">DEPARTMENT OF COMPUTER SCIENCE &amp; ENGINEERING </w:t>
      </w:r>
    </w:p>
    <w:tbl>
      <w:tblPr>
        <w:tblStyle w:val="Table1"/>
        <w:tblW w:w="10980.0" w:type="dxa"/>
        <w:jc w:val="left"/>
        <w:tblInd w:w="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0"/>
        <w:gridCol w:w="4680"/>
        <w:gridCol w:w="1980.0006103515625"/>
        <w:gridCol w:w="2059.9993896484375"/>
        <w:tblGridChange w:id="0">
          <w:tblGrid>
            <w:gridCol w:w="2260"/>
            <w:gridCol w:w="4680"/>
            <w:gridCol w:w="1980.0006103515625"/>
            <w:gridCol w:w="2059.99938964843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200134277343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Academic Year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75988769531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2025-2026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.559936523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L: T: P: 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8391113281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3:0:0:0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5999908447265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Course Title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840087890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Generative AI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6002197265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Course 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7592773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22SCS743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5999908447265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Credit Units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4013671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6002197265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Course 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6392822265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???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5999908447265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Course Authors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1201171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Dr. Krishnan 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1201171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Date Approved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7592773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28/10/2025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0003356933594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Exam Hours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4013671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6002197265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CIE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159179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6399841308593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Total Hours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000610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479858398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SEE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159179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.59999084472656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objectives: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6416015625" w:line="240" w:lineRule="auto"/>
        <w:ind w:left="163.079986572265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Understand the Fundamentals of Generative AI.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.040016174316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Master the Mathematics and Theory Behind Generative models.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.840011596679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Develop Practical Skills in Implementing Generative models.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.839988708496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Use appropriate metrics to evaluate the performance of Generative models.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8887939453125" w:line="240" w:lineRule="auto"/>
        <w:ind w:left="64.56092834472656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Outcomes [CO]: At the end of the course, student will be able to:</w:t>
      </w:r>
    </w:p>
    <w:tbl>
      <w:tblPr>
        <w:tblStyle w:val="Table2"/>
        <w:tblW w:w="10980.0" w:type="dxa"/>
        <w:jc w:val="left"/>
        <w:tblInd w:w="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0"/>
        <w:gridCol w:w="10160"/>
        <w:tblGridChange w:id="0">
          <w:tblGrid>
            <w:gridCol w:w="820"/>
            <w:gridCol w:w="1016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799972534179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2001342773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Articulate the fundamental principles and objectives of generative models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799972534179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9995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Utilize probability theory and statistical methods to understand and develop generative models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799972534179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0006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 Generative Models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799972534179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39978027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Evaluate Generative Model Performance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080.0" w:type="dxa"/>
        <w:jc w:val="left"/>
        <w:tblInd w:w="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8460"/>
        <w:gridCol w:w="800"/>
        <w:gridCol w:w="740"/>
        <w:tblGridChange w:id="0">
          <w:tblGrid>
            <w:gridCol w:w="1080"/>
            <w:gridCol w:w="8460"/>
            <w:gridCol w:w="800"/>
            <w:gridCol w:w="7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40.52124023437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Hours 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Unit –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4.5599365234375" w:right="55.4608154296875" w:firstLine="9.45999145507812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Generative Modeling: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is generative modeling? Our first-generation model, Core probability theory, Generative model taxonomy, The generative deep learning codebase, Timeline of Generative AI, The Current State of Generative AI, The Future of Generative AI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1.4642333984375" w:line="229.88847255706787" w:lineRule="auto"/>
              <w:ind w:left="128.73992919921875" w:right="53.378295898437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Hands-on: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 a simple generative model using Gaussian distributions / Implement a Multilayer Perceptron (MLP) / Convolutional Neural Network (CNN) from scratch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</w:tr>
      <w:tr>
        <w:trPr>
          <w:cantSplit w:val="0"/>
          <w:trHeight w:val="4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9525" cy="9525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9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Unit - 2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4000244140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Image Generation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9.2169189453125" w:line="229.88847255706787" w:lineRule="auto"/>
              <w:ind w:left="129.62005615234375" w:right="76.5557861328125" w:hanging="2.860107421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Variational Autoencoders: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Introduction, Autoencoders, Variational Autoencoders, Exploring the latent space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8.48602294921875" w:line="241.46867752075195" w:lineRule="auto"/>
              <w:ind w:left="126.92001342773438" w:right="74.390869140625" w:firstLine="7.09991455078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Generative Adversarial Networks: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Introduction, Deep Convolutional GAN (DCGAN),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Wasserstein GAN with Gradient Penalty (WGAN-GP), Conditional GAN (CGAN)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Advanced GANs: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Introduction, ProGAN, StyleGAN, StyleGAN2, Other important GANs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1.3742065429688" w:line="240" w:lineRule="auto"/>
              <w:ind w:left="128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Diffusion Models: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Introduction, Denoising Diffusion Models (DDM)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.2032470703125" w:line="240" w:lineRule="auto"/>
              <w:ind w:left="128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Hands-on: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 a denoising diffusion model (DDM)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938507080078125" w:line="229.88847255706787" w:lineRule="auto"/>
              <w:ind w:left="131.00006103515625" w:right="62.645263671875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 a VAE and visualize the latent space / Implement a DCGAN to generate images / Implement a WGAN-GP and compare its performance with a DCGAN/ Implement a StyleGAN model and generate high-quality images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3.41186523437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CO1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7.2192382812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&amp;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CO2</w:t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080.0" w:type="dxa"/>
        <w:jc w:val="left"/>
        <w:tblInd w:w="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8460"/>
        <w:gridCol w:w="800"/>
        <w:gridCol w:w="740"/>
        <w:tblGridChange w:id="0">
          <w:tblGrid>
            <w:gridCol w:w="1080"/>
            <w:gridCol w:w="8460"/>
            <w:gridCol w:w="800"/>
            <w:gridCol w:w="740"/>
          </w:tblGrid>
        </w:tblGridChange>
      </w:tblGrid>
      <w:tr>
        <w:trPr>
          <w:cantSplit w:val="0"/>
          <w:trHeight w:val="38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Unit –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6399841308593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Generation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1.87255859375" w:line="229.88847255706787" w:lineRule="auto"/>
              <w:ind w:left="122.12005615234375" w:right="66.77001953125" w:firstLine="4.799957275390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Autoregressive Models: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Introduction, Long Short-Term Memory, Recurrent Neural Network (RNN) extensions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1.98486328125" w:line="240" w:lineRule="auto"/>
              <w:ind w:left="133.6399841308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Transformers: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Introduction, GPT, Other transformers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1.87255859375" w:line="229.88847255706787" w:lineRule="auto"/>
              <w:ind w:left="129.08004760742188" w:right="53.52294921875" w:firstLine="1.19995117187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Frontiers in LLMs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LLM Evolution - Synthetic data, Larger context windows Training speedups, Multi-token generation, Knowledge distillation, Post-attention architectures, LLM Trends - Small language models, Democratization, Domain-specific language models, New Frontiers - LLM Agents, LLM-enhanced search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1.98486328125" w:line="240" w:lineRule="auto"/>
              <w:ind w:left="129.080047607421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Hands-on: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 a transformer model for text generation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3.41186523437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CO2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7.2192382812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&amp;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CO3</w:t>
            </w:r>
          </w:p>
        </w:tc>
      </w:tr>
      <w:tr>
        <w:trPr>
          <w:cantSplit w:val="0"/>
          <w:trHeight w:val="30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Unit – 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799957275390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Music Generation: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Introduction, Transformers for Music Generation, MuseGAN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1.87255859375" w:line="229.88847255706787" w:lineRule="auto"/>
              <w:ind w:left="129.08004760742188" w:right="53.1231689453125" w:hanging="1.92001342773437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World Models: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Reinforcement Learning, World Model Overview, Collecting Random Rollout Data, Training the VAE, Collecting Data to Train the MDN-RNN, Training the MDN-RNN, Training the Controller, In-Dream Training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1.98486328125" w:line="240" w:lineRule="auto"/>
              <w:ind w:left="129.799957275390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Multimodal Models: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Introduction, DALL.E2, Imagen, Stable Diffusion, Flamingo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1.8731689453125" w:line="229.88847255706787" w:lineRule="auto"/>
              <w:ind w:left="126.92001342773438" w:right="56.02294921875" w:firstLine="2.160034179687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Hands-on: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 a transformer model for music generation / Implement a world model using VAE, MDN-RNN, and train a controller / Implement a multimodal model like DALL.E2 for image and text generation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3.41186523437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CO3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7.2192382812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&amp;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CO4</w:t>
            </w:r>
          </w:p>
        </w:tc>
      </w:tr>
      <w:tr>
        <w:trPr>
          <w:cantSplit w:val="0"/>
          <w:trHeight w:val="3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Unit - 5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7999572753906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Emerging directions: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1.8731689453125" w:line="229.88847255706787" w:lineRule="auto"/>
              <w:ind w:left="128.84002685546875" w:right="374.410400390625" w:firstLine="5.76004028320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 Generation: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Evolution from code completion to full code synthesis, Prompt engineering for structured code tasks, Reinforcement Learning from Human Feedback and Evaluation. 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1.98486328125" w:line="229.88847255706787" w:lineRule="auto"/>
              <w:ind w:left="140.11993408203125" w:right="515.4864501953125" w:hanging="10.319976806640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Multimodal and Neuro-symbolic AI: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Multimodal reasoning, Key architectures, Symbolic reasoning inside neural systems (NeSy AI).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1.98486328125" w:line="240" w:lineRule="auto"/>
              <w:ind w:left="129.080047607421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Hands-on: 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3.15994262695312" w:right="103.9141845703125" w:firstLine="6.959991455078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StarCoder / Code Llama 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Hugging Face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generate and test simple algorithms and compare model-generated vs human code.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CO4</w:t>
            </w:r>
          </w:p>
        </w:tc>
      </w:tr>
    </w:tbl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Text Books: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5"/>
        <w:tblW w:w="11080.0" w:type="dxa"/>
        <w:jc w:val="left"/>
        <w:tblInd w:w="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0"/>
        <w:gridCol w:w="7940"/>
        <w:gridCol w:w="2440"/>
        <w:tblGridChange w:id="0">
          <w:tblGrid>
            <w:gridCol w:w="700"/>
            <w:gridCol w:w="7940"/>
            <w:gridCol w:w="244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1.64070129394531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eaaaa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eaaaa" w:val="clear"/>
                <w:vertAlign w:val="baseline"/>
                <w:rtl w:val="0"/>
              </w:rPr>
              <w:t xml:space="preserve">Sl.#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69.9145507812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eaaaa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eaaaa" w:val="clear"/>
                <w:vertAlign w:val="baseline"/>
                <w:rtl w:val="0"/>
              </w:rPr>
              <w:t xml:space="preserve">Author &amp; Edition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eaaaa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eaaaa" w:val="clear"/>
                <w:vertAlign w:val="baseline"/>
                <w:rtl w:val="0"/>
              </w:rPr>
              <w:t xml:space="preserve">Publisher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0.57998657226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4.08004760742188" w:right="181.1407470703125" w:firstLine="11.5199279785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"Generative Deep Learning: Teaching Machines to Paint, Write, Compose, and Play" by David Foster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O’Reilly</w:t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.56001281738281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Reference Books: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6"/>
        <w:tblW w:w="11080.0" w:type="dxa"/>
        <w:jc w:val="left"/>
        <w:tblInd w:w="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0"/>
        <w:gridCol w:w="7780"/>
        <w:gridCol w:w="2440"/>
        <w:tblGridChange w:id="0">
          <w:tblGrid>
            <w:gridCol w:w="860"/>
            <w:gridCol w:w="7780"/>
            <w:gridCol w:w="244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1.6407012939453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eaaaa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eaaaa" w:val="clear"/>
                <w:vertAlign w:val="baseline"/>
                <w:rtl w:val="0"/>
              </w:rPr>
              <w:t xml:space="preserve">Sl.#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eaaaa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eaaaa" w:val="clear"/>
                <w:vertAlign w:val="baseline"/>
                <w:rtl w:val="0"/>
              </w:rPr>
              <w:t xml:space="preserve">Author &amp; Edition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eaaaa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eaaaa" w:val="clear"/>
                <w:vertAlign w:val="baseline"/>
                <w:rtl w:val="0"/>
              </w:rPr>
              <w:t xml:space="preserve">Publisher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2.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5999755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"Deep Learning" by Ian Goodfellow, Yoshua Bengio and Aaron Courville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 Press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3.63998413085938" w:right="163.2110595703125" w:firstLine="6.959991455078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"Hands-On Generative Adversarial Networks with Keras: Deep Learning and Computer Vision" by Rafael Valle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Packt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6.199951171875" w:right="292.03125" w:firstLine="6.7201232910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“Large Language Models: A Deep Dive (Bridging Theory and Practice)” by Uday Kamath, Kevin Keenan, Garrett Somers, Sarah Sorenson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Springer</w:t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76093292236328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E-Learning (Optional):</w:t>
      </w:r>
    </w:p>
    <w:tbl>
      <w:tblPr>
        <w:tblStyle w:val="Table7"/>
        <w:tblW w:w="11060.0" w:type="dxa"/>
        <w:jc w:val="left"/>
        <w:tblInd w:w="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0"/>
        <w:gridCol w:w="10200"/>
        <w:tblGridChange w:id="0">
          <w:tblGrid>
            <w:gridCol w:w="860"/>
            <w:gridCol w:w="1020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1.6407012939453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eaaaa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eaaaa" w:val="clear"/>
                <w:vertAlign w:val="baseline"/>
                <w:rtl w:val="0"/>
              </w:rPr>
              <w:t xml:space="preserve">Sl.#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eaaaa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eaaaa" w:val="clear"/>
                <w:vertAlign w:val="baseline"/>
                <w:rtl w:val="0"/>
              </w:rPr>
              <w:t xml:space="preserve">Link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2.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4399719238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https://shorturl.at/Z9SpK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4399719238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https://www.coursera.org/courses?query=generative%20ai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6.43997192382812" w:right="1758.175048828125" w:firstLine="8.16009521484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 generation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StarCoder blog + model page (what StarCoder is and how to use it)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https://huggingface.co/blog/starcoder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6.43997192382812" w:right="400.296630859375" w:firstLine="0.48004150390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Agentic &amp; autonomous AI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DeepLearning.AI short course “AI Agents in LangGraph” (compact, hands-on intro to building agents)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https://www.deeplearning.ai/short-courses/ai-agents-in-langgraph/</w:t>
            </w:r>
          </w:p>
        </w:tc>
      </w:tr>
      <w:tr>
        <w:trPr>
          <w:cantSplit w:val="0"/>
          <w:trHeight w:val="16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50.11993408203125" w:right="420.17578125" w:hanging="10.319976806640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Multimodal &amp; Neuro-symbolic AI</w:t>
            </w:r>
            <w:r w:rsidDel="00000000" w:rsidR="00000000" w:rsidRPr="00000000">
              <w:rPr>
                <w:rFonts w:ascii="Cardo" w:cs="Cardo" w:eastAsia="Cardo" w:hAnsi="Cardo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“Learning Transferable Visual Models from Natural Language Supervision” — key idea for vision↔language alignment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0830078125" w:line="240" w:lineRule="auto"/>
              <w:ind w:left="136.4399719238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https://openai.com/index/clip/?utm_source=chatgpt.com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1.87255859375" w:line="240" w:lineRule="auto"/>
              <w:ind w:left="139.080047607421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Recent survey / review on Neuro-Symbolic AI (ACM / other surveys) 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4399719238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https://dl.acm.org/doi/abs/10.1007/s00521-024-09960-z</w:t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 – PO, CO-PSO MAPPING</w:t>
      </w:r>
    </w:p>
    <w:tbl>
      <w:tblPr>
        <w:tblStyle w:val="Table8"/>
        <w:tblW w:w="11000.0" w:type="dxa"/>
        <w:jc w:val="left"/>
        <w:tblInd w:w="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60"/>
        <w:gridCol w:w="740"/>
        <w:gridCol w:w="720"/>
        <w:gridCol w:w="600"/>
        <w:gridCol w:w="1200"/>
        <w:gridCol w:w="600"/>
        <w:gridCol w:w="600"/>
        <w:gridCol w:w="600"/>
        <w:gridCol w:w="600"/>
        <w:gridCol w:w="720"/>
        <w:gridCol w:w="720"/>
        <w:gridCol w:w="720"/>
        <w:gridCol w:w="720"/>
        <w:gridCol w:w="700"/>
        <w:tblGridChange w:id="0">
          <w:tblGrid>
            <w:gridCol w:w="1760"/>
            <w:gridCol w:w="740"/>
            <w:gridCol w:w="720"/>
            <w:gridCol w:w="600"/>
            <w:gridCol w:w="1200"/>
            <w:gridCol w:w="600"/>
            <w:gridCol w:w="600"/>
            <w:gridCol w:w="600"/>
            <w:gridCol w:w="600"/>
            <w:gridCol w:w="720"/>
            <w:gridCol w:w="720"/>
            <w:gridCol w:w="720"/>
            <w:gridCol w:w="720"/>
            <w:gridCol w:w="7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6.6609191894531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COURSE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PO4 PO5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PSO1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PSO2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24.2056274414062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1.647033691406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1.64733886718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1.64733886718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1.64733886718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24.2056274414062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1.64733886718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24.2056274414062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1.64733886718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24.2056274414062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1.64733886718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1.64733886718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1.64733886718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639.2578125" w:top="350" w:left="495" w:right="5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