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CLINIC-PLATFORM</w:t>
      </w:r>
    </w:p>
    <w:p>
      <w:pPr>
        <w:spacing w:after="40"/>
        <w:jc w:val="center"/>
      </w:pPr>
      <w:r>
        <w:rPr>
          <w:rFonts w:ascii="Arial" w:cs="Arial" w:eastAsia="Arial" w:hAnsi="Arial"/>
          <w:color w:val="2471A3"/>
          <w:sz w:val="32"/>
          <w:szCs w:val="32"/>
        </w:rPr>
        <w:t xml:space="preserve">LLM Entegrasyon ve Yapay Zeka Planı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UlgarTech — Şubat 2026</w:t>
      </w:r>
    </w:p>
    <w:p>
      <w:pPr>
        <w:pStyle w:val="Heading1"/>
      </w:pPr>
      <w:r>
        <w:t xml:space="preserve">1. Genel Bakış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 doküman, Clinic-Platform projesine yapay zeka (LLM) desteği entegre etmek için hazırlanan teknik ve stratejik planı içermektedir. Platform Django tabanlı olup, Claude Code ile aktif geliştirme sürecindedir.</w:t>
      </w:r>
    </w:p>
    <w:p>
      <w:pPr>
        <w:spacing w:after="120"/>
      </w:pPr>
    </w:p>
    <w:p>
      <w:pPr>
        <w:pStyle w:val="Heading2"/>
      </w:pPr>
      <w:r>
        <w:t xml:space="preserve">1.1 Hedefler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Hastaların sık sorulan sorularına otomatik, güvenilir yanıtlar sağlamak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Hekim panelinden içerik üretimi (blog, hasta bilgilendirme, farkındalık postları)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Sunucu maliyetini sıfır/minimum tutmak (ücretsiz API tier kullanımı)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Medikolegal güvenliği sağlamak (hallucinasyon riski yönetimi)</w:t>
      </w:r>
    </w:p>
    <w:p>
      <w:pPr>
        <w:spacing w:after="120"/>
      </w:pPr>
    </w:p>
    <w:p>
      <w:pPr>
        <w:pStyle w:val="Heading2"/>
      </w:pPr>
      <w:r>
        <w:t xml:space="preserve">1.2 Temel Prensip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Sunucuya hiçbir LLM modeli yüklenmeyecektir. Tüm yapay zeka işlemleri dış API servisleri üzerinden gerçekleştirilecektir. Bu yaklaşım donanım maliyetini ortadan kaldırır, bakım yükünü azaltır ve model kalitesini maksimumda tutar.</w:t>
      </w:r>
    </w:p>
    <w:p>
      <w:pPr>
        <w:spacing w:after="120"/>
      </w:pPr>
    </w:p>
    <w:p>
      <w:pPr>
        <w:pStyle w:val="Heading1"/>
      </w:pPr>
      <w:r>
        <w:t xml:space="preserve">2. Mimari Yapı</w:t>
      </w:r>
    </w:p>
    <w:p>
      <w:pPr>
        <w:pStyle w:val="Heading2"/>
      </w:pPr>
      <w:r>
        <w:t xml:space="preserve">2.1 Genel Akış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Hasta / Hekim İsteği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▼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Django Backend (API View)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├── Hasta Q&amp;A ──→ RAG Pipeline ──→ Bilgi Bankası + LLM API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├── İçerik Üretimi ──→ LLM API ──→ Taslak ──→ Hekim Onayı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└── LLM API: Groq / Gemini (fallback)</w:t>
      </w:r>
    </w:p>
    <w:p>
      <w:pPr>
        <w:spacing w:after="120"/>
      </w:pPr>
    </w:p>
    <w:p>
      <w:pPr>
        <w:pStyle w:val="Heading2"/>
      </w:pPr>
      <w:r>
        <w:t xml:space="preserve">2.2 LLM API Servisleri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Sunucuya model yüklemek yerine, aşağıdaki ücretsiz API servislerine HTTP istekleri atılacaktır:</w:t>
      </w:r>
    </w:p>
    <w:p>
      <w:pPr>
        <w:spacing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5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Sağlayıcı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Ücretsiz Limit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Türkçe Kalitesi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3.1 70B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req/dk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İyi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AI Studio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Flash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req/dk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Çok iyi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OpenRouter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Çeşitli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Bazı modeller free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Değişken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Cerebras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3.1 70B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Ücretsiz tier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İyi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Fallback Mekanizması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Birincil API (Groq) rate limit’e ulaştığında otomatik olarak ikincil API’ye (Gemini Flash) yönlendirilecektir. Böylece iki ücretsiz tier birleştirilerek kesintisiz hizmet sağlanır.</w:t>
      </w:r>
    </w:p>
    <w:p>
      <w:pPr>
        <w:spacing w:after="120"/>
      </w:pP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async def ask_llm_with_fallback(system, message):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try: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await ask_groq(system, message)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except RateLimitError: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await ask_gemini(system, message)</w:t>
      </w:r>
    </w:p>
    <w:p>
      <w:pPr>
        <w:spacing w:after="120"/>
      </w:pPr>
    </w:p>
    <w:p>
      <w:pPr>
        <w:pStyle w:val="Heading1"/>
      </w:pPr>
      <w:r>
        <w:t xml:space="preserve">3. Modül 1: Hasta Soru-Yanıt Sistemi (RAG)</w:t>
      </w:r>
    </w:p>
    <w:p>
      <w:pPr>
        <w:pStyle w:val="Heading2"/>
      </w:pPr>
      <w:r>
        <w:t xml:space="preserve">3.1 Genel Yaklaşım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LLM’in kendi bilgisinden yanıt üretmesi yerine, hekim tarafından onaylanmış bir bilgi bankasından retrieval (arama) yapılır. LLM yalnızca bulunan içeriği hastanın sorusuna uygun şekilde biçimlendirmekle görevlidir.</w:t>
      </w:r>
    </w:p>
    <w:p>
      <w:pPr>
        <w:spacing w:after="120"/>
      </w:pPr>
    </w:p>
    <w:p>
      <w:pPr>
        <w:pStyle w:val="Heading2"/>
      </w:pPr>
      <w:r>
        <w:t xml:space="preserve">3.2 RAG Pipeline Akışı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Hasta sorusu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▼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Embedding ile bilgi bankasında arama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▼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En yakın 3-5 onaylı doküman bulunur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▼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LLM bunları hastanın sorusuna göre düzenler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▼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Yanıt + kaynak + disclaimer</w:t>
      </w:r>
    </w:p>
    <w:p>
      <w:pPr>
        <w:spacing w:after="120"/>
      </w:pPr>
    </w:p>
    <w:p>
      <w:pPr>
        <w:pStyle w:val="Heading2"/>
      </w:pPr>
      <w:r>
        <w:t xml:space="preserve">3.3 Bilgi Bankası Yapısı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Bilgi bankası aşağıdaki kaynaklardan oluşur: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Hastalık modüllerine özel SSS (Sıkça Sorulan Sorular)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Hasta bilgilendirme metinleri (hekim onaylı)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İlaç bilgilendirme dokümanları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Yaşam tarzı önerileri ve rehberler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Teknik altyapı: </w:t>
      </w:r>
      <w:r>
        <w:rPr>
          <w:rFonts w:ascii="Arial" w:cs="Arial" w:eastAsia="Arial" w:hAnsi="Arial"/>
          <w:sz w:val="22"/>
          <w:szCs w:val="22"/>
        </w:rPr>
        <w:t xml:space="preserve">SQLite + sentence-transformers embedding. Başlangıçta vektör veritabanına gerek yoktur.</w:t>
      </w:r>
    </w:p>
    <w:p>
      <w:pPr>
        <w:spacing w:after="120"/>
      </w:pPr>
    </w:p>
    <w:p>
      <w:pPr>
        <w:pStyle w:val="Heading2"/>
      </w:pPr>
      <w:r>
        <w:t xml:space="preserve">3.4 Güvenlik Önlemleri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 sadece bilgi bankasındaki içeriği kullanır, kendi bilgisinden üretmez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 yanıtın sonunda sabit disclaimer: "⚕️ Bu genel bilgilendirmedir, hekiminize danışınız."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Yanıtla birlikte kaynak doküman referansı gösterilir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Bilgi bankasında eşleşme yoksa: "Bu konuda hekiminize danışın" yanıtı verilir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Klinik karar desteği, tanı yönlendirmesi, ilaç etkileşimi analizi YAPILMAZ</w:t>
      </w:r>
    </w:p>
    <w:p>
      <w:pPr>
        <w:spacing w:after="120"/>
      </w:pPr>
    </w:p>
    <w:p>
      <w:pPr>
        <w:pStyle w:val="Heading2"/>
      </w:pPr>
      <w:r>
        <w:t xml:space="preserve">3.5 Örnek System Prompt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Sen bir hasta bilgilendirme asistanısın.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SADECE aşağıdaki onaylı bilgileri kullanarak yanıt ver.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Bilgi bankasında yoksa "Bu konuda hekiminize danışın" de.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Asla kendi bilginden ekleme yapma.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Bilgi bankası: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{context_docs}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Her yanıtın sonuna ekle: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"⚕️ Bu genel bilgilendirmedir, hekiminize danışınız."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4. Modül 2: İçerik Üretim Sistemi</w:t>
      </w:r>
    </w:p>
    <w:p>
      <w:pPr>
        <w:pStyle w:val="Heading2"/>
      </w:pPr>
      <w:r>
        <w:t xml:space="preserve">4.1 Kullanım Senaryoları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Hasta bilgilendirme yazıları (migren tetikleyicileri, uyku hijyeni vb.)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Farkındalık günü postları (Dünya Parkinson Günü, Epilepsi Haftası vb.)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Blog içerikleri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Hasta portalı bildirimleri</w:t>
      </w:r>
    </w:p>
    <w:p>
      <w:pPr>
        <w:spacing w:after="120"/>
      </w:pPr>
    </w:p>
    <w:p>
      <w:pPr>
        <w:pStyle w:val="Heading2"/>
      </w:pPr>
      <w:r>
        <w:t xml:space="preserve">4.2 İş Akışı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Hekim paneli → "İçerik Üret" → Konu seç/yaz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▼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LLM taslak üretir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▼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Hekim düzenler / onayla 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▼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Yayınla (blog, bildirim, hasta portalı)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Kritik nokta: LLM bir taslak asistanıdır. Son söz her zaman hekimdedir. Hiçbir içerik otomatik yayınlanmaz.</w:t>
      </w:r>
    </w:p>
    <w:p>
      <w:pPr>
        <w:spacing w:after="120"/>
      </w:pPr>
    </w:p>
    <w:p>
      <w:pPr>
        <w:pStyle w:val="Heading2"/>
      </w:pPr>
      <w:r>
        <w:t xml:space="preserve">4.3 Örnek Kod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GenerateContentView(APIView):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permission_classes = [IsDoctor]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async def post(self, request):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topic = request.data["topic"]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content_type = request.data["type"]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system = f"""Nöroloji alanında hasta bilgilendirme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içeriği yaz. Dil: Türkçe, sade, anlaşılır.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Tür: {content_type}"""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draft = await ask_llm(system, f"Konu: {topic}")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content = Content.objects.create(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text=draft,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status="draft",  # onay bekliyor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author=request.user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Response({"draft": draft, "id": content.id})</w:t>
      </w:r>
    </w:p>
    <w:p>
      <w:pPr>
        <w:spacing w:after="120"/>
      </w:pPr>
    </w:p>
    <w:p>
      <w:pPr>
        <w:pStyle w:val="Heading1"/>
      </w:pPr>
      <w:r>
        <w:t xml:space="preserve">5. Django Entegrasyonu</w:t>
      </w:r>
    </w:p>
    <w:p>
      <w:pPr>
        <w:pStyle w:val="Heading2"/>
      </w:pPr>
      <w:r>
        <w:t xml:space="preserve">5.1 LLM Servis Katmanı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services/llm.py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httpx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django.conf import settings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async def ask_groq(system_prompt, user_message):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async with httpx.AsyncClient() as client: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response = await client.post(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"https://api.groq.com/openai/v1/chat/completions",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headers={"Authorization": f"Bearer {settings.GROQ_API_KEY}"},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json={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"model": "llama-3.1-70b-versatile",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"messages": [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{"role": "system", "content": system_prompt},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{"role": "user", "content": user_message}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],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"temperature": 0.3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response.json()["choices"][0]["message"]["content"]</w:t>
      </w:r>
    </w:p>
    <w:p>
      <w:pPr>
        <w:spacing w:after="120"/>
      </w:pPr>
    </w:p>
    <w:p>
      <w:pPr>
        <w:pStyle w:val="Heading2"/>
      </w:pPr>
      <w:r>
        <w:t xml:space="preserve">5.2 Gerekli Django Ayarları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settings.py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GROQ_API_KEY = env("GROQ_API_KEY")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GEMINI_API_KEY = env("GEMINI_API_KEY")  # fallback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.env dosyası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GROQ_API_KEY=gsk_...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GEMINI_API_KEY=AIza...</w:t>
      </w:r>
    </w:p>
    <w:p>
      <w:pPr>
        <w:spacing w:after="120"/>
      </w:pPr>
    </w:p>
    <w:p>
      <w:pPr>
        <w:pStyle w:val="Heading2"/>
      </w:pPr>
      <w:r>
        <w:t xml:space="preserve">5.3 Gerekli Python Paketleri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requirements.txt eklentileri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httpx&gt;=0.25.0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sentence-transformers&gt;=2.2.0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numpy&gt;=1.24.0</w:t>
      </w:r>
    </w:p>
    <w:p>
      <w:pPr>
        <w:spacing w:after="120"/>
      </w:pPr>
    </w:p>
    <w:p>
      <w:pPr>
        <w:pStyle w:val="Heading1"/>
      </w:pPr>
      <w:r>
        <w:t xml:space="preserve">6. Maliyet Analizi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Aşağıdaki tablo, günlük 100 hasta sorusu + 5 içerik üretimi senaryosunu göstermektedir:</w:t>
      </w:r>
    </w:p>
    <w:p>
      <w:pPr>
        <w:spacing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000"/>
        <w:gridCol w:w="20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Kalem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Maliyet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API (Groq)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(ücretsiz tier)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req/dk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fallback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Embedding Modeli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(local)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Embed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Sunucu (VPS)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Mevcut Django sunucusu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 yük minimal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TOPLAM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$0 / ay (MVP)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Kullanıcı sayısı yüzlerle ifade edilene kadar ücretsiz tier’ler yeterlidir. O noktada gelir modeli zaten oturmuş olacaktır.</w:t>
      </w:r>
    </w:p>
    <w:p>
      <w:pPr>
        <w:spacing w:after="120"/>
      </w:pPr>
    </w:p>
    <w:p>
      <w:pPr>
        <w:pStyle w:val="Heading1"/>
      </w:pPr>
      <w:r>
        <w:t xml:space="preserve">7. Uygulama Takvimi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500"/>
        <w:gridCol w:w="20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Çıktı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Faz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Hafta 1-2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servis katmanı, Groq + Gemini fallback, temel API view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ask_llm() çalışır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Faz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Hafta 3-4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Bilgi bankası modeli, embedding pipeline, RAG arama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Hasta Q&amp;A aktif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Faz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Hafta 5-6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İçerik üretim modülü, hekim onay akışı, admin panel entegrasyonu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İçerik sistemi aktif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Faz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Hafta 7-8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Test, iyileştirme, bilgi bankası içerik girişi, prod deploy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Canlıya alım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Riskler ve Önlemler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0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Önlem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halüsinasyonu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Yanlış tıbbi bilgi, medikolegal sorumluluk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+ disclaimer + kaynak gösterimi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rate limit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Geçici hizmet kesintisi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mekanizması (Groq → Gemini)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hizmet sonlandırma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Ücretsiz tier kalkması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Çoklu provider desteği, kolay geçiş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KVKK/Kişisel veri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Hasta verisinin dış API’ye gönderilmesi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Anonim soru gönderimi, kişisel bilgi filtreleme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Türkçe kalite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Düşük kaliteli Türkçe yanıtlar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Türkçe system prompt + kalite testi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KVKK ve Veri Güvenliği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Hasta soruları dış API’ye gönderilmeden önce kişisel bilgiler (isim, TC, telefon) otomatik filtre edilecektir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API’ye gönderilen veriler loglanmayacak ve saklanmayacaktır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Hasta bilgilendirme ekranında açık rıza metni gösterilecektir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Sağlık verisi özel nitelikli kişisel veri kategorisinde işlenecektir</w:t>
      </w:r>
    </w:p>
    <w:p>
      <w:pPr>
        <w:spacing w:after="120"/>
      </w:pPr>
    </w:p>
    <w:p>
      <w:pPr>
        <w:pStyle w:val="Heading1"/>
      </w:pPr>
      <w:r>
        <w:t xml:space="preserve">10. Sonraki Adımlar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Groq ve Gemini API anahtarlarını al ve .env dosyasına ekle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services/llm.py modülünü oluştur (ask_groq, ask_gemini, ask_llm_with_fallback)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KnowledgeBase Django modelini tasarla (modül, başlık, içerik, embedding)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RAG pipeline’ı implement et (embedding arama + LLM format)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Hasta Q&amp;A API endpoint’ini oluştur ve test 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İçerik üretim modülünü hekim paneline entegre 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Bilgi bankasına ilk içerikleri gir (migren modülü SSS)</w:t>
      </w:r>
    </w:p>
    <w:p>
      <w:pPr>
        <w:spacing w:after="120"/>
      </w:pPr>
    </w:p>
    <w:p>
      <w:pPr>
        <w:spacing w:before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Hazırlayan: 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Claude AI / UlgarTech</w:t>
      </w:r>
    </w:p>
    <w:p>
      <w:r>
        <w:rPr>
          <w:rFonts w:ascii="Arial" w:cs="Arial" w:eastAsia="Arial" w:hAnsi="Arial"/>
          <w:color w:val="888888"/>
          <w:sz w:val="20"/>
          <w:szCs w:val="20"/>
        </w:rPr>
        <w:t xml:space="preserve">Tarih: 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8 Şubat 2026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Sayfa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Clinic-Platform — LLM Entegrasyon Planı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Faz %1: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471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2026-02-08T07:28:12.502Z</dcterms:created>
  <dcterms:modified xsi:type="dcterms:W3CDTF">2026-02-08T07:28:12.503Z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