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OC1"/>
        <w:rPr/>
      </w:pPr>
      <w:r>
        <w:rPr/>
        <w:t>Бурнашов Артем, Тема: «Анализ путей решения демографических проблем России в деловой журналистике»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/>
          <w:bCs/>
          <w:color w:val="2C2D2E"/>
          <w:kern w:val="0"/>
          <w:sz w:val="28"/>
          <w:szCs w:val="28"/>
          <w:shd w:fill="FFFFFF" w:val="clear"/>
          <w:lang w:eastAsia="ru-RU"/>
          <w14:ligatures w14:val="none"/>
        </w:rPr>
      </w:pPr>
      <w:r>
        <w:rPr>
          <w:rFonts w:eastAsia="" w:cs="Times New Roman" w:ascii="Times New Roman" w:hAnsi="Times New Roman" w:eastAsiaTheme="minorEastAsia"/>
          <w:b/>
          <w:bCs/>
          <w:color w:val="2C2D2E"/>
          <w:kern w:val="0"/>
          <w:sz w:val="28"/>
          <w:szCs w:val="28"/>
          <w:shd w:fill="FFFFFF" w:val="clear"/>
          <w:lang w:eastAsia="ru-RU"/>
          <w14:ligatures w14:val="none"/>
        </w:rPr>
        <w:t>План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TOC1"/>
        <w:rPr>
          <w:kern w:val="2"/>
          <w14:ligatures w14:val="standardContextual"/>
        </w:rPr>
      </w:pPr>
      <w:hyperlink w:anchor="_Toc134992366">
        <w:r>
          <w:rPr>
            <w:webHidden/>
          </w:rPr>
          <w:fldChar w:fldCharType="begin"/>
        </w:r>
        <w:r>
          <w:rPr>
            <w:webHidden/>
          </w:rPr>
          <w:instrText xml:space="preserve">PAGEREF _Toc134992366 \h</w:instrText>
        </w:r>
        <w:r>
          <w:rPr>
            <w:webHidden/>
          </w:rPr>
          <w:fldChar w:fldCharType="separate"/>
        </w:r>
        <w:r>
          <w:rPr>
            <w:rStyle w:val="Hyper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Hyperlink"/>
            <w:vanish/>
          </w:rPr>
          <w:instrText xml:space="preserve"> PAGEREF _Toc134992366 \h </w:instrText>
        </w:r>
        <w:r>
          <w:rPr>
            <w:rStyle w:val="Hyperlink"/>
            <w:vanish/>
          </w:rPr>
          <w:fldChar w:fldCharType="separate"/>
        </w:r>
        <w:r>
          <w:rPr>
            <w:rStyle w:val="Hyperlink"/>
            <w:vanish/>
          </w:rPr>
          <w:t>Ошибка: источник перекрёстной ссылки не найден</w:t>
        </w:r>
        <w:r>
          <w:rPr>
            <w:rStyle w:val="Hyperlink"/>
            <w:vanish/>
          </w:rPr>
          <w:fldChar w:fldCharType="end"/>
        </w:r>
      </w:hyperlink>
    </w:p>
    <w:p>
      <w:pPr>
        <w:pStyle w:val="TOC1"/>
        <w:rPr>
          <w:kern w:val="2"/>
          <w14:ligatures w14:val="standardContextual"/>
        </w:rPr>
      </w:pPr>
      <w:hyperlink w:anchor="_Toc134992367">
        <w:r>
          <w:rPr>
            <w:webHidden/>
          </w:rPr>
          <w:fldChar w:fldCharType="begin"/>
        </w:r>
        <w:r>
          <w:rPr>
            <w:webHidden/>
          </w:rPr>
          <w:instrText xml:space="preserve">PAGEREF _Toc134992367 \h</w:instrText>
        </w:r>
        <w:r>
          <w:rPr>
            <w:webHidden/>
          </w:rPr>
          <w:fldChar w:fldCharType="separate"/>
        </w:r>
        <w:r>
          <w:rPr>
            <w:rStyle w:val="Hyper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Hyperlink"/>
            <w:vanish/>
          </w:rPr>
          <w:instrText xml:space="preserve"> PAGEREF _Toc134992367 \h </w:instrText>
        </w:r>
        <w:r>
          <w:rPr>
            <w:rStyle w:val="Hyperlink"/>
            <w:vanish/>
          </w:rPr>
          <w:fldChar w:fldCharType="separate"/>
        </w:r>
        <w:r>
          <w:rPr>
            <w:rStyle w:val="Hyperlink"/>
            <w:vanish/>
          </w:rPr>
          <w:t>Ошибка: источник перекрёстной ссылки не найден</w:t>
        </w:r>
        <w:r>
          <w:rPr>
            <w:rStyle w:val="Hyperlink"/>
            <w:vanish/>
          </w:rPr>
          <w:fldChar w:fldCharType="end"/>
        </w:r>
      </w:hyperlink>
    </w:p>
    <w:p>
      <w:pPr>
        <w:pStyle w:val="TOC1"/>
        <w:numPr>
          <w:ilvl w:val="1"/>
          <w:numId w:val="1"/>
        </w:numPr>
        <w:rPr>
          <w:kern w:val="2"/>
          <w14:ligatures w14:val="standardContextual"/>
        </w:rPr>
      </w:pPr>
      <w:hyperlink w:anchor="_Toc134992368">
        <w:r>
          <w:rPr>
            <w:rStyle w:val="Hyperlink"/>
            <w:color w:val="auto"/>
            <w:u w:val="none"/>
          </w:rPr>
          <w:t>Неоднозначность демографических проблем в мире: убыль населения или перенаселение территорий</w:t>
        </w:r>
      </w:hyperlink>
      <w:r>
        <w:rPr>
          <w:rStyle w:val="Hyperlink"/>
          <w:color w:val="auto"/>
          <w:u w:val="none"/>
        </w:rPr>
        <w:t xml:space="preserve"> (как меняется демография в мире, как менялось за несколько лет)</w:t>
      </w:r>
    </w:p>
    <w:p>
      <w:pPr>
        <w:pStyle w:val="TOC1"/>
        <w:rPr>
          <w:kern w:val="2"/>
          <w14:ligatures w14:val="standardContextual"/>
        </w:rPr>
      </w:pPr>
      <w:hyperlink w:anchor="_Toc134992369">
        <w:r>
          <w:rPr>
            <w:rStyle w:val="Hyperlink"/>
            <w:color w:val="auto"/>
            <w:u w:val="none"/>
          </w:rPr>
          <w:t>1.2.   Демографический контекст качества жизни</w:t>
        </w:r>
      </w:hyperlink>
      <w:r>
        <w:rPr>
          <w:rStyle w:val="Hyperlink"/>
          <w:color w:val="auto"/>
          <w:u w:val="none"/>
        </w:rPr>
        <w:t xml:space="preserve"> (разбор в разных странах, сколько на одну женщину приходилось детей, демографические пирамиды, принципы, демографический переход (Азия), кризис, как борется государство, ЕЭС, Румыния, Япония, презервативы, трагедия в Румынии, проблемы, в каких хорошо гос-вах, Индия, Индонезия, стареет население и средний возраст, хорошо в Нигерии и Афганистане, традиции, бедность)</w:t>
      </w:r>
    </w:p>
    <w:p>
      <w:pPr>
        <w:pStyle w:val="TOC1"/>
        <w:rPr>
          <w:color w:val="auto"/>
        </w:rPr>
      </w:pPr>
      <w:hyperlink w:anchor="_Toc134992370">
        <w:r>
          <w:rPr>
            <w:rStyle w:val="Hyperlink"/>
            <w:color w:val="auto"/>
            <w:u w:val="none"/>
          </w:rPr>
          <w:t>1.3.</w:t>
        </w:r>
        <w:r>
          <w:rPr>
            <w:rStyle w:val="Hyperlink"/>
            <w:kern w:val="2"/>
            <w14:ligatures w14:val="standardContextual"/>
          </w:rPr>
          <w:t xml:space="preserve"> </w:t>
        </w:r>
        <w:r>
          <w:rPr>
            <w:rStyle w:val="Hyperlink"/>
            <w:color w:val="auto"/>
            <w:u w:val="none"/>
          </w:rPr>
          <w:t xml:space="preserve"> Особенности демографических проблем России</w:t>
        </w:r>
      </w:hyperlink>
      <w:r>
        <w:rPr>
          <w:rStyle w:val="Hyperlink"/>
          <w:color w:val="auto"/>
          <w:u w:val="none"/>
        </w:rPr>
        <w:t xml:space="preserve"> (менделеев, прогнозы, как менялось, принципы, войны, теория Капицы, мальтузианская ловушка)</w:t>
      </w:r>
    </w:p>
    <w:p>
      <w:pPr>
        <w:pStyle w:val="TOC1"/>
        <w:rPr>
          <w:kern w:val="2"/>
          <w14:ligatures w14:val="standardContextual"/>
        </w:rPr>
      </w:pPr>
      <w:hyperlink w:anchor="_Toc134992371">
        <w:r>
          <w:rPr>
            <w:rStyle w:val="Hyperlink"/>
            <w:color w:val="auto"/>
            <w:u w:val="none"/>
          </w:rPr>
          <w:t>Глава 2. Вопросы демографии в деловой журналистике России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_Toc134992371 \h</w:instrText>
        </w:r>
        <w:r>
          <w:rPr>
            <w:webHidden/>
          </w:rPr>
          <w:fldChar w:fldCharType="separate"/>
        </w:r>
        <w:r>
          <w:rPr>
            <w:rStyle w:val="Hyper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Hyperlink"/>
            <w:vanish/>
          </w:rPr>
          <w:instrText xml:space="preserve"> PAGEREF _Toc134992371 \h </w:instrText>
        </w:r>
        <w:r>
          <w:rPr>
            <w:rStyle w:val="Hyperlink"/>
            <w:vanish/>
          </w:rPr>
          <w:fldChar w:fldCharType="separate"/>
        </w:r>
        <w:r>
          <w:rPr>
            <w:rStyle w:val="Hyperlink"/>
            <w:vanish/>
          </w:rPr>
          <w:t>Ошибка: источник перекрёстной ссылки не найден</w:t>
        </w:r>
        <w:r>
          <w:rPr>
            <w:rStyle w:val="Hyperlink"/>
            <w:vanish/>
          </w:rPr>
          <w:fldChar w:fldCharType="end"/>
        </w:r>
      </w:hyperlink>
    </w:p>
    <w:p>
      <w:pPr>
        <w:pStyle w:val="TOC1"/>
        <w:rPr>
          <w:kern w:val="2"/>
          <w14:ligatures w14:val="standardContextual"/>
        </w:rPr>
      </w:pPr>
      <w:hyperlink w:anchor="_Toc134992372">
        <w:r>
          <w:rPr>
            <w:rStyle w:val="Hyperlink"/>
            <w:color w:val="auto"/>
            <w:u w:val="none"/>
          </w:rPr>
          <w:t xml:space="preserve">2.1. Демографическая безопасность основа государственной политики России (Высказывания известных людей, сопоставить по времени с деловыми изданиями на материал демографии, (коммерсант), Капица – колонку, вопросы эмиграции, Лимонов)                                                                                                     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_Toc134992372 \h</w:instrText>
        </w:r>
        <w:r>
          <w:rPr>
            <w:webHidden/>
          </w:rPr>
          <w:fldChar w:fldCharType="separate"/>
        </w:r>
        <w:r>
          <w:rPr>
            <w:rStyle w:val="Hyper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Hyperlink"/>
            <w:vanish/>
          </w:rPr>
          <w:instrText xml:space="preserve"> PAGEREF _Toc134992372 \h </w:instrText>
        </w:r>
        <w:r>
          <w:rPr>
            <w:rStyle w:val="Hyperlink"/>
            <w:vanish/>
          </w:rPr>
          <w:fldChar w:fldCharType="separate"/>
        </w:r>
        <w:r>
          <w:rPr>
            <w:rStyle w:val="Hyperlink"/>
            <w:vanish/>
          </w:rPr>
          <w:t>Ошибка: источник перекрёстной ссылки не найден</w:t>
        </w:r>
        <w:r>
          <w:rPr>
            <w:rStyle w:val="Hyperlink"/>
            <w:vanish/>
          </w:rPr>
          <w:fldChar w:fldCharType="end"/>
        </w:r>
      </w:hyperlink>
    </w:p>
    <w:p>
      <w:pPr>
        <w:pStyle w:val="TOC1"/>
        <w:rPr>
          <w:rStyle w:val="Hyperlink"/>
          <w:color w:val="auto"/>
          <w:u w:val="none"/>
        </w:rPr>
      </w:pPr>
      <w:hyperlink w:anchor="_Toc134992373">
        <w:r>
          <w:rPr>
            <w:webHidden/>
          </w:rPr>
          <w:fldChar w:fldCharType="begin"/>
        </w:r>
        <w:r>
          <w:rPr>
            <w:webHidden/>
          </w:rPr>
          <w:instrText xml:space="preserve">PAGEREF _Toc134992373 \h</w:instrText>
        </w:r>
        <w:r>
          <w:rPr>
            <w:webHidden/>
          </w:rPr>
          <w:fldChar w:fldCharType="separate"/>
        </w:r>
        <w:r>
          <w:rPr>
            <w:rStyle w:val="Hyper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Hyperlink"/>
            <w:vanish/>
          </w:rPr>
          <w:instrText xml:space="preserve"> PAGEREF _Toc134992373 \h </w:instrText>
        </w:r>
        <w:r>
          <w:rPr>
            <w:rStyle w:val="Hyperlink"/>
            <w:vanish/>
          </w:rPr>
          <w:fldChar w:fldCharType="separate"/>
        </w:r>
        <w:r>
          <w:rPr>
            <w:rStyle w:val="Hyperlink"/>
            <w:vanish/>
          </w:rPr>
          <w:t>Ошибка: источник перекрёстной ссылки не найден</w:t>
        </w:r>
        <w:r>
          <w:rPr>
            <w:rStyle w:val="Hyperlink"/>
            <w:vanish/>
          </w:rPr>
          <w:fldChar w:fldCharType="end"/>
        </w:r>
      </w:hyperlink>
    </w:p>
    <w:p>
      <w:pPr>
        <w:pStyle w:val="TOC1"/>
        <w:rPr>
          <w:rStyle w:val="Hyperlink"/>
          <w:color w:val="auto"/>
          <w:u w:val="none"/>
        </w:rPr>
      </w:pPr>
      <w:hyperlink w:anchor="_Toc134992374">
        <w:r>
          <w:rPr>
            <w:rStyle w:val="Hyperlink"/>
            <w:color w:val="auto"/>
            <w:u w:val="none"/>
          </w:rPr>
          <w:t>2.3. Демографические вопросы в российских деловых изданиях  (как они в аналитических материалах разбирают кризис, советы в статьях, анализ других государствах, как справляется экономика в других гос, как в казахстане растёт население, но оно падало сначало, феномен в казахстане, проблема сибири – как описывают, теории с сибири. Как освещается проблема с Востоком России.</w:t>
        </w:r>
        <w:bookmarkStart w:id="0" w:name="_GoBack"/>
        <w:bookmarkEnd w:id="0"/>
        <w:r>
          <w:rPr>
            <w:rStyle w:val="Hyperlink"/>
            <w:color w:val="auto"/>
            <w:u w:val="none"/>
          </w:rPr>
          <w:t xml:space="preserve">)                                                                         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_Toc134992374 \h</w:instrText>
        </w:r>
        <w:r>
          <w:rPr>
            <w:webHidden/>
          </w:rPr>
          <w:fldChar w:fldCharType="separate"/>
        </w:r>
        <w:r>
          <w:rPr>
            <w:rStyle w:val="Hyper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Hyperlink"/>
            <w:vanish/>
          </w:rPr>
          <w:instrText xml:space="preserve"> PAGEREF _Toc134992374 \h </w:instrText>
        </w:r>
        <w:r>
          <w:rPr>
            <w:rStyle w:val="Hyperlink"/>
            <w:vanish/>
          </w:rPr>
          <w:fldChar w:fldCharType="separate"/>
        </w:r>
        <w:r>
          <w:rPr>
            <w:rStyle w:val="Hyperlink"/>
            <w:vanish/>
          </w:rPr>
          <w:t>Ошибка: источник перекрёстной ссылки не найден</w:t>
        </w:r>
        <w:r>
          <w:rPr>
            <w:rStyle w:val="Hyperlink"/>
            <w:vanish/>
          </w:rPr>
          <w:fldChar w:fldCharType="end"/>
        </w:r>
      </w:hyperlink>
    </w:p>
    <w:p>
      <w:pPr>
        <w:pStyle w:val="Normal"/>
        <w:rPr>
          <w:rStyle w:val="Hyperlink"/>
          <w:rFonts w:ascii="Times New Roman" w:hAnsi="Times New Roman" w:eastAsia="" w:cs="Times New Roman" w:eastAsiaTheme="minorEastAsia"/>
          <w:b/>
          <w:bCs/>
          <w:color w:val="auto"/>
          <w:kern w:val="0"/>
          <w:sz w:val="28"/>
          <w:szCs w:val="28"/>
          <w:u w:val="none"/>
          <w:shd w:fill="FFFFFF" w:val="clear"/>
          <w14:ligatures w14:val="none"/>
        </w:rPr>
      </w:pPr>
      <w:r>
        <w:rPr>
          <w:rStyle w:val="Hyperlink"/>
          <w:rFonts w:eastAsia="" w:cs="Times New Roman" w:ascii="Times New Roman" w:hAnsi="Times New Roman" w:eastAsiaTheme="minorEastAsia"/>
          <w:b/>
          <w:bCs/>
          <w:color w:val="000000"/>
          <w:kern w:val="0"/>
          <w:sz w:val="28"/>
          <w:szCs w:val="28"/>
          <w:u w:val="none"/>
          <w:shd w:fill="FFFFFF" w:val="clear"/>
          <w14:ligatures w14:val="none"/>
        </w:rPr>
        <w:t>Заключение</w:t>
      </w:r>
    </w:p>
    <w:p>
      <w:pPr>
        <w:pStyle w:val="Normal"/>
        <w:rPr>
          <w:rStyle w:val="Hyperlink"/>
          <w:rFonts w:ascii="Times New Roman" w:hAnsi="Times New Roman" w:eastAsia="" w:cs="Times New Roman" w:eastAsiaTheme="minorEastAsia"/>
          <w:b/>
          <w:bCs/>
          <w:color w:val="auto"/>
          <w:kern w:val="0"/>
          <w:sz w:val="28"/>
          <w:szCs w:val="28"/>
          <w:u w:val="none"/>
          <w:shd w:fill="FFFFFF" w:val="clear"/>
          <w14:ligatures w14:val="none"/>
        </w:rPr>
      </w:pPr>
      <w:r>
        <w:rPr>
          <w:rFonts w:eastAsia="" w:cs="Times New Roman" w:eastAsiaTheme="minorEastAsia" w:ascii="Times New Roman" w:hAnsi="Times New Roman"/>
          <w:b/>
          <w:bCs/>
          <w:color w:val="000000"/>
          <w:kern w:val="0"/>
          <w:sz w:val="28"/>
          <w:szCs w:val="28"/>
          <w:u w:val="none"/>
          <w:shd w:fill="FFFFFF" w:val="clear"/>
          <w14:ligatures w14:val="none"/>
        </w:rPr>
      </w:r>
    </w:p>
    <w:p>
      <w:pPr>
        <w:pStyle w:val="Normal"/>
        <w:rPr>
          <w:rStyle w:val="Hyperlink"/>
          <w:rFonts w:ascii="Times New Roman" w:hAnsi="Times New Roman" w:eastAsia="" w:cs="Times New Roman" w:eastAsiaTheme="minorEastAsia"/>
          <w:b/>
          <w:bCs/>
          <w:color w:val="auto"/>
          <w:kern w:val="0"/>
          <w:sz w:val="28"/>
          <w:szCs w:val="28"/>
          <w:u w:val="none"/>
          <w:shd w:fill="FFFFFF" w:val="clear"/>
          <w:lang w:eastAsia="ru-RU"/>
          <w14:ligatures w14:val="none"/>
        </w:rPr>
      </w:pPr>
      <w:r>
        <w:rPr>
          <w:rStyle w:val="Hyperlink"/>
          <w:rFonts w:eastAsia="" w:cs="Times New Roman" w:ascii="Times New Roman" w:hAnsi="Times New Roman" w:eastAsiaTheme="minorEastAsia"/>
          <w:b/>
          <w:bCs/>
          <w:color w:val="000000"/>
          <w:kern w:val="0"/>
          <w:sz w:val="28"/>
          <w:szCs w:val="28"/>
          <w:u w:val="none"/>
          <w:shd w:fill="FFFFFF" w:val="clear"/>
          <w14:ligatures w14:val="none"/>
        </w:rPr>
        <w:t>Библиографический список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9" w:hanging="429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  <w:rPr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  <w:rPr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  <w:rPr>
        <w:color w:val="auto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exact" w:line="360" w:before="0" w:after="0"/>
      <w:ind w:firstLine="346" w:left="397"/>
      <w:jc w:val="both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5b61c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5b61c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b61c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b61c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b61c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b61c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b61c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b61cd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b61cd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b61c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5b61c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b61c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5b61cd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5b61cd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5b61c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5b61c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5b61c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5b61c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5b61c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5b61c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b61c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b61cd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5b61c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b61cd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5b61cd"/>
    <w:rPr>
      <w:color w:themeColor="hyperlink"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3dab"/>
    <w:rPr>
      <w:color w:themeColor="followedHyperlink" w:val="96607D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5b61c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5b61cd"/>
    <w:pPr>
      <w:spacing w:before="0" w:after="160"/>
      <w:ind w:firstLine="346" w:left="397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5b61c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b61cd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5b6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OC1">
    <w:name w:val="TOC 1"/>
    <w:basedOn w:val="Normal"/>
    <w:next w:val="Normal"/>
    <w:autoRedefine/>
    <w:uiPriority w:val="39"/>
    <w:unhideWhenUsed/>
    <w:rsid w:val="00124ccb"/>
    <w:pPr>
      <w:tabs>
        <w:tab w:val="clear" w:pos="708"/>
        <w:tab w:val="right" w:pos="9345" w:leader="dot"/>
      </w:tabs>
      <w:spacing w:lineRule="auto" w:line="360" w:before="0" w:after="100"/>
      <w:ind w:firstLine="709" w:left="0"/>
      <w:jc w:val="left"/>
    </w:pPr>
    <w:rPr>
      <w:rFonts w:ascii="Times New Roman" w:hAnsi="Times New Roman" w:eastAsia="" w:cs="Times New Roman" w:eastAsiaTheme="minorEastAsia"/>
      <w:b/>
      <w:bCs/>
      <w:color w:themeColor="text1" w:val="000000"/>
      <w:kern w:val="0"/>
      <w:sz w:val="28"/>
      <w:szCs w:val="28"/>
      <w:shd w:fill="FFFFFF" w:val="clear"/>
      <w:lang w:eastAsia="ru-RU"/>
      <w14:ligatures w14:val="none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2</Pages>
  <Words>187</Words>
  <Characters>1328</Characters>
  <CharactersWithSpaces>1684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2024-12-12T00:19:00Z</dcterms:created>
  <dc:creator>Мамедов Низами Мустафа Оглы</dc:creator>
  <dc:description/>
  <dc:language>ru-RU</dc:language>
  <cp:lastModifiedBy/>
  <dcterms:modified xsi:type="dcterms:W3CDTF">2024-12-15T20:36:41Z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