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8DCBA" w14:textId="1A8A229D" w:rsidR="005B61CD" w:rsidRDefault="005B61CD" w:rsidP="00124CCB">
      <w:pPr>
        <w:pStyle w:val="11"/>
      </w:pPr>
      <w:r w:rsidRPr="005B61CD">
        <w:t>Бурнашов Артем, Тема: «Анализ путей решения демографических проблем России в деловой журналистике»</w:t>
      </w:r>
    </w:p>
    <w:p w14:paraId="14B54278" w14:textId="4AA904B1" w:rsidR="005B61CD" w:rsidRPr="005B61CD" w:rsidRDefault="005B61CD" w:rsidP="005B61CD">
      <w:pPr>
        <w:jc w:val="center"/>
        <w:rPr>
          <w:rFonts w:ascii="Times New Roman" w:eastAsiaTheme="minorEastAsia" w:hAnsi="Times New Roman" w:cs="Times New Roman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B61CD">
        <w:rPr>
          <w:rFonts w:ascii="Times New Roman" w:eastAsiaTheme="minorEastAsia" w:hAnsi="Times New Roman" w:cs="Times New Roman"/>
          <w:b/>
          <w:bCs/>
          <w:color w:val="2C2D2E"/>
          <w:kern w:val="0"/>
          <w:sz w:val="28"/>
          <w:szCs w:val="28"/>
          <w:shd w:val="clear" w:color="auto" w:fill="FFFFFF"/>
          <w:lang w:eastAsia="ru-RU"/>
          <w14:ligatures w14:val="none"/>
        </w:rPr>
        <w:t>План</w:t>
      </w:r>
    </w:p>
    <w:p w14:paraId="08712BE2" w14:textId="77777777" w:rsidR="005B61CD" w:rsidRPr="00124CCB" w:rsidRDefault="005B61CD" w:rsidP="005B61CD">
      <w:pPr>
        <w:rPr>
          <w:lang w:eastAsia="ru-RU"/>
        </w:rPr>
      </w:pPr>
    </w:p>
    <w:p w14:paraId="66DB86E5" w14:textId="5AD78A57" w:rsidR="005B61CD" w:rsidRPr="00124CCB" w:rsidRDefault="00BE2059" w:rsidP="00124CCB">
      <w:pPr>
        <w:pStyle w:val="11"/>
        <w:rPr>
          <w:kern w:val="2"/>
          <w14:ligatures w14:val="standardContextual"/>
        </w:rPr>
      </w:pPr>
      <w:hyperlink w:anchor="_Toc134992366" w:history="1">
        <w:r w:rsidR="005B61CD" w:rsidRPr="00124CCB">
          <w:rPr>
            <w:rStyle w:val="ac"/>
            <w:color w:val="auto"/>
            <w:u w:val="none"/>
          </w:rPr>
          <w:t>Введение</w:t>
        </w:r>
      </w:hyperlink>
    </w:p>
    <w:p w14:paraId="0ED2FC40" w14:textId="0F991118" w:rsidR="005B61CD" w:rsidRPr="00124CCB" w:rsidRDefault="00BE2059" w:rsidP="00124CCB">
      <w:pPr>
        <w:pStyle w:val="11"/>
        <w:rPr>
          <w:kern w:val="2"/>
          <w14:ligatures w14:val="standardContextual"/>
        </w:rPr>
      </w:pPr>
      <w:hyperlink w:anchor="_Toc134992367" w:history="1">
        <w:r w:rsidR="005B61CD" w:rsidRPr="00124CCB">
          <w:rPr>
            <w:rStyle w:val="ac"/>
            <w:color w:val="auto"/>
            <w:u w:val="none"/>
          </w:rPr>
          <w:t xml:space="preserve">Глава 1. Сущность и проявления демографических проблем </w:t>
        </w:r>
      </w:hyperlink>
    </w:p>
    <w:p w14:paraId="4F23DCCB" w14:textId="31E5EA21" w:rsidR="005B61CD" w:rsidRPr="00124CCB" w:rsidRDefault="00BE2059" w:rsidP="00124CCB">
      <w:pPr>
        <w:pStyle w:val="11"/>
        <w:numPr>
          <w:ilvl w:val="1"/>
          <w:numId w:val="1"/>
        </w:numPr>
        <w:rPr>
          <w:kern w:val="2"/>
          <w14:ligatures w14:val="standardContextual"/>
        </w:rPr>
      </w:pPr>
      <w:hyperlink w:anchor="_Toc134992368" w:history="1">
        <w:r w:rsidR="005B61CD" w:rsidRPr="00124CCB">
          <w:rPr>
            <w:rStyle w:val="ac"/>
            <w:color w:val="auto"/>
            <w:u w:val="none"/>
          </w:rPr>
          <w:t>Неоднозначность демографических проблем в мире: убыль населения или перенаселение территорий</w:t>
        </w:r>
      </w:hyperlink>
      <w:r w:rsidR="00122A45">
        <w:rPr>
          <w:rStyle w:val="ac"/>
          <w:color w:val="auto"/>
          <w:u w:val="none"/>
        </w:rPr>
        <w:t xml:space="preserve"> (как меняется демография в мире, как менялось )</w:t>
      </w:r>
    </w:p>
    <w:p w14:paraId="2DDA44C5" w14:textId="68ADE6FE" w:rsidR="005B61CD" w:rsidRPr="00124CCB" w:rsidRDefault="00BE2059" w:rsidP="00124CCB">
      <w:pPr>
        <w:pStyle w:val="11"/>
        <w:rPr>
          <w:kern w:val="2"/>
          <w14:ligatures w14:val="standardContextual"/>
        </w:rPr>
      </w:pPr>
      <w:hyperlink w:anchor="_Toc134992369" w:history="1">
        <w:r w:rsidR="005B61CD" w:rsidRPr="00124CCB">
          <w:rPr>
            <w:rStyle w:val="ac"/>
            <w:color w:val="auto"/>
            <w:u w:val="none"/>
          </w:rPr>
          <w:t>1.2.   Демографический контекст качества жизни</w:t>
        </w:r>
      </w:hyperlink>
      <w:r w:rsidR="00122A45">
        <w:rPr>
          <w:rStyle w:val="ac"/>
          <w:color w:val="auto"/>
          <w:u w:val="none"/>
        </w:rPr>
        <w:t xml:space="preserve"> (разные страны, на одну женщину, демографические пирамиды, принципы,</w:t>
      </w:r>
      <w:r w:rsidR="009D2138">
        <w:rPr>
          <w:rStyle w:val="ac"/>
          <w:color w:val="auto"/>
          <w:u w:val="none"/>
        </w:rPr>
        <w:t xml:space="preserve"> демографический переход (азия),</w:t>
      </w:r>
      <w:r w:rsidR="00122A45">
        <w:rPr>
          <w:rStyle w:val="ac"/>
          <w:color w:val="auto"/>
          <w:u w:val="none"/>
        </w:rPr>
        <w:t xml:space="preserve"> кризис, как борется госадарство, еес, румыния, япония, презервативы, трагедия в румынии, проблемы, в каких хорошо гос-ах, индия, индонезия, стареет средний возраст, хорошо в нигерии и афганистан, традиции, бедность)</w:t>
      </w:r>
    </w:p>
    <w:p w14:paraId="298CF80F" w14:textId="25D6B272" w:rsidR="005B61CD" w:rsidRPr="00122A45" w:rsidRDefault="00BE2059" w:rsidP="00122A45">
      <w:pPr>
        <w:pStyle w:val="11"/>
        <w:rPr>
          <w:color w:val="auto"/>
        </w:rPr>
      </w:pPr>
      <w:hyperlink w:anchor="_Toc134992370" w:history="1">
        <w:r w:rsidR="005B61CD" w:rsidRPr="00124CCB">
          <w:rPr>
            <w:rStyle w:val="ac"/>
            <w:color w:val="auto"/>
            <w:u w:val="none"/>
          </w:rPr>
          <w:t>1.3.</w:t>
        </w:r>
        <w:r w:rsidR="005B61CD" w:rsidRPr="00124CCB">
          <w:rPr>
            <w:kern w:val="2"/>
            <w14:ligatures w14:val="standardContextual"/>
          </w:rPr>
          <w:t xml:space="preserve"> </w:t>
        </w:r>
        <w:r w:rsidR="005B61CD" w:rsidRPr="00124CCB">
          <w:rPr>
            <w:rStyle w:val="ac"/>
            <w:color w:val="auto"/>
            <w:u w:val="none"/>
          </w:rPr>
          <w:t xml:space="preserve"> Особенности демографических проблем России</w:t>
        </w:r>
      </w:hyperlink>
      <w:r w:rsidR="00122A45">
        <w:rPr>
          <w:rStyle w:val="ac"/>
          <w:color w:val="auto"/>
          <w:u w:val="none"/>
        </w:rPr>
        <w:t xml:space="preserve"> (менделеев, прогнозы, как меенялось, принципы, войны</w:t>
      </w:r>
      <w:r w:rsidR="00CB085D">
        <w:rPr>
          <w:rStyle w:val="ac"/>
          <w:color w:val="auto"/>
          <w:u w:val="none"/>
        </w:rPr>
        <w:t xml:space="preserve">, капица, </w:t>
      </w:r>
      <w:r w:rsidR="00CB085D" w:rsidRPr="00CB085D">
        <w:rPr>
          <w:rStyle w:val="ac"/>
          <w:color w:val="auto"/>
          <w:u w:val="none"/>
        </w:rPr>
        <w:t>мальтузианская ловушка</w:t>
      </w:r>
      <w:r w:rsidR="00122A45">
        <w:rPr>
          <w:rStyle w:val="ac"/>
          <w:color w:val="auto"/>
          <w:u w:val="none"/>
        </w:rPr>
        <w:t>)</w:t>
      </w:r>
    </w:p>
    <w:p w14:paraId="20151DA9" w14:textId="530F52AE" w:rsidR="005B61CD" w:rsidRPr="00124CCB" w:rsidRDefault="00BE2059" w:rsidP="00124CCB">
      <w:pPr>
        <w:pStyle w:val="11"/>
        <w:rPr>
          <w:kern w:val="2"/>
          <w14:ligatures w14:val="standardContextual"/>
        </w:rPr>
      </w:pPr>
      <w:hyperlink w:anchor="_Toc134992371" w:history="1">
        <w:r w:rsidR="005B61CD" w:rsidRPr="00124CCB">
          <w:rPr>
            <w:rStyle w:val="ac"/>
            <w:color w:val="auto"/>
            <w:u w:val="none"/>
          </w:rPr>
          <w:t>Глава 2. Вопросы демогр</w:t>
        </w:r>
        <w:r w:rsidR="00C03DAB" w:rsidRPr="00124CCB">
          <w:rPr>
            <w:rStyle w:val="ac"/>
            <w:color w:val="auto"/>
            <w:u w:val="none"/>
          </w:rPr>
          <w:t xml:space="preserve">афии </w:t>
        </w:r>
        <w:r w:rsidR="005B61CD" w:rsidRPr="00124CCB">
          <w:rPr>
            <w:rStyle w:val="ac"/>
            <w:color w:val="auto"/>
            <w:u w:val="none"/>
          </w:rPr>
          <w:t>в</w:t>
        </w:r>
        <w:r w:rsidR="00C03DAB" w:rsidRPr="00124CCB">
          <w:rPr>
            <w:rStyle w:val="ac"/>
            <w:color w:val="auto"/>
            <w:u w:val="none"/>
          </w:rPr>
          <w:t xml:space="preserve"> деловой журналистике</w:t>
        </w:r>
        <w:r w:rsidR="005B61CD" w:rsidRPr="00124CCB">
          <w:rPr>
            <w:rStyle w:val="ac"/>
            <w:color w:val="auto"/>
            <w:u w:val="none"/>
          </w:rPr>
          <w:t xml:space="preserve"> России</w:t>
        </w:r>
        <w:r w:rsidR="005B61CD" w:rsidRPr="00124CCB">
          <w:rPr>
            <w:webHidden/>
          </w:rPr>
          <w:t xml:space="preserve"> </w:t>
        </w:r>
      </w:hyperlink>
    </w:p>
    <w:p w14:paraId="651F9770" w14:textId="543CF332" w:rsidR="005B61CD" w:rsidRPr="00124CCB" w:rsidRDefault="00BE2059" w:rsidP="00124CCB">
      <w:pPr>
        <w:pStyle w:val="11"/>
        <w:rPr>
          <w:kern w:val="2"/>
          <w14:ligatures w14:val="standardContextual"/>
        </w:rPr>
      </w:pPr>
      <w:hyperlink w:anchor="_Toc134992372" w:history="1">
        <w:r w:rsidR="005B61CD" w:rsidRPr="00124CCB">
          <w:rPr>
            <w:rStyle w:val="ac"/>
            <w:color w:val="auto"/>
            <w:u w:val="none"/>
          </w:rPr>
          <w:t xml:space="preserve">2.1. </w:t>
        </w:r>
        <w:r w:rsidR="00C03DAB" w:rsidRPr="00124CCB">
          <w:rPr>
            <w:rStyle w:val="ac"/>
            <w:color w:val="auto"/>
            <w:u w:val="none"/>
          </w:rPr>
          <w:t>Д</w:t>
        </w:r>
        <w:r w:rsidR="005B61CD" w:rsidRPr="00124CCB">
          <w:rPr>
            <w:rStyle w:val="ac"/>
            <w:color w:val="auto"/>
            <w:u w:val="none"/>
          </w:rPr>
          <w:t>емографическ</w:t>
        </w:r>
        <w:r w:rsidR="00C03DAB" w:rsidRPr="00124CCB">
          <w:rPr>
            <w:rStyle w:val="ac"/>
            <w:color w:val="auto"/>
            <w:u w:val="none"/>
          </w:rPr>
          <w:t xml:space="preserve">ая </w:t>
        </w:r>
        <w:r w:rsidR="005B61CD" w:rsidRPr="00124CCB">
          <w:rPr>
            <w:rStyle w:val="ac"/>
            <w:color w:val="auto"/>
            <w:u w:val="none"/>
          </w:rPr>
          <w:t>безопасност</w:t>
        </w:r>
        <w:r w:rsidR="00C03DAB" w:rsidRPr="00124CCB">
          <w:rPr>
            <w:rStyle w:val="ac"/>
            <w:color w:val="auto"/>
            <w:u w:val="none"/>
          </w:rPr>
          <w:t xml:space="preserve">ь основа государственной политики России </w:t>
        </w:r>
        <w:r w:rsidR="00122A45">
          <w:rPr>
            <w:rStyle w:val="ac"/>
            <w:color w:val="auto"/>
            <w:u w:val="none"/>
          </w:rPr>
          <w:t>(Высказывания известных людей, сопоставить по времени с дело</w:t>
        </w:r>
        <w:r w:rsidR="009D2138">
          <w:rPr>
            <w:rStyle w:val="ac"/>
            <w:color w:val="auto"/>
            <w:u w:val="none"/>
          </w:rPr>
          <w:t>выми изданиями на материал демографии, (коммерсант), Капица – колонку, вопросы эмиграции, Лимонов</w:t>
        </w:r>
        <w:r w:rsidR="00122A45">
          <w:rPr>
            <w:rStyle w:val="ac"/>
            <w:color w:val="auto"/>
            <w:u w:val="none"/>
          </w:rPr>
          <w:t>)</w:t>
        </w:r>
        <w:r w:rsidR="00C03DAB" w:rsidRPr="00124CCB">
          <w:rPr>
            <w:rStyle w:val="ac"/>
            <w:color w:val="auto"/>
            <w:u w:val="none"/>
          </w:rPr>
          <w:t xml:space="preserve">                                                                                                     </w:t>
        </w:r>
        <w:r w:rsidR="005B61CD" w:rsidRPr="00124CCB">
          <w:rPr>
            <w:webHidden/>
          </w:rPr>
          <w:tab/>
        </w:r>
      </w:hyperlink>
    </w:p>
    <w:p w14:paraId="080182A0" w14:textId="45BD4791" w:rsidR="005B61CD" w:rsidRPr="00124CCB" w:rsidRDefault="00BE2059" w:rsidP="00124CCB">
      <w:pPr>
        <w:pStyle w:val="11"/>
        <w:rPr>
          <w:rStyle w:val="ac"/>
          <w:color w:val="auto"/>
          <w:u w:val="none"/>
        </w:rPr>
      </w:pPr>
      <w:hyperlink w:anchor="_Toc134992373" w:history="1">
        <w:r w:rsidR="005B61CD" w:rsidRPr="00124CCB">
          <w:rPr>
            <w:rStyle w:val="ac"/>
            <w:color w:val="auto"/>
            <w:u w:val="none"/>
          </w:rPr>
          <w:t>2.2.</w:t>
        </w:r>
        <w:r w:rsidR="00C03DAB" w:rsidRPr="00124CCB">
          <w:rPr>
            <w:rStyle w:val="ac"/>
            <w:color w:val="auto"/>
            <w:u w:val="none"/>
          </w:rPr>
          <w:t xml:space="preserve"> </w:t>
        </w:r>
        <w:r w:rsidR="001976C8">
          <w:rPr>
            <w:rStyle w:val="ac"/>
            <w:color w:val="auto"/>
            <w:u w:val="none"/>
          </w:rPr>
          <w:t>Смысл о</w:t>
        </w:r>
        <w:r w:rsidR="00C03DAB" w:rsidRPr="00124CCB">
          <w:rPr>
            <w:rStyle w:val="ac"/>
            <w:color w:val="auto"/>
            <w:u w:val="none"/>
          </w:rPr>
          <w:t>тражени</w:t>
        </w:r>
        <w:r w:rsidR="001976C8">
          <w:rPr>
            <w:rStyle w:val="ac"/>
            <w:color w:val="auto"/>
            <w:u w:val="none"/>
          </w:rPr>
          <w:t>я</w:t>
        </w:r>
        <w:r w:rsidR="005B61CD" w:rsidRPr="00124CCB">
          <w:rPr>
            <w:rStyle w:val="ac"/>
            <w:color w:val="auto"/>
            <w:u w:val="none"/>
          </w:rPr>
          <w:t xml:space="preserve"> </w:t>
        </w:r>
        <w:r w:rsidR="00C03DAB" w:rsidRPr="00124CCB">
          <w:rPr>
            <w:rStyle w:val="ac"/>
            <w:color w:val="auto"/>
            <w:u w:val="none"/>
          </w:rPr>
          <w:t>демографическ</w:t>
        </w:r>
        <w:r w:rsidR="001976C8">
          <w:rPr>
            <w:rStyle w:val="ac"/>
            <w:color w:val="auto"/>
            <w:u w:val="none"/>
          </w:rPr>
          <w:t>их проблем</w:t>
        </w:r>
        <w:r w:rsidR="00C03DAB" w:rsidRPr="00124CCB">
          <w:rPr>
            <w:rStyle w:val="ac"/>
            <w:color w:val="auto"/>
            <w:u w:val="none"/>
          </w:rPr>
          <w:t xml:space="preserve"> </w:t>
        </w:r>
        <w:r w:rsidR="005B61CD" w:rsidRPr="00124CCB">
          <w:rPr>
            <w:rStyle w:val="ac"/>
            <w:color w:val="auto"/>
            <w:u w:val="none"/>
          </w:rPr>
          <w:t>в средствах массовой информации</w:t>
        </w:r>
        <w:r w:rsidR="00C03DAB" w:rsidRPr="00124CCB">
          <w:rPr>
            <w:rStyle w:val="ac"/>
            <w:color w:val="auto"/>
            <w:u w:val="none"/>
          </w:rPr>
          <w:t xml:space="preserve"> </w:t>
        </w:r>
        <w:r w:rsidR="009D2138">
          <w:rPr>
            <w:rStyle w:val="ac"/>
            <w:color w:val="auto"/>
            <w:u w:val="none"/>
          </w:rPr>
          <w:t xml:space="preserve">(цель сми в теме демографии, почему деловые сми интересются, деловые – это эконномика, демография влияет на экономике, человек ресурс экономики, медиа 4 власть, гос заказ, </w:t>
        </w:r>
        <w:r w:rsidR="009D2138">
          <w:rPr>
            <w:rStyle w:val="ac"/>
            <w:color w:val="auto"/>
            <w:u w:val="none"/>
          </w:rPr>
          <w:lastRenderedPageBreak/>
          <w:t>демография важный вопрос гос-ва, сми заинтересова в демографии для сохранения языку и культуры своей страны.)</w:t>
        </w:r>
        <w:r w:rsidR="00C03DAB" w:rsidRPr="00124CCB">
          <w:rPr>
            <w:rStyle w:val="ac"/>
            <w:color w:val="auto"/>
            <w:u w:val="none"/>
          </w:rPr>
          <w:t xml:space="preserve">                                                   </w:t>
        </w:r>
      </w:hyperlink>
    </w:p>
    <w:p w14:paraId="3CFCECEC" w14:textId="1D60649F" w:rsidR="005B61CD" w:rsidRDefault="00BE2059" w:rsidP="00124CCB">
      <w:pPr>
        <w:pStyle w:val="11"/>
        <w:rPr>
          <w:rStyle w:val="ac"/>
          <w:color w:val="auto"/>
          <w:u w:val="none"/>
        </w:rPr>
      </w:pPr>
      <w:hyperlink w:anchor="_Toc134992374" w:history="1">
        <w:r w:rsidR="005B61CD" w:rsidRPr="00124CCB">
          <w:rPr>
            <w:rStyle w:val="ac"/>
            <w:color w:val="auto"/>
            <w:u w:val="none"/>
          </w:rPr>
          <w:t xml:space="preserve">2.3. Демографические вопросы в </w:t>
        </w:r>
        <w:r w:rsidR="001976C8">
          <w:rPr>
            <w:rStyle w:val="ac"/>
            <w:color w:val="auto"/>
            <w:u w:val="none"/>
          </w:rPr>
          <w:t xml:space="preserve">российских </w:t>
        </w:r>
        <w:r w:rsidR="005B61CD" w:rsidRPr="00124CCB">
          <w:rPr>
            <w:rStyle w:val="ac"/>
            <w:color w:val="auto"/>
            <w:u w:val="none"/>
          </w:rPr>
          <w:t>деловых издани</w:t>
        </w:r>
        <w:r w:rsidR="00124CCB" w:rsidRPr="00124CCB">
          <w:rPr>
            <w:rStyle w:val="ac"/>
            <w:color w:val="auto"/>
            <w:u w:val="none"/>
          </w:rPr>
          <w:t xml:space="preserve">ях  </w:t>
        </w:r>
        <w:r w:rsidR="009D2138">
          <w:rPr>
            <w:rStyle w:val="ac"/>
            <w:color w:val="auto"/>
            <w:u w:val="none"/>
          </w:rPr>
          <w:t>(</w:t>
        </w:r>
        <w:r w:rsidR="00CB085D">
          <w:rPr>
            <w:rStyle w:val="ac"/>
            <w:color w:val="auto"/>
            <w:u w:val="none"/>
          </w:rPr>
          <w:t>как они в аналитических материалах разбирают кризис, советы в статьях, анализ других государствах, как справляется экономика в других гос, как в казахстане растёт население, но оно падало сначало, феномен в казахстане, проблема сибири – как описывают, теории с сибири. Как освещается проблема с Востоком России.</w:t>
        </w:r>
        <w:bookmarkStart w:id="0" w:name="_GoBack"/>
        <w:bookmarkEnd w:id="0"/>
        <w:r w:rsidR="009D2138">
          <w:rPr>
            <w:rStyle w:val="ac"/>
            <w:color w:val="auto"/>
            <w:u w:val="none"/>
          </w:rPr>
          <w:t>)</w:t>
        </w:r>
        <w:r w:rsidR="00124CCB" w:rsidRPr="00124CCB">
          <w:rPr>
            <w:rStyle w:val="ac"/>
            <w:color w:val="auto"/>
            <w:u w:val="none"/>
          </w:rPr>
          <w:t xml:space="preserve">                                                              </w:t>
        </w:r>
        <w:r w:rsidR="004F1948">
          <w:rPr>
            <w:rStyle w:val="ac"/>
            <w:color w:val="auto"/>
            <w:u w:val="none"/>
          </w:rPr>
          <w:t xml:space="preserve">           </w:t>
        </w:r>
        <w:r w:rsidR="005B61CD" w:rsidRPr="00124CCB">
          <w:rPr>
            <w:rStyle w:val="ac"/>
            <w:webHidden/>
            <w:color w:val="auto"/>
            <w:u w:val="none"/>
          </w:rPr>
          <w:tab/>
        </w:r>
      </w:hyperlink>
    </w:p>
    <w:p w14:paraId="41E16DEA" w14:textId="782CBCB3" w:rsidR="004F1948" w:rsidRDefault="004F1948" w:rsidP="004F1948">
      <w:pPr>
        <w:rPr>
          <w:rStyle w:val="ac"/>
          <w:rFonts w:ascii="Times New Roman" w:eastAsiaTheme="minorEastAsia" w:hAnsi="Times New Roman" w:cs="Times New Roman"/>
          <w:b/>
          <w:bCs/>
          <w:noProof/>
          <w:color w:val="auto"/>
          <w:kern w:val="0"/>
          <w:sz w:val="28"/>
          <w:szCs w:val="28"/>
          <w:u w:val="none"/>
          <w:shd w:val="clear" w:color="auto" w:fill="FFFFFF"/>
          <w14:ligatures w14:val="none"/>
        </w:rPr>
      </w:pPr>
      <w:r w:rsidRPr="004F1948">
        <w:rPr>
          <w:rStyle w:val="ac"/>
          <w:rFonts w:ascii="Times New Roman" w:eastAsiaTheme="minorEastAsia" w:hAnsi="Times New Roman" w:cs="Times New Roman"/>
          <w:b/>
          <w:bCs/>
          <w:noProof/>
          <w:color w:val="auto"/>
          <w:kern w:val="0"/>
          <w:sz w:val="28"/>
          <w:szCs w:val="28"/>
          <w:u w:val="none"/>
          <w:shd w:val="clear" w:color="auto" w:fill="FFFFFF"/>
          <w14:ligatures w14:val="none"/>
        </w:rPr>
        <w:t>Заключение</w:t>
      </w:r>
    </w:p>
    <w:p w14:paraId="3937FA67" w14:textId="77777777" w:rsidR="004F1948" w:rsidRDefault="004F1948" w:rsidP="004F1948">
      <w:pPr>
        <w:rPr>
          <w:rStyle w:val="ac"/>
          <w:rFonts w:ascii="Times New Roman" w:eastAsiaTheme="minorEastAsia" w:hAnsi="Times New Roman" w:cs="Times New Roman"/>
          <w:b/>
          <w:bCs/>
          <w:noProof/>
          <w:color w:val="auto"/>
          <w:kern w:val="0"/>
          <w:sz w:val="28"/>
          <w:szCs w:val="28"/>
          <w:u w:val="none"/>
          <w:shd w:val="clear" w:color="auto" w:fill="FFFFFF"/>
          <w14:ligatures w14:val="none"/>
        </w:rPr>
      </w:pPr>
    </w:p>
    <w:p w14:paraId="69FE2F95" w14:textId="7698BB7D" w:rsidR="004F1948" w:rsidRPr="004F1948" w:rsidRDefault="004F1948" w:rsidP="004F1948">
      <w:pPr>
        <w:rPr>
          <w:rStyle w:val="ac"/>
          <w:rFonts w:ascii="Times New Roman" w:eastAsiaTheme="minorEastAsia" w:hAnsi="Times New Roman" w:cs="Times New Roman"/>
          <w:b/>
          <w:bCs/>
          <w:noProof/>
          <w:color w:val="auto"/>
          <w:kern w:val="0"/>
          <w:sz w:val="28"/>
          <w:szCs w:val="28"/>
          <w:u w:val="none"/>
          <w:shd w:val="clear" w:color="auto" w:fill="FFFFFF"/>
          <w:lang w:eastAsia="ru-RU"/>
          <w14:ligatures w14:val="none"/>
        </w:rPr>
      </w:pPr>
      <w:r>
        <w:rPr>
          <w:rStyle w:val="ac"/>
          <w:rFonts w:ascii="Times New Roman" w:eastAsiaTheme="minorEastAsia" w:hAnsi="Times New Roman" w:cs="Times New Roman"/>
          <w:b/>
          <w:bCs/>
          <w:noProof/>
          <w:color w:val="auto"/>
          <w:kern w:val="0"/>
          <w:sz w:val="28"/>
          <w:szCs w:val="28"/>
          <w:u w:val="none"/>
          <w:shd w:val="clear" w:color="auto" w:fill="FFFFFF"/>
          <w14:ligatures w14:val="none"/>
        </w:rPr>
        <w:t>Библиографический список</w:t>
      </w:r>
    </w:p>
    <w:p w14:paraId="38506D70" w14:textId="77777777" w:rsidR="003C4836" w:rsidRPr="005B61CD" w:rsidRDefault="003C4836"/>
    <w:sectPr w:rsidR="003C4836" w:rsidRPr="005B6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B21AD"/>
    <w:multiLevelType w:val="multilevel"/>
    <w:tmpl w:val="655A86C8"/>
    <w:lvl w:ilvl="0">
      <w:start w:val="1"/>
      <w:numFmt w:val="decimal"/>
      <w:lvlText w:val="%1."/>
      <w:lvlJc w:val="left"/>
      <w:pPr>
        <w:ind w:left="429" w:hanging="429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CD"/>
    <w:rsid w:val="00122A45"/>
    <w:rsid w:val="00124CCB"/>
    <w:rsid w:val="00132F16"/>
    <w:rsid w:val="001976C8"/>
    <w:rsid w:val="003C4836"/>
    <w:rsid w:val="004649F5"/>
    <w:rsid w:val="00496D49"/>
    <w:rsid w:val="004F1948"/>
    <w:rsid w:val="005B61CD"/>
    <w:rsid w:val="0084157F"/>
    <w:rsid w:val="009D2138"/>
    <w:rsid w:val="00A61794"/>
    <w:rsid w:val="00BE2059"/>
    <w:rsid w:val="00C03DAB"/>
    <w:rsid w:val="00C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51F0"/>
  <w15:chartTrackingRefBased/>
  <w15:docId w15:val="{0451ACF3-BCB8-4670-A2B0-E58C936C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exact"/>
        <w:ind w:left="397" w:firstLine="3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1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1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1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1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61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61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61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61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61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61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1CD"/>
    <w:pPr>
      <w:numPr>
        <w:ilvl w:val="1"/>
      </w:numPr>
      <w:spacing w:after="160"/>
      <w:ind w:left="397" w:firstLine="34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61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61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61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61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61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61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1CD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24CCB"/>
    <w:pPr>
      <w:tabs>
        <w:tab w:val="right" w:leader="dot" w:pos="9345"/>
      </w:tabs>
      <w:spacing w:after="100" w:line="360" w:lineRule="auto"/>
      <w:ind w:left="0" w:firstLine="709"/>
      <w:jc w:val="left"/>
    </w:pPr>
    <w:rPr>
      <w:rFonts w:ascii="Times New Roman" w:eastAsiaTheme="minorEastAsia" w:hAnsi="Times New Roman" w:cs="Times New Roman"/>
      <w:b/>
      <w:bCs/>
      <w:noProof/>
      <w:color w:val="000000" w:themeColor="text1"/>
      <w:kern w:val="0"/>
      <w:sz w:val="28"/>
      <w:szCs w:val="28"/>
      <w:shd w:val="clear" w:color="auto" w:fill="FFFFFF"/>
      <w:lang w:eastAsia="ru-RU"/>
      <w14:ligatures w14:val="none"/>
    </w:rPr>
  </w:style>
  <w:style w:type="character" w:styleId="ad">
    <w:name w:val="FollowedHyperlink"/>
    <w:basedOn w:val="a0"/>
    <w:uiPriority w:val="99"/>
    <w:semiHidden/>
    <w:unhideWhenUsed/>
    <w:rsid w:val="00C03D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Низами Мустафа Оглы</dc:creator>
  <cp:keywords/>
  <dc:description/>
  <cp:lastModifiedBy>ArtemBurnashov</cp:lastModifiedBy>
  <cp:revision>2</cp:revision>
  <dcterms:created xsi:type="dcterms:W3CDTF">2024-12-12T00:19:00Z</dcterms:created>
  <dcterms:modified xsi:type="dcterms:W3CDTF">2024-12-12T00:19:00Z</dcterms:modified>
</cp:coreProperties>
</file>