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F9E46">
      <w:pPr>
        <w:pStyle w:val="31"/>
      </w:pPr>
      <w:r>
        <w:t>币燃 BRX 官方白皮书（中文专业版）</w:t>
      </w:r>
    </w:p>
    <w:p w14:paraId="2D227B6F">
      <w:pPr>
        <w:pStyle w:val="3"/>
      </w:pPr>
      <w:r>
        <w:t>目录</w:t>
      </w:r>
    </w:p>
    <w:p w14:paraId="396B18D1">
      <w:r>
        <w:t>1. 项目概述</w:t>
      </w:r>
    </w:p>
    <w:p w14:paraId="277FEEEE">
      <w:r>
        <w:t>2. 项目愿景与使命</w:t>
      </w:r>
    </w:p>
    <w:p w14:paraId="6DB12CA1">
      <w:r>
        <w:t>3. 市场分析</w:t>
      </w:r>
    </w:p>
    <w:p w14:paraId="5BD02901">
      <w:r>
        <w:t>4. 技术架构</w:t>
      </w:r>
    </w:p>
    <w:p w14:paraId="1A8091D9">
      <w:r>
        <w:t>5. BRX 代币经济模型</w:t>
      </w:r>
    </w:p>
    <w:p w14:paraId="7007E140">
      <w:r>
        <w:t>6. 应用场景规划</w:t>
      </w:r>
    </w:p>
    <w:p w14:paraId="76472C44">
      <w:r>
        <w:t>7. 发展路线图</w:t>
      </w:r>
    </w:p>
    <w:p w14:paraId="495A7C82">
      <w:r>
        <w:t>8. 社区与治理机制</w:t>
      </w:r>
    </w:p>
    <w:p w14:paraId="00583F6A">
      <w:r>
        <w:t>9. 上线策略与全球化</w:t>
      </w:r>
    </w:p>
    <w:p w14:paraId="4583912A">
      <w:r>
        <w:t>10. 风险提示与免责声明</w:t>
      </w:r>
    </w:p>
    <w:p w14:paraId="7364AE23">
      <w:pPr>
        <w:pStyle w:val="3"/>
      </w:pPr>
      <w:r>
        <w:t>1. 项目概述</w:t>
      </w:r>
    </w:p>
    <w:p w14:paraId="7287EC5D">
      <w:r>
        <w:t>币燃（BURNEX）是一个专注于社区协作与代币价值共建的数字资产平台，基于 BNB Smart Chain 构建。通过每日币种聚焦、共识推动、收益共享的机制，结合平台原生代币 BRX，BURNEX 致力于打造一个高效透明的用户协作金融平台，提升普通用户在加密金融中的参与感与收益效率。</w:t>
      </w:r>
    </w:p>
    <w:p w14:paraId="12240930"/>
    <w:p w14:paraId="0B4B5923">
      <w:r>
        <w:t>平台以“用户为中心，价值驱动为导向”，引导用户通过合规路径参与平台建设、共享平台红利。</w:t>
      </w:r>
    </w:p>
    <w:p w14:paraId="3886845F">
      <w:pPr>
        <w:pStyle w:val="3"/>
      </w:pPr>
      <w:r>
        <w:t>2. 项目愿景与使命</w:t>
      </w:r>
    </w:p>
    <w:p w14:paraId="19E34FBB">
      <w:r>
        <w:t>愿景</w:t>
      </w:r>
    </w:p>
    <w:p w14:paraId="4D778FDF">
      <w:r>
        <w:t>构建一个全球领先的协作式加密资产平台，推动价值共识、社区成长与长期发展，为普通用户创造持续的数字财富增值机会。</w:t>
      </w:r>
    </w:p>
    <w:p w14:paraId="07373A7B"/>
    <w:p w14:paraId="3FC245E2">
      <w:r>
        <w:t>使命</w:t>
      </w:r>
    </w:p>
    <w:p w14:paraId="36A7E3F6">
      <w:r>
        <w:t>- 降低用户参与门槛，打造便捷透明的收益机制</w:t>
      </w:r>
    </w:p>
    <w:p w14:paraId="1757CCCD">
      <w:r>
        <w:t>- 以原生代币 BRX 为核心连接用户贡献、激励与社区治理</w:t>
      </w:r>
    </w:p>
    <w:p w14:paraId="38116908">
      <w:r>
        <w:t>- 推动全球社区共建共享，促进代币流通与价值释放</w:t>
      </w:r>
    </w:p>
    <w:p w14:paraId="366B160C">
      <w:pPr>
        <w:pStyle w:val="3"/>
      </w:pPr>
      <w:r>
        <w:t>3. 市场分析</w:t>
      </w:r>
    </w:p>
    <w:p w14:paraId="12FA23A7">
      <w:r>
        <w:t>行业趋势</w:t>
      </w:r>
    </w:p>
    <w:p w14:paraId="6DE6777E">
      <w:r>
        <w:t>加密行业正在从“投机导向”向“协作价值导向”演进，社区、内容与激励模型成为新一代项目发展的核心推动力。</w:t>
      </w:r>
    </w:p>
    <w:p w14:paraId="433F45BB"/>
    <w:p w14:paraId="5AA3769E">
      <w:r>
        <w:t>当前痛点</w:t>
      </w:r>
    </w:p>
    <w:p w14:paraId="1360910E">
      <w:r>
        <w:t>- 大量项目缺乏可持续经济模型，短期行为严重</w:t>
      </w:r>
    </w:p>
    <w:p w14:paraId="5673E6BB">
      <w:r>
        <w:t>- 用户参与路径不清晰，无法建立信任与长期互动</w:t>
      </w:r>
    </w:p>
    <w:p w14:paraId="7EA414C9">
      <w:r>
        <w:t>- 平台信息不对称，用户难以判断价值方向</w:t>
      </w:r>
    </w:p>
    <w:p w14:paraId="1C7AFE25"/>
    <w:p w14:paraId="385C36CD">
      <w:r>
        <w:t>币燃的优势</w:t>
      </w:r>
    </w:p>
    <w:p w14:paraId="2F77ED7E">
      <w:r>
        <w:t>- 平台设定每日聚焦一个代币，由专业团队研判</w:t>
      </w:r>
    </w:p>
    <w:p w14:paraId="47A12AB6">
      <w:r>
        <w:t>- 社区协作透明，结合 BRX 激励机制驱动活跃</w:t>
      </w:r>
    </w:p>
    <w:p w14:paraId="4371D9BB">
      <w:r>
        <w:t>- 项目模型具备延展性与跨生态接入能力</w:t>
      </w:r>
    </w:p>
    <w:p w14:paraId="29B7B8A7">
      <w:pPr>
        <w:pStyle w:val="3"/>
      </w:pPr>
      <w:r>
        <w:t>4. 技术架构</w:t>
      </w:r>
    </w:p>
    <w:p w14:paraId="148AC2F1">
      <w:r>
        <w:t>区块链基础设施</w:t>
      </w:r>
    </w:p>
    <w:p w14:paraId="671BCD6C">
      <w:r>
        <w:t>币燃采用 BNB Smart Chain 主网，结合 EVM 兼容标准，支持高频交互、低成本交易与跨链部署能力。</w:t>
      </w:r>
    </w:p>
    <w:p w14:paraId="15FD92EC"/>
    <w:p w14:paraId="0168CD7C">
      <w:r>
        <w:t>合约模块</w:t>
      </w:r>
    </w:p>
    <w:p w14:paraId="756D5A00">
      <w:r>
        <w:t>- 使用符合 ERC-20 标准的可增发合约</w:t>
      </w:r>
    </w:p>
    <w:p w14:paraId="66A80103">
      <w:r>
        <w:t>- 启用权限管理系统（管理员、铸币者）</w:t>
      </w:r>
    </w:p>
    <w:p w14:paraId="6757C79B">
      <w:r>
        <w:t>- 支持未来部署治理模块与多签控制</w:t>
      </w:r>
    </w:p>
    <w:p w14:paraId="0A552A3B"/>
    <w:p w14:paraId="0928AD52">
      <w:r>
        <w:t>功能组件</w:t>
      </w:r>
    </w:p>
    <w:p w14:paraId="2EB54717">
      <w:r>
        <w:t>- 策略系统：每日代币资讯评估模块</w:t>
      </w:r>
    </w:p>
    <w:p w14:paraId="6EF36285">
      <w:r>
        <w:t>- 账户系统：任务、等级、活跃度追踪</w:t>
      </w:r>
    </w:p>
    <w:p w14:paraId="17ECD0C8">
      <w:r>
        <w:t>- 分润系统：绑定 BRX 的返佣结构</w:t>
      </w:r>
    </w:p>
    <w:p w14:paraId="6D01E7AB">
      <w:r>
        <w:t>- 治理系统：基于 BRX 持仓进行提案与投票（规划中）</w:t>
      </w:r>
    </w:p>
    <w:p w14:paraId="3076B488">
      <w:pPr>
        <w:pStyle w:val="3"/>
      </w:pPr>
      <w:r>
        <w:t>5. BRX 代币经济模型</w:t>
      </w:r>
    </w:p>
    <w:p w14:paraId="2334D823">
      <w:r>
        <w:t>基本信息</w:t>
      </w:r>
    </w:p>
    <w:p w14:paraId="608469A8">
      <w:r>
        <w:t>- 名称：BURNEX</w:t>
      </w:r>
    </w:p>
    <w:p w14:paraId="64D5484C">
      <w:r>
        <w:t>- 代币符号：BRX</w:t>
      </w:r>
    </w:p>
    <w:p w14:paraId="5272F249">
      <w:r>
        <w:t>- 总发行量：1,000,000,000,000（1兆枚）</w:t>
      </w:r>
    </w:p>
    <w:p w14:paraId="5D2F7021">
      <w:r>
        <w:t>- 合约地址：0x067f5DCC5B272551DAF92207dCA7Fbb14fEF2a79</w:t>
      </w:r>
    </w:p>
    <w:p w14:paraId="37279380">
      <w:r>
        <w:t>- 所属链：BNB Smart Chain</w:t>
      </w:r>
    </w:p>
    <w:p w14:paraId="54517A26">
      <w:r>
        <w:t>- 小数位数：18</w:t>
      </w:r>
    </w:p>
    <w:p w14:paraId="289F03F4"/>
    <w:p w14:paraId="06EC8AD2">
      <w:r>
        <w:t>初始铸造</w:t>
      </w:r>
    </w:p>
    <w:p w14:paraId="2BB8543A">
      <w:r>
        <w:t>2025年5月，BRX 首次铸造 1 亿枚用于社区空投与种子激励。其余代币将在多个阶段逐步铸造并配套公开用途计划。</w:t>
      </w:r>
    </w:p>
    <w:p w14:paraId="500C91BE"/>
    <w:p w14:paraId="4D704692">
      <w:r>
        <w:t>分配结构（阶段释放）</w:t>
      </w:r>
    </w:p>
    <w:p w14:paraId="340ABA9B">
      <w:r>
        <w:t>阶段一：1亿（0.01%）空投与首批社群激励</w:t>
      </w:r>
    </w:p>
    <w:p w14:paraId="6652FBDB">
      <w:r>
        <w:t>阶段二：10亿（1%）社区推广、裂变活动</w:t>
      </w:r>
    </w:p>
    <w:p w14:paraId="4E3E7F5C">
      <w:r>
        <w:t>阶段三：50亿（5%）初期流动性做市池注入</w:t>
      </w:r>
    </w:p>
    <w:p w14:paraId="45C7799E">
      <w:r>
        <w:t>阶段四：100亿（10%）贡献者与技术激励</w:t>
      </w:r>
    </w:p>
    <w:p w14:paraId="0DE02BD4">
      <w:r>
        <w:t>阶段五：150亿（15%）日常参与与任务奖励</w:t>
      </w:r>
    </w:p>
    <w:p w14:paraId="6C1FC7F4">
      <w:r>
        <w:t>阶段六：400亿（40%）长期锁仓分期释放</w:t>
      </w:r>
    </w:p>
    <w:p w14:paraId="7671F04C">
      <w:r>
        <w:t>平台储备：289亿（28.9%）后续发展、回购、跨链合作</w:t>
      </w:r>
    </w:p>
    <w:p w14:paraId="4A194B20"/>
    <w:p w14:paraId="1FFD2C35">
      <w:r>
        <w:t>增发规则</w:t>
      </w:r>
    </w:p>
    <w:p w14:paraId="04D18F50">
      <w:r>
        <w:t>合约支持“按阶段铸造”，所有后续发行计划需向社区公示并绑定平台任务或治理提案。所有未解锁部分将保持冻结状态。</w:t>
      </w:r>
    </w:p>
    <w:p w14:paraId="3771795F">
      <w:pPr>
        <w:pStyle w:val="3"/>
      </w:pPr>
      <w:r>
        <w:t>6. 应用场景规划</w:t>
      </w:r>
    </w:p>
    <w:p w14:paraId="364FDC4D">
      <w:r>
        <w:t>- 空投激励：完成注册、绑定任务、邀请奖励后可获得 BRX</w:t>
      </w:r>
    </w:p>
    <w:p w14:paraId="7F26DDB9">
      <w:r>
        <w:t>- 返佣结算：用户参与交易、完成任务，将获得 BRX 作为返佣收益</w:t>
      </w:r>
    </w:p>
    <w:p w14:paraId="3B1962CA">
      <w:r>
        <w:t>- 积分商城：用户可使用 BRX 兑换 NFT、平台周边或服务抵扣券</w:t>
      </w:r>
    </w:p>
    <w:p w14:paraId="57F79032">
      <w:r>
        <w:t>- 流动性激励：为 BRX 提供流动性可获得额外 BRX 奖励</w:t>
      </w:r>
    </w:p>
    <w:p w14:paraId="1CF8435C">
      <w:r>
        <w:t xml:space="preserve">- 质押权益（规划中）：未来 BRX </w:t>
      </w:r>
      <w:bookmarkStart w:id="0" w:name="_GoBack"/>
      <w:bookmarkEnd w:id="0"/>
      <w:r>
        <w:t>将支持锁仓质押，享受收益分红与治理投票权</w:t>
      </w:r>
    </w:p>
    <w:p w14:paraId="4BA776C7">
      <w:pPr>
        <w:pStyle w:val="3"/>
      </w:pPr>
      <w:r>
        <w:t>7. 发展路线图</w:t>
      </w:r>
    </w:p>
    <w:p w14:paraId="3D32E6A0">
      <w:r>
        <w:t>2025 Q2</w:t>
      </w:r>
    </w:p>
    <w:p w14:paraId="2788408E">
      <w:r>
        <w:t>- BRX 代币部署与初始铸币完成</w:t>
      </w:r>
    </w:p>
    <w:p w14:paraId="6E915B05">
      <w:r>
        <w:t>- 社群空投500人启动</w:t>
      </w:r>
    </w:p>
    <w:p w14:paraId="721B216A">
      <w:r>
        <w:t>- 官网、白皮书、策略系统上线</w:t>
      </w:r>
    </w:p>
    <w:p w14:paraId="124DC05D"/>
    <w:p w14:paraId="33EB4088">
      <w:r>
        <w:t>2025 Q3</w:t>
      </w:r>
    </w:p>
    <w:p w14:paraId="0EFEDEF4">
      <w:r>
        <w:t>- PancakeSwap 上线，开启BRX/USDT交易对</w:t>
      </w:r>
    </w:p>
    <w:p w14:paraId="3362C02F">
      <w:r>
        <w:t>- 推出社区任务系统、用户成长机制</w:t>
      </w:r>
    </w:p>
    <w:p w14:paraId="782C07C6">
      <w:r>
        <w:t>- 开启第二阶段 10 亿 BRX 分发</w:t>
      </w:r>
    </w:p>
    <w:p w14:paraId="6F67C2E6"/>
    <w:p w14:paraId="48156671">
      <w:r>
        <w:t>2025 Q4</w:t>
      </w:r>
    </w:p>
    <w:p w14:paraId="27BFFC96">
      <w:r>
        <w:t>- 启动质押系统、NFT 积分商城</w:t>
      </w:r>
    </w:p>
    <w:p w14:paraId="131600B7">
      <w:r>
        <w:t>- 上线回购与销毁机制</w:t>
      </w:r>
    </w:p>
    <w:p w14:paraId="35317B2A">
      <w:r>
        <w:t>- 跨链部署（Polygon / Arbitrum）</w:t>
      </w:r>
    </w:p>
    <w:p w14:paraId="365B998C">
      <w:pPr>
        <w:pStyle w:val="3"/>
      </w:pPr>
      <w:r>
        <w:t>8. 社区与治理机制</w:t>
      </w:r>
    </w:p>
    <w:p w14:paraId="3FEEE2FF">
      <w:r>
        <w:t>- 节点计划：开放用户申请“社区节点”资格，享有专属 BRX 分润</w:t>
      </w:r>
    </w:p>
    <w:p w14:paraId="7FA4E966">
      <w:r>
        <w:t>- BRX 治理功能：将开放基于 BRX 权重的治理提案、投票机制</w:t>
      </w:r>
    </w:p>
    <w:p w14:paraId="18E8012F">
      <w:r>
        <w:t>- 多语言支持：建立中/英/东南亚语言社群，由认证社区引导人管理</w:t>
      </w:r>
    </w:p>
    <w:p w14:paraId="388D95D2">
      <w:pPr>
        <w:pStyle w:val="3"/>
      </w:pPr>
      <w:r>
        <w:t>9. 上线策略与全球化</w:t>
      </w:r>
    </w:p>
    <w:p w14:paraId="28FF4C89">
      <w:r>
        <w:t>- 第一步上线 PancakeSwap 与初始流动性配置</w:t>
      </w:r>
    </w:p>
    <w:p w14:paraId="47CEDA4A">
      <w:r>
        <w:t>- 后续通过社群同步做市拉动自然交易深度</w:t>
      </w:r>
    </w:p>
    <w:p w14:paraId="5A54D320">
      <w:r>
        <w:t>- 与 KOL 合作进行多地区种子用户拉新</w:t>
      </w:r>
    </w:p>
    <w:p w14:paraId="475AE69B">
      <w:r>
        <w:t>- 计划接入去中心化 Launchpad 与 DAO 治理支持平台</w:t>
      </w:r>
    </w:p>
    <w:p w14:paraId="07C73B09">
      <w:r>
        <w:t>- 推进 CoinGecko / CoinMarketCap / BscScan 信息认证</w:t>
      </w:r>
    </w:p>
    <w:p w14:paraId="416DBED3">
      <w:pPr>
        <w:pStyle w:val="3"/>
      </w:pPr>
      <w:r>
        <w:t>10. 风险提示与免责声明</w:t>
      </w:r>
    </w:p>
    <w:p w14:paraId="0A4FC8DC">
      <w:r>
        <w:t>BRX 代币为社区推动型实验资产，不具备法定货币、证券或投资产品性质，不做收益承诺。所有参与者应根据个人风险偏好，自主决策是否持有或参与平台活动。平台有权根据发展阶段调整代币使用规则与发行机制，并在官网进行同步公告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D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1616</Words>
  <Characters>1918</Characters>
  <Lines>0</Lines>
  <Paragraphs>0</Paragraphs>
  <TotalTime>3</TotalTime>
  <ScaleCrop>false</ScaleCrop>
  <LinksUpToDate>false</LinksUpToDate>
  <CharactersWithSpaces>2057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WPS_1704278445</cp:lastModifiedBy>
  <dcterms:modified xsi:type="dcterms:W3CDTF">2025-05-13T10:50:30Z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eyJoZGlkIjoiMjEyZDgyYzk5NjNhYThiZWUzNmMzNmQ2NmYzYTA0YjgiLCJ1c2VySWQiOiIxNTczMzU0NjYyIn0=</vt:lpwstr>
  </property>
  <property fmtid="{D5CDD505-2E9C-101B-9397-08002B2CF9AE}" pid="3" name="KSOProductBuildVer">
    <vt:lpwstr>2052-12.1.0.20784</vt:lpwstr>
  </property>
  <property fmtid="{D5CDD505-2E9C-101B-9397-08002B2CF9AE}" pid="4" name="ICV">
    <vt:lpwstr>50939D09EE4B4B228E693FDB0B3CCF22_12</vt:lpwstr>
  </property>
</Properties>
</file>