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single" w:sz="48" w:space="0" w:color="674BA9"/>
          <w:left w:val="single" w:sz="48" w:space="0" w:color="674BA9"/>
          <w:bottom w:val="single" w:sz="48" w:space="0" w:color="674BA9"/>
          <w:right w:val="single" w:sz="48" w:space="0" w:color="674BA9"/>
          <w:insideH w:val="none" w:sz="0" w:space="0" w:color="auto"/>
          <w:insideV w:val="none" w:sz="0" w:space="0" w:color="auto"/>
        </w:tblBorders>
        <w:shd w:val="clear" w:color="674BA9" w:fill="000000" w:themeFill="text1"/>
        <w:tblLook w:val="04A0"/>
      </w:tblPr>
      <w:tblGrid>
        <w:gridCol w:w="4606"/>
        <w:gridCol w:w="4606"/>
      </w:tblGrid>
      <w:tr w:rsidR="00EC5793" w:rsidRPr="00EC5793" w:rsidTr="00DD7AC0">
        <w:tc>
          <w:tcPr>
            <w:tcW w:w="4606" w:type="dxa"/>
            <w:shd w:val="clear" w:color="674BA9" w:fill="000000" w:themeFill="text1"/>
            <w:vAlign w:val="center"/>
          </w:tcPr>
          <w:p w:rsidR="00EC5793" w:rsidRPr="00EC5793" w:rsidRDefault="00EC5793" w:rsidP="006C7EC1">
            <w:pPr>
              <w:jc w:val="center"/>
              <w:rPr>
                <w:color w:val="FF0000"/>
              </w:rPr>
            </w:pPr>
            <w:r w:rsidRPr="00EC5793">
              <w:rPr>
                <w:noProof/>
                <w:color w:val="FF0000"/>
                <w:lang w:eastAsia="de-AT"/>
              </w:rPr>
              <w:drawing>
                <wp:inline distT="0" distB="0" distL="0" distR="0">
                  <wp:extent cx="2455887" cy="3722608"/>
                  <wp:effectExtent l="19050" t="0" r="1563" b="0"/>
                  <wp:docPr id="1" name="Picture 1" descr="C:\Users\Daniel\Documents\PRODUCT LAUNCH IDEAS\Gypsy Cards\AbigailCardsWebsite\hu\to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aniel\Documents\PRODUCT LAUNCH IDEAS\Gypsy Cards\AbigailCardsWebsite\hu\to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94" cy="3725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  <w:shd w:val="clear" w:color="674BA9" w:fill="000000" w:themeFill="text1"/>
            <w:tcMar>
              <w:left w:w="57" w:type="dxa"/>
              <w:right w:w="170" w:type="dxa"/>
            </w:tcMar>
            <w:vAlign w:val="center"/>
          </w:tcPr>
          <w:p w:rsidR="00EC5793" w:rsidRPr="00EC5793" w:rsidRDefault="00EC5793" w:rsidP="00EC57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EC5793">
              <w:rPr>
                <w:b/>
                <w:color w:val="FFFFFF" w:themeColor="background1"/>
                <w:sz w:val="28"/>
                <w:szCs w:val="28"/>
              </w:rPr>
              <w:t>A Halál lapja</w:t>
            </w:r>
          </w:p>
          <w:p w:rsidR="00EC5793" w:rsidRPr="00EC5793" w:rsidRDefault="00EC5793" w:rsidP="00EC5793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  <w:p w:rsidR="00EC5793" w:rsidRPr="00EC5793" w:rsidRDefault="00EC5793" w:rsidP="00EC579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>Ez a lap most aktuális, hiszen 2016 a numerológia szerint a lezárás éve. 2017-ben egy új 9 éves ciklus kezdődik.</w:t>
            </w:r>
          </w:p>
          <w:p w:rsidR="00EC5793" w:rsidRPr="00EC5793" w:rsidRDefault="00EC5793" w:rsidP="00EC579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  <w:p w:rsidR="00EC5793" w:rsidRPr="00EC5793" w:rsidRDefault="00EC5793" w:rsidP="00EC579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Sokan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félnek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ettől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laptól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Pedig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halál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lapja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nem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feltétlenül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fizikai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halált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jelent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.  </w:t>
            </w:r>
            <w:proofErr w:type="spellStart"/>
            <w:proofErr w:type="gram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Az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életünket</w:t>
            </w:r>
            <w:proofErr w:type="spellEnd"/>
            <w:proofErr w:type="gram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érintő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radikális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változások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nagy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fordulatok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hírnöke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ez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a lap.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Arra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emlékeztet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minket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hogy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eljött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az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ideje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eldobni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magunktól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mindent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amit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az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idő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már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meghaladott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Szabaduljunk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meg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minden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régi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elöregedett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dogmától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!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Azoktól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dolgoktól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tehát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amelyek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akadályoznak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minket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fejlődésben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és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amelyek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miatt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nem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tudunk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új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fázisba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lépni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.</w:t>
            </w:r>
          </w:p>
          <w:p w:rsidR="00EC5793" w:rsidRPr="00EC5793" w:rsidRDefault="00EC5793" w:rsidP="00EC579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</w:pPr>
          </w:p>
          <w:p w:rsidR="00EC5793" w:rsidRPr="00EC5793" w:rsidRDefault="00EC5793" w:rsidP="00EC579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</w:pPr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A lapon egy csontvázat látunk, bal kezében egy homokórával, amely az idő múlására figyelmeztet. </w:t>
            </w:r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kártyán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fekete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szín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dominál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Ez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arra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is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utal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hogy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ne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vesszünk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el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sötétségben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saját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félelmeinkben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. </w:t>
            </w:r>
          </w:p>
          <w:p w:rsidR="00EC5793" w:rsidRPr="00EC5793" w:rsidRDefault="00EC5793" w:rsidP="00EC579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</w:pPr>
          </w:p>
          <w:p w:rsidR="00EC5793" w:rsidRPr="00EC5793" w:rsidRDefault="00EC5793" w:rsidP="00EC5793">
            <w:pPr>
              <w:jc w:val="both"/>
              <w:rPr>
                <w:rFonts w:asciiTheme="majorHAnsi" w:hAnsiTheme="majorHAnsi"/>
                <w:color w:val="FFFFFF" w:themeColor="background1"/>
                <w:lang w:val="en-US"/>
              </w:rPr>
            </w:pPr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kártya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komplex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jelentésű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. A lap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utalhat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még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nem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anyagi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természetű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veszteségre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tudat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alatti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félelmeket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is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mutatja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jelezhet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depressziós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állapotot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vagy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egy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kapcsolat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végleges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megszakadását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Mindig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körülötte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lévő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lapok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mutatják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meg,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hogy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 xml:space="preserve"> mire </w:t>
            </w:r>
            <w:proofErr w:type="spellStart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vonatkozik</w:t>
            </w:r>
            <w:proofErr w:type="spellEnd"/>
            <w:r w:rsidRPr="00EC5793">
              <w:rPr>
                <w:rFonts w:asciiTheme="majorHAnsi" w:hAnsiTheme="majorHAnsi"/>
                <w:color w:val="FFFFFF" w:themeColor="background1"/>
                <w:sz w:val="20"/>
                <w:szCs w:val="20"/>
                <w:lang w:val="en-US"/>
              </w:rPr>
              <w:t>.</w:t>
            </w:r>
            <w:r w:rsidRPr="00EC5793">
              <w:rPr>
                <w:rFonts w:asciiTheme="majorHAnsi" w:hAnsiTheme="majorHAnsi"/>
                <w:color w:val="FFFFFF" w:themeColor="background1"/>
                <w:lang w:val="en-US"/>
              </w:rPr>
              <w:t xml:space="preserve"> </w:t>
            </w:r>
          </w:p>
          <w:p w:rsidR="00EC5793" w:rsidRPr="00EC5793" w:rsidRDefault="00EC5793" w:rsidP="006C7EC1">
            <w:pPr>
              <w:jc w:val="center"/>
              <w:rPr>
                <w:color w:val="FF0000"/>
              </w:rPr>
            </w:pPr>
          </w:p>
        </w:tc>
      </w:tr>
    </w:tbl>
    <w:p w:rsidR="00EC5793" w:rsidRDefault="00EC5793" w:rsidP="006C7EC1">
      <w:pPr>
        <w:jc w:val="center"/>
      </w:pPr>
    </w:p>
    <w:p w:rsidR="00EC5793" w:rsidRDefault="00EC5793" w:rsidP="006C7EC1">
      <w:pPr>
        <w:jc w:val="center"/>
      </w:pPr>
    </w:p>
    <w:p w:rsidR="00A33A3C" w:rsidRPr="006C7EC1" w:rsidRDefault="00A33A3C">
      <w:pPr>
        <w:rPr>
          <w:lang w:val="en-US"/>
        </w:rPr>
      </w:pPr>
    </w:p>
    <w:sectPr w:rsidR="00A33A3C" w:rsidRPr="006C7EC1" w:rsidSect="00EC5793">
      <w:pgSz w:w="11906" w:h="16838"/>
      <w:pgMar w:top="1417" w:right="1417" w:bottom="1134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C7EC1"/>
    <w:rsid w:val="001062AF"/>
    <w:rsid w:val="001A1719"/>
    <w:rsid w:val="00256FBC"/>
    <w:rsid w:val="002D1BE9"/>
    <w:rsid w:val="00354EA8"/>
    <w:rsid w:val="004A29AE"/>
    <w:rsid w:val="004F38C4"/>
    <w:rsid w:val="006C7EC1"/>
    <w:rsid w:val="007A58B2"/>
    <w:rsid w:val="00936BA3"/>
    <w:rsid w:val="00A33A3C"/>
    <w:rsid w:val="00D62049"/>
    <w:rsid w:val="00DD7AC0"/>
    <w:rsid w:val="00E25F97"/>
    <w:rsid w:val="00EC5793"/>
    <w:rsid w:val="00FE54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F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7EC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C57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5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7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Daniel Burnier de Castro</cp:lastModifiedBy>
  <cp:revision>8</cp:revision>
  <dcterms:created xsi:type="dcterms:W3CDTF">2016-12-29T11:49:00Z</dcterms:created>
  <dcterms:modified xsi:type="dcterms:W3CDTF">2016-12-29T13:15:00Z</dcterms:modified>
</cp:coreProperties>
</file>