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MI-VAL</w:t>
      </w:r>
    </w:p>
    <w:p>
      <w:pPr>
        <w:spacing w:after="40" w:line="300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MI-CDM 기반 표준화·재현가능 의료 AI 검증 프레임워크</w:t>
      </w:r>
    </w:p>
    <w:p>
      <w:pPr>
        <w:spacing w:after="60" w:line="3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계획 개요 (Overview) · 2026-08-06 · 작성 지원: Claude</w:t>
      </w:r>
    </w:p>
    <w:p>
      <w:pPr>
        <w:pBdr>
          <w:bottom w:val="single" w:color="C8D4E3" w:sz="6" w:space="1"/>
        </w:pBdr>
        <w:spacing w:after="20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문제 정의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유망한 의료 AI 모델의 상당수는 논문과 리더보드에는 존재하지만 실제 임상 데이터 위에서는 재현되지 않는다. 'The AI Nobody Sees'가 지적하듯, 병목은 알고리즘이 아니라 알고리즘 주변의 인프라 — 데이터가 어떻게 선택되고, 전처리되고, 평가되는지가 기록되지 않는다는 점 — 에 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구체적으로 세 가지가 표준화되어 있지 않다.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어떤 환자의 어떤 영상을 썼는가 (코호트 → 영상 선택 규칙)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 영상을 어떻게 가공했는가 (전처리 파이프라인)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성능을 어떤 기준으로, 어떤 하위집단에서 측정했는가 (결과 지표)</w:t>
      </w:r>
    </w:p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특히 촬영·획득 파라미터(ECG의 샘플링 주파수·리드 구성, CXR의 노출 조건 등)는 인구통계학적 요인만큼 혹은 그 이상으로 모델 성능을 좌우하지만, 대부분의 검증 연구에서 아예 보고되지 않는다.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목표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이미 구축한 MIMIC 기반 MI-CDM(OMOP CDM + ECG-DICOM ETL) 위에서, 서로 다른 모델을 동일한 조건으로 검증할 수 있는 표준화된 프레임워크 MI-VAL을 만든다.</w:t>
      </w:r>
    </w:p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1차 검증 목표: STEMI 분류 모델과 ECGFounder(파운데이션 모델)를 같은 코호트·같은 전처리·같은 지표 명세로 비교한다. 두 모델의 성능 차이가 파이프라인 차이가 아니라 모델 차이에서 온다는 것을 보장하는 것이 프레임워크의 존재 이유다.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목적</w:t>
            </w:r>
          </w:p>
        </w:tc>
        <w:tc>
          <w:tcPr>
            <w:tcW w:type="dxa" w:w="746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기관 간 데이터 이동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데이터를 옮기는 대신 '실행 명세(RunManifest)'를 옮긴다 → 다기관 분석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결과 재현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코호트·전처리·모델·지표를 각각 ID/해시/체크섬으로 고정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전처리 표준화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코드가 아닌 선언적 레시피(YAML) + 해시로 방법론 기술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통제 밖 적용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엄격히 통제된 연구환경 밖의 다양한 코호트에 유망 모델을 적용·검증</w:t>
            </w:r>
          </w:p>
        </w:tc>
      </w:tr>
    </w:tbl>
    <w:p>
      <w:pPr>
        <w:spacing w:after="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설계 원칙 — 온톨로지 기반 모듈화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팔란티어의 Ontology 개념을 차용해, 각 단계를 '객체를 받아 객체를 내놓는' 모듈로 정의했다. 모든 단계는 느슨한 dict가 아니라 타입이 있는 객체를 주고받으며, 각 객체는 정체성(identity)·출처(provenance)·내용(payload)을 함께 갖는다.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객체가 표준화되어 있으므로 각 단계를 독립적으로 교체·검증할 수 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에이전트가 다음 단계를 판단하는 데 필요한 정보는 전부 객체 위에 있다 (agentic 아키텍처의 전제)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자유도는 '정형화된 툴'이 아니라 '표준화된 명세와 쿼리'로 확보한다 — 사용자는 config만 바꾼다</w:t>
      </w:r>
    </w:p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주요 객체: CohortSpec, ImageOccurrenceRef, ImageMetadata, ImageAsset, RetrievalSpec, PreprocessRecipe, ModelCard, EvaluationSpec, RunManifest.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5단계 파이프라인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55555"/>
          <w:sz w:val="21"/>
          <w:szCs w:val="21"/>
        </w:rPr>
        <w:t xml:space="preserve">코호트 정의는 기존 도구인 ATLAS를 그대로 사용한다. MI-VAL은 ATLAS가 끝나는 지점에서 시작한다.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tblHeader/>
        </w:trPr>
        <w:tc>
          <w:tcPr>
            <w:tcW w:type="dxa" w:w="7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1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모듈</w:t>
            </w:r>
          </w:p>
        </w:tc>
        <w:tc>
          <w:tcPr>
            <w:tcW w:type="dxa" w:w="656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(1)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retrieve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코호트 + index date 기준 윈도우/선택규칙으로 image_occurrence 조회 → local_path로 DICOM 실체 해석. 표준화된 SQL과 attrition(탈락) 표 산출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(2)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profile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MI-CDM 메타데이터 분포 + 영상 보유 환자의 임상 특성(Table 1)을 시각적으로 skim하는 HTML 리포트. 이질성 플래그 자동 표시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(3)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preprocess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선언적·메타데이터 인지형 전처리 레시피(리드 선택, 리샘플링, 필터, 정규화 등). 레시피는 해시로 고정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(4)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models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 카드(RSNA ATLAS model.json 확장) 기반 모델 로딩(.pth/GitHub/HuggingFace/Zenodo) + 입력 규격 사전 검증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(5)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evaluate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지표 선택 근거 기록, 부트스트랩 신뢰구간, 획득 메타데이터 기준 하위집단 층화 분석, 모델 비교표</w:t>
            </w:r>
          </w:p>
        </w:tc>
      </w:tr>
    </w:tbl>
    <w:p>
      <w:pPr>
        <w:spacing w:after="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핵심 차별점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메타데이터를 인지하는 전처리 — 레시피의 각 연산은 자신이 필요로 하는 MI-CDM 속성을 선언한다. 예를 들어 '500Hz로 리샘플링' 연산은 원본 샘플링 주파수를 MI-CDM에서 읽는다. 값이 없으면 기본값을 가정하지 않고 그 레코드를 거부하고 보고한다.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추론 전 입력 규격 검증 — 모델 카드가 선언한 입력 조건(샘플링 주파수, 리드 순서, 단위)을 실제 코호트의 관측 메타데이터와 대조한다. '모델이 이전(transfer)되지 않았다'는 결론의 상당수는 사실 '입력 규격을 아무도 확인하지 않았다'이다.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획득 파라미터 기준 층화 — 성능을 하나의 숫자로 보고하지 않는다. 500Hz에서는 잘 맞고 250Hz에서는 동전 던지기인 모델은 전체 AUROC 하나로는 드러나지 않는다.</w:t>
      </w:r>
    </w:p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이식 가능성 검사 — RunManifest에 코호트 정의(ATLAS export), 레시피 해시, 모델 체크섬, 지표 명세, 실행 환경이 모두 담겼는지를 명령 한 줄로 확인한다. '이 연구가 재현 가능한가'가 의견이 아니라 검사 결과가 된다.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산출물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Python 패키지 + CLI (mival) — 5개 모듈, 온톨로지 객체, 표준화된 SQL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JSON 스키마 3종 — dataset / model card / recipe (RSNA ATLAS 호환)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에이전트 하네스 — 단계별 전문 에이전트 정의 + 스킬 + 오케스트레이터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예제 스터디 config — STEMI vs ECGFounder 비교 프로토콜 전문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HTML 리포트 2종 — 데이터 명세 리포트, 검증 결과 리포트 (외부 의존성 없이 병원 내 워크스테이션에서 열림)</w:t>
      </w:r>
    </w:p>
    <w:p>
      <w:pPr>
        <w:spacing w:after="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460"/>
      </w:tblGrid>
      <w:tr>
        <w:trPr>
          <w:tblHeader/>
        </w:trPr>
        <w:tc>
          <w:tcPr>
            <w:tcW w:type="dxa" w:w="7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dxa" w:w="346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프레임워크 스캐폴드 + 온톨로지 + 5개 모듈 구현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완료 (dry-run 검증)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에이전트 하네스 (에이전트·스킬·오케스트레이터)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진행 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실제 MI-CDM(PostgreSQL) 연결 후 (1)(2) 실행 검증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STEMI 모델 카드 작성 및 가중치 연결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ECGFounder 연결 (linear probe 헤드)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두 모델 비교 실행 → 결과 리포트 초안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 기관 RunManifest 이식 테스트 (다기관 검증)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참고 문헌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Jeon K, Park WY, Kahn CE Jr, et al. Advancing Medical Imaging Research Through Standardization. Investigative Radiology. 2025;60(1).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Maier-Hein L, Reinke A, Godau P, et al. Metrics reloaded: recommendations for image analysis validation. Nature Methods. 2024;21:195-212.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The Vasty Deep | Radiology: AI. The AI Nobody Sees: Why the future of medical AI depends on more than algorithms. 2026.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RSNA ATLAS — model.json / dataset.json specification. github.com/RSNA/ATLAS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Isensee F, et al. nnU-Net — 자동 구성형 파이프라인 설계 참고. github.com/MIC-DKFZ/nnUNet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ACR–SIIM Practice Parameter for Imaging Artificial Intelligence.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73"/>
      </w:pPr>
    </w:lvl>
    <w:lvl w:ilvl="1" w15:tentative="1">
      <w:start w:val="1"/>
      <w:numFmt w:val="bullet"/>
      <w:lvlText w:val="–"/>
      <w:lvlJc w:val="left"/>
      <w:pPr>
        <w:ind w:left="86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MI-VAL 프레임워크 계획서</dc:title>
  <dc:creator>Kyulee Jeon</dc:creator>
  <cp:lastModifiedBy>Un-named</cp:lastModifiedBy>
  <cp:revision>1</cp:revision>
  <dcterms:created xsi:type="dcterms:W3CDTF">2026-08-06T06:35:48.461Z</dcterms:created>
  <dcterms:modified xsi:type="dcterms:W3CDTF">2026-08-06T06:35:48.472Z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