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Biocompatibility Database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Data Collection Guide v1.0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guide outlines the strategy for building a biocompatibility screening database from literature and public databases. The goal is to collect ~450 unique materials with binary biocompatibility labels (1=biocompatible, 0=not biocompatible) and composition data for ML prediction using TabPFN.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Current Status: </w:t>
      </w:r>
      <w:r>
        <w:rPr>
          <w:rFonts w:ascii="Arial" w:cs="Arial" w:eastAsia="Arial" w:hAnsi="Arial"/>
          <w:sz w:val="21"/>
          <w:szCs w:val="21"/>
        </w:rPr>
        <w:t xml:space="preserve">197 records collected (v1). Remaining target: ~250 more records.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Label Strategy: </w:t>
      </w:r>
      <w:r>
        <w:rPr>
          <w:rFonts w:ascii="Arial" w:cs="Arial" w:eastAsia="Arial" w:hAnsi="Arial"/>
          <w:sz w:val="21"/>
          <w:szCs w:val="21"/>
        </w:rPr>
        <w:t xml:space="preserve">Binary pass/fail from paper author judgment (NOT raw viability %). This avoids experimental condition normalization issues.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 Strategy: </w:t>
      </w:r>
      <w:r>
        <w:rPr>
          <w:rFonts w:ascii="Arial" w:cs="Arial" w:eastAsia="Arial" w:hAnsi="Arial"/>
          <w:sz w:val="21"/>
          <w:szCs w:val="21"/>
        </w:rPr>
        <w:t xml:space="preserve">Composition (wt%) + Matminer auto-descriptors + domain-knowledge features.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Data Sources - Where to Look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Review Papers (HIGHEST PRIORITY)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Review papers contain summary Tables with dozens of alloys and their biocompatibility results. This is the most efficient data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00"/>
        <w:gridCol w:w="1200"/>
        <w:gridCol w:w="18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Link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N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Mg-, Zn-, Fe-Based Alloys With Antibacterial Properties
https://doi.org/10.3389/fbioe.2022.888084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Mg/Zn/Fe alloys + cytotoxicity tables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 5-9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Biodegradable Mg-based biomaterials: overview
https://doi.org/10.1002/jbm.a.37282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alloys comprehensive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 1-3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vitro corrosion and biocompatibility of binary Mg alloys (Gu 2009)
https://doi.org/10.1016/j.biomaterials.2008.09.049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Mg-1X (12 elements) systematic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 2-4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Biocompatibility of advanced manufactured Ti implants
https://doi.org/10.3390/ma10060593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 alloys + MIM/AM variants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Throughout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Biomedical Mg alloys: material properties review
https://doi.org/10.5923/j.ajbe.20120206.02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alloys for orthopaedics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 2-5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Cytocompatibility of Ni-containing biomaterials (systematic review)
https://doi.org/10.1007/s12011-010-8798-7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 alloys cytotoxicity (21 studies)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~25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Systematic review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alloys for biomedical applications (Frontiers 2022)
https://doi.org/10.3389/fbioe.2022.953344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Surface modification + biocompat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~25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Biocompatibility and mechanical performance of Mg alloys (2024)
https://doi.org/10.1177/13506501241275231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alloys comprehensive review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Tables, 230 refs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Improving biocompatibility for next-gen metallic implants (PMC 2023)
https://pmc.ncbi.nlm.nih.gov/articles/PMC9851385/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Ti/Mg/Zn/Fe all categories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Throughout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Cytotoxicity test review + Mg-1Sn-2HA (PMC 2025)
https://pmc.ncbi.nlm.nih.gov/articles/PMC12534221/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cytotoxicity summary table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Table: cytotoxicity results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 Public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20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Reference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FDA 510(k) DB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https://www.accessdata.fda.gov/scripts/cdrh/cfdocs/cfpmn/pmn.cfm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Search by material keyword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FDA MAUDE DB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https://www.accessdata.fda.gov/scripts/cdrh/cfdocs/cfmaude/search.cfm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Adverse events by material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FDA Recall DB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https://www.accessdata.fda.gov/scripts/cdrh/cfdocs/cfRES/res.cfm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Material-related recalls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ASTM Standards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F75, F136, F138, F562, F563, F1295, F1537, F1713, F1813, F2063, F2066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implant alloy compositions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Materials Project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https://materialsproject.org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Features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Formation energy, band gap, etc.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PubChem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https://pubchem.ncbi.nlm.nih.gov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toxicity data (LD50, LC50)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ECRI Alerts DB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https://www.ecri.org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Medical device safety alerts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2.3 PubMed Search Queries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these queries on https://pubmed.ncbi.nlm.nih.gov to find additional papers: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60"/>
        <w:gridCol w:w="18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PubMed Query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Results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alloys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"magnesium alloy" AND (cytotoxicity OR biocompatibility) AND (L929 OR MG63 OR MC3T3)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~2,500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Zn alloys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"zinc alloy" AND (cytotoxicity OR biocompatibility) AND biodegradable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~400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 alloys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"iron alloy" AND (cytotoxicity OR biocompatibility) AND biodegradable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 alloys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"titanium alloy" AND cytotoxicity AND "ISO 10993"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~800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Dental alloys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"dental alloy" AND (cytotoxicity OR biocompatibility) AND (Ni OR Co-Cr)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~600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General</w:t>
            </w:r>
          </w:p>
        </w:tc>
        <w:tc>
          <w:tcPr>
            <w:tcW w:type="dxa" w:w="6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"biomaterial" AND "cell viability" AND (non-cytotoxic OR cytotoxic) AND composition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~1,500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DataFrame Schema (Required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500"/>
        <w:gridCol w:w="33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Values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material_name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Ti-6Al-4V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identifier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metal / polymer / ceramic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Material class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subcategory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Ti-alloy / Mg-alloy / SS / ...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Subclass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Ti, Al, V, Ni, Co, Cr, Fe, Zn,
Mg, Cu, Mo, Mn, Nb, Ta, Zr,
Si, Ca, Sn, Sr, Li, Ag, W, Y,
Gd, Nd, Ce, La, Dy, Be, Pb,
Cd, Hg, As, Sb, Se, Bi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wt% (0 if absent)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Composition - 36 element columns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biocompatible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or 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LABEL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label_source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paper_judgment / fda / toxicity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Where label came from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text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Additional context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Auto-generated columns (added later via Matminer): </w:t>
      </w:r>
      <w:r>
        <w:rPr>
          <w:rFonts w:ascii="Arial" w:cs="Arial" w:eastAsia="Arial" w:hAnsi="Arial"/>
          <w:sz w:val="21"/>
          <w:szCs w:val="21"/>
        </w:rPr>
        <w:t xml:space="preserve">mean_atomic_mass, mean_electronegativity, std_electronegativity, VEC, mixing_entropy, mixing_enthalpy, delta_atomic_radius, n_elements, contains_toxic_element, etc. (~130 Magpie features)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Labeling Rules (MUST FOLLOW)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 biocompatible = 1 (PASS)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biocompatible = 0 (FAIL)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Paper states 'non-cytotoxic', 'good biocompatibility', 'no significant reduction in cell viability', or 'Grade 0-1 cytotoxicity'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FDA 510(k) or PMA approved for implant use (material explicitly named)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ASTM standard implant material (F75, F136, F138, etc.)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CE marked medical device material (e.g., MAGNEZIX WE43 screw)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Multiple studies show consistent pass (consensus approach)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biocompatible = 0 (FAIL)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Paper states 'cytotoxic', 'significant reduction in viability', 'Grade 2-4 cytotoxicity', or 'cell death observed'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FDA recall due to material-related biocompatibility issue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Contains known toxic elements at implant-relevant doses: Pb, Cd, Hg, Be, As (auto-fail)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Pure Ni, pure Cu, pure Zn at bulk implant scale (established cytotoxic)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Industrial/aerospace alloys not designed for biomedical use (2024 Al, 7075 Al, Inconel, Monel, etc.)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 Ambiguous Cases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conflicting results exist across studies, use MAJORITY VOTE. If only 1-2 studies and unclear, mark as 1 (biocompatible) with a note 'borderline - needs verification'. We prefer false positives over false negatives at this stage since the model can learn the boundary.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4.4 Composition Rules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compositions in wt%. If paper reports at.%, convert to wt%. If paper says 'AZ31' without exact %, use ASTM nominal: Mg-3Al-1Zn. If 'commercially pure Ti' without grade, assume Grade 2. If composition is completely unspecified, SKIP the material (do not guess).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Expected N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Ti-based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30-50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35-60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ASTM standards + beta-Ti variants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Co-Cr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15-23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ASTM F75/F562/F563 + dental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Stainless Steel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13-20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316L variants + Ni-free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Mg-alloy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60-100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20-40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80-140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LARGEST category. Review tables.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Zn-alloy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15-25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25-40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Growing field since 2015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Fe-biodegradable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12-18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17-26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Fe-Mn, Fe-Cu, Fe-Ag systems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NiTi / Refractory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13-20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Ta, Nb, Zr, NiTi, Mo, W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Dental alloys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18-27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Au-Pd, Ni-Cr, Co-Cr dental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Toxic metals/alloys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30-50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30-50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Pb, Cd, Hg, Be + industrial alloys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Ceramic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15-25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18-30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HA, TCP, Al2O3, ZrO2, bioglass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Polymer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25-35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33-47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PEEK, UHMWPE, PLA, PLGA, etc.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(conservative)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~200-330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~100-170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~300-500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Target: 400-450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Remaining Collection Plan (~250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N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 alloy additions (multi-component, coated)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Mg-Zn-Mn-Ca, Mg-Zn-Y, Mg-Li-Al-RE, Mg-Zn-Zr-Sr variants. Source: review Tables from Section 2.1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Zn alloy additions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Zn-Mg-Ca, Zn-Cu-Mg, Zn-Li-Mg, Zn-Mn-Fe variants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 alloy additions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Ti-Mo-Nb-Zr-Sn family, Ti-Fe-Nb, Ti-Cr, AM-specific compositions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Dental alloys (new category)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Au-Pt-Pd, Au-Cu-Ag, Ni-Cr dental, Co-Cr dental, high-noble/noble/base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 reinforcement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More industrial Ni alloys (Hastelloy, Invar), Cu alloys, Zn die-cast alloys, Sn alloys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Ceramic additions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Bioactive glass variants (58S, 68S, 13-93), CaP variants, ZrO2 variants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Polymer additions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PEG, polyurethane variants, PP, PA (nylon), ABS, photopolymers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table crawl (catch-all)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~100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Systematically extract remaining alloys from 10 review papers listed in Section 2.1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remaining: </w:t>
      </w:r>
      <w:r>
        <w:rPr>
          <w:rFonts w:ascii="Arial" w:cs="Arial" w:eastAsia="Arial" w:hAnsi="Arial"/>
          <w:sz w:val="21"/>
          <w:szCs w:val="21"/>
        </w:rPr>
        <w:t xml:space="preserve">~235-250 records. Combined with v1 (197), target total: ~430-450.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Step-by-Step Workflow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1: </w:t>
      </w:r>
      <w:r>
        <w:rPr>
          <w:rFonts w:ascii="Arial" w:cs="Arial" w:eastAsia="Arial" w:hAnsi="Arial"/>
          <w:sz w:val="21"/>
          <w:szCs w:val="21"/>
        </w:rPr>
        <w:t xml:space="preserve">Open review paper from Section 2.1 list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2: </w:t>
      </w:r>
      <w:r>
        <w:rPr>
          <w:rFonts w:ascii="Arial" w:cs="Arial" w:eastAsia="Arial" w:hAnsi="Arial"/>
          <w:sz w:val="21"/>
          <w:szCs w:val="21"/>
        </w:rPr>
        <w:t xml:space="preserve">Find biocompatibility/cytotoxicity summary Tables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3: </w:t>
      </w:r>
      <w:r>
        <w:rPr>
          <w:rFonts w:ascii="Arial" w:cs="Arial" w:eastAsia="Arial" w:hAnsi="Arial"/>
          <w:sz w:val="21"/>
          <w:szCs w:val="21"/>
        </w:rPr>
        <w:t xml:space="preserve">For each alloy in the table: extract (a) alloy name, (b) composition wt%, (c) pass/fail judgment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4: </w:t>
      </w:r>
      <w:r>
        <w:rPr>
          <w:rFonts w:ascii="Arial" w:cs="Arial" w:eastAsia="Arial" w:hAnsi="Arial"/>
          <w:sz w:val="21"/>
          <w:szCs w:val="21"/>
        </w:rPr>
        <w:t xml:space="preserve">Check if alloy already exists in biocompat_db_v1.csv - skip duplicates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5: </w:t>
      </w:r>
      <w:r>
        <w:rPr>
          <w:rFonts w:ascii="Arial" w:cs="Arial" w:eastAsia="Arial" w:hAnsi="Arial"/>
          <w:sz w:val="21"/>
          <w:szCs w:val="21"/>
        </w:rPr>
        <w:t xml:space="preserve">Add new rows to CSV following the schema in Section 3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6: </w:t>
      </w:r>
      <w:r>
        <w:rPr>
          <w:rFonts w:ascii="Arial" w:cs="Arial" w:eastAsia="Arial" w:hAnsi="Arial"/>
          <w:sz w:val="21"/>
          <w:szCs w:val="21"/>
        </w:rPr>
        <w:t xml:space="preserve">If composition is ambiguous, search ASTM standard or check original paper cited in the review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7: </w:t>
      </w:r>
      <w:r>
        <w:rPr>
          <w:rFonts w:ascii="Arial" w:cs="Arial" w:eastAsia="Arial" w:hAnsi="Arial"/>
          <w:sz w:val="21"/>
          <w:szCs w:val="21"/>
        </w:rPr>
        <w:t xml:space="preserve">After adding batch, run Matminer to auto-generate descriptors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Step 8: </w:t>
      </w:r>
      <w:r>
        <w:rPr>
          <w:rFonts w:ascii="Arial" w:cs="Arial" w:eastAsia="Arial" w:hAnsi="Arial"/>
          <w:sz w:val="21"/>
          <w:szCs w:val="21"/>
        </w:rPr>
        <w:t xml:space="preserve">Run TabPFN for quick baseline check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2026-02-13T12:40:29.847Z</dcterms:created>
  <dcterms:modified xsi:type="dcterms:W3CDTF">2026-02-13T12:40:29.848Z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