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BFA" w:rsidRPr="006F52B8" w:rsidRDefault="00A66BFA" w:rsidP="00A66BFA">
      <w:pPr>
        <w:pStyle w:val="DocName"/>
      </w:pPr>
      <w:r w:rsidRPr="006F52B8">
        <w:t xml:space="preserve">NUFR </w:t>
      </w:r>
      <w:r>
        <w:t>on the MSP430</w:t>
      </w:r>
    </w:p>
    <w:p w:rsidR="00A66BFA" w:rsidRDefault="00A66BFA" w:rsidP="00A66BFA"/>
    <w:p w:rsidR="00A66BFA" w:rsidRDefault="00A66BFA">
      <w:pPr>
        <w:spacing w:after="200" w:line="276" w:lineRule="auto"/>
      </w:pPr>
      <w:r>
        <w:br w:type="page"/>
      </w:r>
    </w:p>
    <w:p w:rsidR="00A66BFA" w:rsidRDefault="00A66BFA" w:rsidP="00A66BFA">
      <w:pPr>
        <w:pStyle w:val="Normal-No-Indent"/>
      </w:pPr>
      <w:r>
        <w:lastRenderedPageBreak/>
        <w:t>Copyright © 2018, Bernie Woodland</w:t>
      </w:r>
    </w:p>
    <w:p w:rsidR="00A66BFA" w:rsidRDefault="00A66BFA" w:rsidP="00A66BFA">
      <w:pPr>
        <w:pStyle w:val="Normal-No-Indent"/>
      </w:pPr>
      <w:r>
        <w:t>All rights reserved.</w:t>
      </w:r>
    </w:p>
    <w:p w:rsidR="00A66BFA" w:rsidRDefault="00A66BFA" w:rsidP="00A66BFA">
      <w:pPr>
        <w:pStyle w:val="Normal-No-Indent"/>
      </w:pPr>
      <w:r>
        <w:t>Redistribution and use, with or without</w:t>
      </w:r>
    </w:p>
    <w:p w:rsidR="00A66BFA" w:rsidRDefault="00A66BFA" w:rsidP="00A66BFA">
      <w:pPr>
        <w:pStyle w:val="Normal-No-Indent"/>
      </w:pPr>
      <w:proofErr w:type="gramStart"/>
      <w:r>
        <w:t>modification</w:t>
      </w:r>
      <w:proofErr w:type="gramEnd"/>
      <w:r>
        <w:t>, are permitted provided that the following conditions are met:</w:t>
      </w:r>
    </w:p>
    <w:p w:rsidR="00A66BFA" w:rsidRDefault="00A66BFA" w:rsidP="00A66BFA">
      <w:pPr>
        <w:pStyle w:val="Normal-No-Indent"/>
      </w:pPr>
      <w:r>
        <w:t>1. Redistributions must retain the above copyright notice, this</w:t>
      </w:r>
    </w:p>
    <w:p w:rsidR="00A66BFA" w:rsidRDefault="00A66BFA" w:rsidP="00A66BFA">
      <w:pPr>
        <w:pStyle w:val="Normal-No-Indent"/>
      </w:pPr>
      <w:proofErr w:type="gramStart"/>
      <w:r>
        <w:t>list</w:t>
      </w:r>
      <w:proofErr w:type="gramEnd"/>
      <w:r>
        <w:t xml:space="preserve"> of conditions and the following disclaimer.</w:t>
      </w:r>
    </w:p>
    <w:p w:rsidR="00A66BFA" w:rsidRDefault="00A66BFA" w:rsidP="00A66BFA">
      <w:pPr>
        <w:pStyle w:val="Normal-No-Indent"/>
      </w:pPr>
      <w:r>
        <w:t>THIS DOCUMENTATION IS PROVIDED BY THE COPYRIGHT HOLDERS AND CONTRIBUTORS “AS IS” AND ANY EXPRESS OR IMPLIED WARRANTIES, INCLUDING, BUT NOT LIMITED TO, THE IMPLIED WARRANTIES OF MERCHANTABILITY AND FITNESS FOR A PARTICULAR PURPOSE ARE</w:t>
      </w:r>
    </w:p>
    <w:p w:rsidR="00A66BFA" w:rsidRDefault="00A66BFA" w:rsidP="00A66BFA">
      <w:pPr>
        <w:pStyle w:val="Normal-No-Indent"/>
      </w:pPr>
      <w:proofErr w:type="gramStart"/>
      <w:r>
        <w:t>DISCLAIMED.</w:t>
      </w:r>
      <w:proofErr w:type="gramEnd"/>
      <w:r>
        <w:t xml:space="preserve"> IN NO EVENT SHALL THE COPYRIGHT OWNER OR CONTRIBUTORS BE LIABLE FOR ANY DIRECT, INDIRECT, INCIDENTAL, SPECIAL, EXEMPLARY, OR CONSEQUENTIAL DAMAGES (INCLUDING, BUT NOT LIMITED TO, PROCUREMENT OF SUBSTITUTE GOODS OR SERVICES;</w:t>
      </w:r>
    </w:p>
    <w:p w:rsidR="00A66BFA" w:rsidRDefault="00A66BFA" w:rsidP="00A66BFA">
      <w:pPr>
        <w:pStyle w:val="Normal-No-Indent"/>
      </w:pPr>
      <w:r>
        <w:t>LOSS OF USE, DATA, OR PROFITS; OR BUSINESS INTERRUPTION) HOWEVER CAUSED AND ON ANY THEORY OF LIABILITY, WHETHER IN CONTRACT, STRICT LIABILITY, OR TORT (INCLUDING NEGLIGENCE OR OTHERWISE) ARISING IN ANY WAY OUT OF THE USE OF THIS DOCUMENTATION, EVEN IF ADVISED OF THE POSSIBILITY OF SUCH DAMAGE.</w:t>
      </w:r>
    </w:p>
    <w:p w:rsidR="00A66BFA" w:rsidRDefault="00A66BFA" w:rsidP="00A66BFA">
      <w:pPr>
        <w:pStyle w:val="Normal-No-Indent"/>
      </w:pPr>
    </w:p>
    <w:p w:rsidR="00A66BFA" w:rsidRDefault="00A66BFA" w:rsidP="00A66BFA">
      <w:pPr>
        <w:pStyle w:val="Normal-No-Indent"/>
      </w:pPr>
    </w:p>
    <w:p w:rsidR="00A66BFA" w:rsidRDefault="00A66BFA" w:rsidP="00A66BFA">
      <w:pPr>
        <w:pStyle w:val="Normal-No-Indent"/>
      </w:pPr>
    </w:p>
    <w:p w:rsidR="00A66BFA" w:rsidRDefault="00A66BFA" w:rsidP="00A66BFA">
      <w:pPr>
        <w:pStyle w:val="Normal-No-Indent"/>
      </w:pPr>
    </w:p>
    <w:p w:rsidR="00A66BFA" w:rsidRDefault="00A66BFA" w:rsidP="00A66BFA">
      <w:pPr>
        <w:pStyle w:val="Normal-No-Indent"/>
      </w:pPr>
    </w:p>
    <w:p w:rsidR="00A66BFA" w:rsidRDefault="00A66BFA" w:rsidP="00A66BFA">
      <w:pPr>
        <w:pStyle w:val="Body-default"/>
        <w:ind w:firstLine="0"/>
      </w:pPr>
      <w:r>
        <w:t>Arm</w:t>
      </w:r>
      <w:r w:rsidRPr="00375FD7">
        <w:rPr>
          <w:rStyle w:val="TrademarkSuperscriptChar"/>
        </w:rPr>
        <w:t>®</w:t>
      </w:r>
      <w:r>
        <w:t xml:space="preserve"> is a trademark of Arm Holdings</w:t>
      </w:r>
    </w:p>
    <w:p w:rsidR="00A66BFA" w:rsidRDefault="00A66BFA" w:rsidP="00A66BFA">
      <w:pPr>
        <w:pStyle w:val="Normal-No-Indent"/>
      </w:pPr>
      <w:r>
        <w:t>Arm</w:t>
      </w:r>
      <w:r w:rsidRPr="00375FD7">
        <w:rPr>
          <w:rStyle w:val="TrademarkSuperscriptChar"/>
        </w:rPr>
        <w:t>®</w:t>
      </w:r>
      <w:r>
        <w:t xml:space="preserve"> Cortex</w:t>
      </w:r>
      <w:r w:rsidRPr="00375FD7">
        <w:rPr>
          <w:rStyle w:val="TrademarkSuperscriptChar"/>
        </w:rPr>
        <w:t>®</w:t>
      </w:r>
      <w:r>
        <w:rPr>
          <w:rStyle w:val="TrademarkSuperscriptChar"/>
        </w:rPr>
        <w:t xml:space="preserve"> </w:t>
      </w:r>
      <w:r w:rsidRPr="00537E0B">
        <w:t xml:space="preserve">is </w:t>
      </w:r>
      <w:r>
        <w:t>a trademark of Arm Holdings</w:t>
      </w:r>
    </w:p>
    <w:p w:rsidR="00A66BFA" w:rsidRDefault="00A66BFA" w:rsidP="00A66BFA">
      <w:pPr>
        <w:pStyle w:val="Normal-No-Indent"/>
      </w:pPr>
      <w:r>
        <w:t>MSP430</w:t>
      </w:r>
      <w:r w:rsidRPr="00375FD7">
        <w:rPr>
          <w:rStyle w:val="TrademarkSuperscriptChar"/>
        </w:rPr>
        <w:t>®</w:t>
      </w:r>
      <w:r>
        <w:t xml:space="preserve"> is a trademark of Texas Instruments</w:t>
      </w:r>
    </w:p>
    <w:p w:rsidR="00A66BFA" w:rsidRDefault="00A66BFA">
      <w:pPr>
        <w:spacing w:after="200" w:line="276" w:lineRule="auto"/>
      </w:pPr>
      <w:r>
        <w:br w:type="page"/>
      </w:r>
    </w:p>
    <w:p w:rsidR="0084457D" w:rsidRDefault="00A66BFA">
      <w:pPr>
        <w:rPr>
          <w:rStyle w:val="MajorSectionChar"/>
        </w:rPr>
      </w:pPr>
      <w:r w:rsidRPr="00A04FD4">
        <w:rPr>
          <w:rStyle w:val="MajorSectionChar"/>
        </w:rPr>
        <w:lastRenderedPageBreak/>
        <w:t>Table of Contents</w:t>
      </w:r>
    </w:p>
    <w:p w:rsidR="00A66BFA" w:rsidRDefault="00A66BFA" w:rsidP="00A66BFA">
      <w:pPr>
        <w:pStyle w:val="Body"/>
        <w:ind w:firstLine="0"/>
      </w:pPr>
    </w:p>
    <w:bookmarkStart w:id="0" w:name="_GoBack"/>
    <w:bookmarkEnd w:id="0"/>
    <w:p w:rsidR="00B62D60" w:rsidRDefault="00A66BFA">
      <w:pPr>
        <w:pStyle w:val="TOC1"/>
        <w:tabs>
          <w:tab w:val="right" w:leader="dot" w:pos="9350"/>
        </w:tabs>
        <w:rPr>
          <w:rFonts w:asciiTheme="minorHAnsi" w:eastAsiaTheme="minorEastAsia" w:hAnsiTheme="minorHAnsi" w:cstheme="minorBidi"/>
          <w:noProof/>
          <w:sz w:val="22"/>
          <w:szCs w:val="22"/>
        </w:rPr>
      </w:pPr>
      <w:r>
        <w:rPr>
          <w:rStyle w:val="MajorSectionChar"/>
        </w:rPr>
        <w:fldChar w:fldCharType="begin"/>
      </w:r>
      <w:r>
        <w:rPr>
          <w:rStyle w:val="MajorSectionChar"/>
        </w:rPr>
        <w:instrText xml:space="preserve"> TOC \o "1-3" \h \z \u </w:instrText>
      </w:r>
      <w:r>
        <w:rPr>
          <w:rStyle w:val="MajorSectionChar"/>
        </w:rPr>
        <w:fldChar w:fldCharType="separate"/>
      </w:r>
      <w:hyperlink w:anchor="_Toc528441192" w:history="1">
        <w:r w:rsidR="00B62D60" w:rsidRPr="00B81BB9">
          <w:rPr>
            <w:rStyle w:val="Hyperlink"/>
            <w:rFonts w:eastAsiaTheme="majorEastAsia"/>
            <w:noProof/>
          </w:rPr>
          <w:t>Introduction</w:t>
        </w:r>
        <w:r w:rsidR="00B62D60">
          <w:rPr>
            <w:noProof/>
            <w:webHidden/>
          </w:rPr>
          <w:tab/>
        </w:r>
        <w:r w:rsidR="00B62D60">
          <w:rPr>
            <w:noProof/>
            <w:webHidden/>
          </w:rPr>
          <w:fldChar w:fldCharType="begin"/>
        </w:r>
        <w:r w:rsidR="00B62D60">
          <w:rPr>
            <w:noProof/>
            <w:webHidden/>
          </w:rPr>
          <w:instrText xml:space="preserve"> PAGEREF _Toc528441192 \h </w:instrText>
        </w:r>
        <w:r w:rsidR="00B62D60">
          <w:rPr>
            <w:noProof/>
            <w:webHidden/>
          </w:rPr>
        </w:r>
        <w:r w:rsidR="00B62D60">
          <w:rPr>
            <w:noProof/>
            <w:webHidden/>
          </w:rPr>
          <w:fldChar w:fldCharType="separate"/>
        </w:r>
        <w:r w:rsidR="00B62D60">
          <w:rPr>
            <w:noProof/>
            <w:webHidden/>
          </w:rPr>
          <w:t>4</w:t>
        </w:r>
        <w:r w:rsidR="00B62D60">
          <w:rPr>
            <w:noProof/>
            <w:webHidden/>
          </w:rPr>
          <w:fldChar w:fldCharType="end"/>
        </w:r>
      </w:hyperlink>
    </w:p>
    <w:p w:rsidR="00B62D60" w:rsidRDefault="00B62D60">
      <w:pPr>
        <w:pStyle w:val="TOC1"/>
        <w:tabs>
          <w:tab w:val="right" w:leader="dot" w:pos="9350"/>
        </w:tabs>
        <w:rPr>
          <w:rFonts w:asciiTheme="minorHAnsi" w:eastAsiaTheme="minorEastAsia" w:hAnsiTheme="minorHAnsi" w:cstheme="minorBidi"/>
          <w:noProof/>
          <w:sz w:val="22"/>
          <w:szCs w:val="22"/>
        </w:rPr>
      </w:pPr>
      <w:hyperlink w:anchor="_Toc528441193" w:history="1">
        <w:r w:rsidRPr="00B81BB9">
          <w:rPr>
            <w:rStyle w:val="Hyperlink"/>
            <w:rFonts w:eastAsiaTheme="majorEastAsia"/>
            <w:noProof/>
          </w:rPr>
          <w:t>Feature Set</w:t>
        </w:r>
        <w:r>
          <w:rPr>
            <w:noProof/>
            <w:webHidden/>
          </w:rPr>
          <w:tab/>
        </w:r>
        <w:r>
          <w:rPr>
            <w:noProof/>
            <w:webHidden/>
          </w:rPr>
          <w:fldChar w:fldCharType="begin"/>
        </w:r>
        <w:r>
          <w:rPr>
            <w:noProof/>
            <w:webHidden/>
          </w:rPr>
          <w:instrText xml:space="preserve"> PAGEREF _Toc528441193 \h </w:instrText>
        </w:r>
        <w:r>
          <w:rPr>
            <w:noProof/>
            <w:webHidden/>
          </w:rPr>
        </w:r>
        <w:r>
          <w:rPr>
            <w:noProof/>
            <w:webHidden/>
          </w:rPr>
          <w:fldChar w:fldCharType="separate"/>
        </w:r>
        <w:r>
          <w:rPr>
            <w:noProof/>
            <w:webHidden/>
          </w:rPr>
          <w:t>4</w:t>
        </w:r>
        <w:r>
          <w:rPr>
            <w:noProof/>
            <w:webHidden/>
          </w:rPr>
          <w:fldChar w:fldCharType="end"/>
        </w:r>
      </w:hyperlink>
    </w:p>
    <w:p w:rsidR="00B62D60" w:rsidRDefault="00B62D60">
      <w:pPr>
        <w:pStyle w:val="TOC1"/>
        <w:tabs>
          <w:tab w:val="right" w:leader="dot" w:pos="9350"/>
        </w:tabs>
        <w:rPr>
          <w:rFonts w:asciiTheme="minorHAnsi" w:eastAsiaTheme="minorEastAsia" w:hAnsiTheme="minorHAnsi" w:cstheme="minorBidi"/>
          <w:noProof/>
          <w:sz w:val="22"/>
          <w:szCs w:val="22"/>
        </w:rPr>
      </w:pPr>
      <w:hyperlink w:anchor="_Toc528441194" w:history="1">
        <w:r w:rsidRPr="00B81BB9">
          <w:rPr>
            <w:rStyle w:val="Hyperlink"/>
            <w:rFonts w:eastAsiaTheme="majorEastAsia"/>
            <w:noProof/>
          </w:rPr>
          <w:t>Make and Run Settings</w:t>
        </w:r>
        <w:r>
          <w:rPr>
            <w:noProof/>
            <w:webHidden/>
          </w:rPr>
          <w:tab/>
        </w:r>
        <w:r>
          <w:rPr>
            <w:noProof/>
            <w:webHidden/>
          </w:rPr>
          <w:fldChar w:fldCharType="begin"/>
        </w:r>
        <w:r>
          <w:rPr>
            <w:noProof/>
            <w:webHidden/>
          </w:rPr>
          <w:instrText xml:space="preserve"> PAGEREF _Toc528441194 \h </w:instrText>
        </w:r>
        <w:r>
          <w:rPr>
            <w:noProof/>
            <w:webHidden/>
          </w:rPr>
        </w:r>
        <w:r>
          <w:rPr>
            <w:noProof/>
            <w:webHidden/>
          </w:rPr>
          <w:fldChar w:fldCharType="separate"/>
        </w:r>
        <w:r>
          <w:rPr>
            <w:noProof/>
            <w:webHidden/>
          </w:rPr>
          <w:t>5</w:t>
        </w:r>
        <w:r>
          <w:rPr>
            <w:noProof/>
            <w:webHidden/>
          </w:rPr>
          <w:fldChar w:fldCharType="end"/>
        </w:r>
      </w:hyperlink>
    </w:p>
    <w:p w:rsidR="00B62D60" w:rsidRDefault="00B62D60">
      <w:pPr>
        <w:pStyle w:val="TOC1"/>
        <w:tabs>
          <w:tab w:val="right" w:leader="dot" w:pos="9350"/>
        </w:tabs>
        <w:rPr>
          <w:rFonts w:asciiTheme="minorHAnsi" w:eastAsiaTheme="minorEastAsia" w:hAnsiTheme="minorHAnsi" w:cstheme="minorBidi"/>
          <w:noProof/>
          <w:sz w:val="22"/>
          <w:szCs w:val="22"/>
        </w:rPr>
      </w:pPr>
      <w:hyperlink w:anchor="_Toc528441195" w:history="1">
        <w:r w:rsidRPr="00B81BB9">
          <w:rPr>
            <w:rStyle w:val="Hyperlink"/>
            <w:rFonts w:eastAsiaTheme="majorEastAsia"/>
            <w:noProof/>
          </w:rPr>
          <w:t>Using Interrupts</w:t>
        </w:r>
        <w:r>
          <w:rPr>
            <w:noProof/>
            <w:webHidden/>
          </w:rPr>
          <w:tab/>
        </w:r>
        <w:r>
          <w:rPr>
            <w:noProof/>
            <w:webHidden/>
          </w:rPr>
          <w:fldChar w:fldCharType="begin"/>
        </w:r>
        <w:r>
          <w:rPr>
            <w:noProof/>
            <w:webHidden/>
          </w:rPr>
          <w:instrText xml:space="preserve"> PAGEREF _Toc528441195 \h </w:instrText>
        </w:r>
        <w:r>
          <w:rPr>
            <w:noProof/>
            <w:webHidden/>
          </w:rPr>
        </w:r>
        <w:r>
          <w:rPr>
            <w:noProof/>
            <w:webHidden/>
          </w:rPr>
          <w:fldChar w:fldCharType="separate"/>
        </w:r>
        <w:r>
          <w:rPr>
            <w:noProof/>
            <w:webHidden/>
          </w:rPr>
          <w:t>5</w:t>
        </w:r>
        <w:r>
          <w:rPr>
            <w:noProof/>
            <w:webHidden/>
          </w:rPr>
          <w:fldChar w:fldCharType="end"/>
        </w:r>
      </w:hyperlink>
    </w:p>
    <w:p w:rsidR="00B62D60" w:rsidRDefault="00B62D60">
      <w:pPr>
        <w:pStyle w:val="TOC1"/>
        <w:tabs>
          <w:tab w:val="right" w:leader="dot" w:pos="9350"/>
        </w:tabs>
        <w:rPr>
          <w:rFonts w:asciiTheme="minorHAnsi" w:eastAsiaTheme="minorEastAsia" w:hAnsiTheme="minorHAnsi" w:cstheme="minorBidi"/>
          <w:noProof/>
          <w:sz w:val="22"/>
          <w:szCs w:val="22"/>
        </w:rPr>
      </w:pPr>
      <w:hyperlink w:anchor="_Toc528441196" w:history="1">
        <w:r w:rsidRPr="00B81BB9">
          <w:rPr>
            <w:rStyle w:val="Hyperlink"/>
            <w:rFonts w:eastAsiaTheme="majorEastAsia"/>
            <w:noProof/>
          </w:rPr>
          <w:t>Low Power Modes</w:t>
        </w:r>
        <w:r>
          <w:rPr>
            <w:noProof/>
            <w:webHidden/>
          </w:rPr>
          <w:tab/>
        </w:r>
        <w:r>
          <w:rPr>
            <w:noProof/>
            <w:webHidden/>
          </w:rPr>
          <w:fldChar w:fldCharType="begin"/>
        </w:r>
        <w:r>
          <w:rPr>
            <w:noProof/>
            <w:webHidden/>
          </w:rPr>
          <w:instrText xml:space="preserve"> PAGEREF _Toc528441196 \h </w:instrText>
        </w:r>
        <w:r>
          <w:rPr>
            <w:noProof/>
            <w:webHidden/>
          </w:rPr>
        </w:r>
        <w:r>
          <w:rPr>
            <w:noProof/>
            <w:webHidden/>
          </w:rPr>
          <w:fldChar w:fldCharType="separate"/>
        </w:r>
        <w:r>
          <w:rPr>
            <w:noProof/>
            <w:webHidden/>
          </w:rPr>
          <w:t>6</w:t>
        </w:r>
        <w:r>
          <w:rPr>
            <w:noProof/>
            <w:webHidden/>
          </w:rPr>
          <w:fldChar w:fldCharType="end"/>
        </w:r>
      </w:hyperlink>
    </w:p>
    <w:p w:rsidR="00B62D60" w:rsidRDefault="00B62D60">
      <w:pPr>
        <w:pStyle w:val="TOC1"/>
        <w:tabs>
          <w:tab w:val="right" w:leader="dot" w:pos="9350"/>
        </w:tabs>
        <w:rPr>
          <w:rFonts w:asciiTheme="minorHAnsi" w:eastAsiaTheme="minorEastAsia" w:hAnsiTheme="minorHAnsi" w:cstheme="minorBidi"/>
          <w:noProof/>
          <w:sz w:val="22"/>
          <w:szCs w:val="22"/>
        </w:rPr>
      </w:pPr>
      <w:hyperlink w:anchor="_Toc528441197" w:history="1">
        <w:r w:rsidRPr="00B81BB9">
          <w:rPr>
            <w:rStyle w:val="Hyperlink"/>
            <w:rFonts w:eastAsiaTheme="majorEastAsia"/>
            <w:noProof/>
          </w:rPr>
          <w:t>Tickless vs. Tickful Implementations</w:t>
        </w:r>
        <w:r>
          <w:rPr>
            <w:noProof/>
            <w:webHidden/>
          </w:rPr>
          <w:tab/>
        </w:r>
        <w:r>
          <w:rPr>
            <w:noProof/>
            <w:webHidden/>
          </w:rPr>
          <w:fldChar w:fldCharType="begin"/>
        </w:r>
        <w:r>
          <w:rPr>
            <w:noProof/>
            <w:webHidden/>
          </w:rPr>
          <w:instrText xml:space="preserve"> PAGEREF _Toc528441197 \h </w:instrText>
        </w:r>
        <w:r>
          <w:rPr>
            <w:noProof/>
            <w:webHidden/>
          </w:rPr>
        </w:r>
        <w:r>
          <w:rPr>
            <w:noProof/>
            <w:webHidden/>
          </w:rPr>
          <w:fldChar w:fldCharType="separate"/>
        </w:r>
        <w:r>
          <w:rPr>
            <w:noProof/>
            <w:webHidden/>
          </w:rPr>
          <w:t>6</w:t>
        </w:r>
        <w:r>
          <w:rPr>
            <w:noProof/>
            <w:webHidden/>
          </w:rPr>
          <w:fldChar w:fldCharType="end"/>
        </w:r>
      </w:hyperlink>
    </w:p>
    <w:p w:rsidR="00A66BFA" w:rsidRDefault="00A66BFA" w:rsidP="00A66BFA">
      <w:pPr>
        <w:pStyle w:val="Body"/>
        <w:ind w:firstLine="0"/>
        <w:rPr>
          <w:rStyle w:val="MajorSectionChar"/>
        </w:rPr>
      </w:pPr>
      <w:r>
        <w:rPr>
          <w:rStyle w:val="MajorSectionChar"/>
        </w:rPr>
        <w:fldChar w:fldCharType="end"/>
      </w:r>
    </w:p>
    <w:p w:rsidR="00A66BFA" w:rsidRDefault="00A66BFA">
      <w:pPr>
        <w:spacing w:after="200" w:line="276" w:lineRule="auto"/>
        <w:rPr>
          <w:rFonts w:ascii="Arial" w:eastAsiaTheme="majorEastAsia" w:hAnsi="Arial" w:cstheme="majorBidi"/>
          <w:b/>
          <w:bCs/>
          <w:color w:val="000000" w:themeColor="text1"/>
          <w:sz w:val="32"/>
          <w:szCs w:val="28"/>
        </w:rPr>
      </w:pPr>
      <w:r>
        <w:br w:type="page"/>
      </w:r>
    </w:p>
    <w:p w:rsidR="00A66BFA" w:rsidRDefault="001200A7" w:rsidP="00A66BFA">
      <w:pPr>
        <w:pStyle w:val="Heading1"/>
      </w:pPr>
      <w:bookmarkStart w:id="1" w:name="_Toc528441192"/>
      <w:r>
        <w:lastRenderedPageBreak/>
        <w:t>Introduction</w:t>
      </w:r>
      <w:bookmarkEnd w:id="1"/>
    </w:p>
    <w:p w:rsidR="00B676D9" w:rsidRDefault="00A66BFA" w:rsidP="00A66BFA">
      <w:pPr>
        <w:pStyle w:val="Body"/>
      </w:pPr>
      <w:r w:rsidRPr="00A66BFA">
        <w:t>This document explains how to use NUFR on the MSP430 family of CPUs. The MSP430 is a 16-bit (traditionally, extended to 20-bit) CPU from Texas Instruments. The MSP430 consumes less power than most any CPU on the market, and has a well-thought out power savings strategy that permeates its rich set of peripherals. The MSP430 covers a large range of resource sizes; the top-end of the product line has enough resources for an MSP430 system developer to justify running a full-fledged RTOS, and not just a "scheduler".</w:t>
      </w:r>
    </w:p>
    <w:p w:rsidR="00A66BFA" w:rsidRDefault="00B676D9" w:rsidP="00A66BFA">
      <w:pPr>
        <w:pStyle w:val="Body"/>
      </w:pPr>
      <w:r>
        <w:t xml:space="preserve">NUFR adapts itself to the constraints of the MSP430, </w:t>
      </w:r>
      <w:r w:rsidR="001C7FEC">
        <w:t>providing the advanced features of an RTOS in a frugal RAM footprint.</w:t>
      </w:r>
    </w:p>
    <w:p w:rsidR="001200A7" w:rsidRDefault="001200A7" w:rsidP="00A66BFA">
      <w:pPr>
        <w:pStyle w:val="Body"/>
      </w:pPr>
    </w:p>
    <w:p w:rsidR="001200A7" w:rsidRDefault="001200A7" w:rsidP="001200A7">
      <w:pPr>
        <w:pStyle w:val="Heading1"/>
      </w:pPr>
      <w:bookmarkStart w:id="2" w:name="_Toc528441193"/>
      <w:r>
        <w:t>Feature Set</w:t>
      </w:r>
      <w:bookmarkEnd w:id="2"/>
    </w:p>
    <w:p w:rsidR="00FD3A58" w:rsidRDefault="00FD3A58" w:rsidP="00FD3A58">
      <w:pPr>
        <w:pStyle w:val="Body"/>
      </w:pPr>
      <w:r>
        <w:t xml:space="preserve">NUFR’s flexibility allows for a wide range of configurations and usages of the real time environment. Furthermore, NUFR itself does not contain drivers or a board support package, as its philosophy is to give the system developer room to dictate things, rather than the OS. Nevertheless, a prototype MSP430 project is delivered with the Raging distribution as a skeleton for the most useful MSP430 NUFR usage. This project (the </w:t>
      </w:r>
      <w:r>
        <w:rPr>
          <w:i/>
        </w:rPr>
        <w:t>Simple Project</w:t>
      </w:r>
      <w:r>
        <w:t>) has the following features:</w:t>
      </w:r>
    </w:p>
    <w:p w:rsidR="00FD3A58" w:rsidRPr="00FD3A58" w:rsidRDefault="00FD3A58" w:rsidP="00FD3A58">
      <w:pPr>
        <w:pStyle w:val="Body"/>
        <w:numPr>
          <w:ilvl w:val="0"/>
          <w:numId w:val="1"/>
        </w:numPr>
      </w:pPr>
      <w:r>
        <w:t xml:space="preserve">Built with the most current (as of Aug/2018) GCC cross-compiler for the MSP430, which is the </w:t>
      </w:r>
      <w:proofErr w:type="spellStart"/>
      <w:r>
        <w:t>Somnium</w:t>
      </w:r>
      <w:proofErr w:type="spellEnd"/>
      <w:r>
        <w:t xml:space="preserve"> GCC compiler for the MSP430 (previously known as the </w:t>
      </w:r>
      <w:r>
        <w:rPr>
          <w:i/>
        </w:rPr>
        <w:t>Red Hat Compiler)</w:t>
      </w:r>
    </w:p>
    <w:p w:rsidR="000025D9" w:rsidRDefault="00FD3A58" w:rsidP="000025D9">
      <w:pPr>
        <w:pStyle w:val="Body"/>
        <w:numPr>
          <w:ilvl w:val="0"/>
          <w:numId w:val="1"/>
        </w:numPr>
      </w:pPr>
      <w:r>
        <w:t>Linux make environment; all free tools; Code Composer Studio not used</w:t>
      </w:r>
      <w:r w:rsidR="000025D9">
        <w:t>; GDB capable</w:t>
      </w:r>
    </w:p>
    <w:p w:rsidR="000025D9" w:rsidRDefault="000025D9" w:rsidP="000025D9">
      <w:pPr>
        <w:pStyle w:val="Body"/>
        <w:numPr>
          <w:ilvl w:val="0"/>
          <w:numId w:val="1"/>
        </w:numPr>
      </w:pPr>
      <w:r>
        <w:t xml:space="preserve">Installation of MSP430 GCC compiler fully documented. Full documentation for setting up Ubuntu 18.04 LTS to run GCC </w:t>
      </w:r>
      <w:proofErr w:type="spellStart"/>
      <w:r>
        <w:t>toolchain</w:t>
      </w:r>
      <w:proofErr w:type="spellEnd"/>
      <w:r>
        <w:t>.</w:t>
      </w:r>
    </w:p>
    <w:p w:rsidR="00FD3A58" w:rsidRDefault="00D41FA4" w:rsidP="00FD3A58">
      <w:pPr>
        <w:pStyle w:val="Body"/>
        <w:numPr>
          <w:ilvl w:val="0"/>
          <w:numId w:val="1"/>
        </w:numPr>
      </w:pPr>
      <w:r>
        <w:t>Support for MSP430 and MSP430x, both 16- and 20-bit models</w:t>
      </w:r>
    </w:p>
    <w:p w:rsidR="008D6EA0" w:rsidRDefault="008D6EA0" w:rsidP="00FD3A58">
      <w:pPr>
        <w:pStyle w:val="Body"/>
        <w:numPr>
          <w:ilvl w:val="0"/>
          <w:numId w:val="1"/>
        </w:numPr>
      </w:pPr>
      <w:r>
        <w:t xml:space="preserve">Support for all MSP430 variants through single-point </w:t>
      </w:r>
      <w:proofErr w:type="spellStart"/>
      <w:r>
        <w:t>makefile</w:t>
      </w:r>
      <w:proofErr w:type="spellEnd"/>
      <w:r>
        <w:t xml:space="preserve"> change</w:t>
      </w:r>
    </w:p>
    <w:p w:rsidR="00D41FA4" w:rsidRDefault="000025D9" w:rsidP="00FD3A58">
      <w:pPr>
        <w:pStyle w:val="Body"/>
        <w:numPr>
          <w:ilvl w:val="0"/>
          <w:numId w:val="1"/>
        </w:numPr>
      </w:pPr>
      <w:r>
        <w:t xml:space="preserve">NUFR used in a </w:t>
      </w:r>
      <w:proofErr w:type="spellStart"/>
      <w:r>
        <w:t>tickless</w:t>
      </w:r>
      <w:proofErr w:type="spellEnd"/>
      <w:r>
        <w:t xml:space="preserve"> OS configuration</w:t>
      </w:r>
    </w:p>
    <w:p w:rsidR="008D6EA0" w:rsidRDefault="008D6EA0" w:rsidP="00FD3A58">
      <w:pPr>
        <w:pStyle w:val="Body"/>
        <w:numPr>
          <w:ilvl w:val="0"/>
          <w:numId w:val="1"/>
        </w:numPr>
      </w:pPr>
      <w:r>
        <w:t>Ability for system developer to add OS tick capability according to his/her preferences, should it be needed</w:t>
      </w:r>
    </w:p>
    <w:p w:rsidR="00FB2023" w:rsidRDefault="00FB2023" w:rsidP="00FD3A58">
      <w:pPr>
        <w:pStyle w:val="Body"/>
        <w:numPr>
          <w:ilvl w:val="0"/>
          <w:numId w:val="1"/>
        </w:numPr>
      </w:pPr>
      <w:r>
        <w:t>Strategy for unlocking interrupts in interrupt handlers</w:t>
      </w:r>
    </w:p>
    <w:p w:rsidR="000025D9" w:rsidRDefault="000025D9" w:rsidP="00FD3A58">
      <w:pPr>
        <w:pStyle w:val="Body"/>
        <w:numPr>
          <w:ilvl w:val="0"/>
          <w:numId w:val="1"/>
        </w:numPr>
      </w:pPr>
      <w:r>
        <w:t>Straightforward power savings strategy implemented</w:t>
      </w:r>
      <w:r w:rsidR="008D6EA0">
        <w:t xml:space="preserve"> at app level, not in OS</w:t>
      </w:r>
    </w:p>
    <w:p w:rsidR="008D6EA0" w:rsidRDefault="008D6EA0" w:rsidP="00FD3A58">
      <w:pPr>
        <w:pStyle w:val="Body"/>
        <w:numPr>
          <w:ilvl w:val="0"/>
          <w:numId w:val="1"/>
        </w:numPr>
      </w:pPr>
      <w:r>
        <w:t xml:space="preserve">Proof-of-concept on MSP430F5529-based USB </w:t>
      </w:r>
      <w:r w:rsidR="003B4172">
        <w:t>Launchpad</w:t>
      </w:r>
    </w:p>
    <w:p w:rsidR="000025D9" w:rsidRDefault="000025D9" w:rsidP="000025D9">
      <w:pPr>
        <w:pStyle w:val="Body"/>
      </w:pPr>
    </w:p>
    <w:p w:rsidR="00FB2023" w:rsidRDefault="008D6EA0" w:rsidP="000025D9">
      <w:pPr>
        <w:pStyle w:val="Body"/>
      </w:pPr>
      <w:r>
        <w:t xml:space="preserve">The features of </w:t>
      </w:r>
      <w:r w:rsidR="000025D9">
        <w:t>NUFR</w:t>
      </w:r>
      <w:r w:rsidR="00FB2023">
        <w:t xml:space="preserve"> and the Raging Distribution, which are fully documented in the user manual, distinguish NUFR from other OS’s that have been used on the MSP430:</w:t>
      </w:r>
    </w:p>
    <w:p w:rsidR="00FB2023" w:rsidRDefault="00FB2023" w:rsidP="00FB2023">
      <w:pPr>
        <w:pStyle w:val="Body"/>
        <w:numPr>
          <w:ilvl w:val="0"/>
          <w:numId w:val="1"/>
        </w:numPr>
      </w:pPr>
      <w:r>
        <w:t>Preemptive multitasking and/or Round-Robin multitasking</w:t>
      </w:r>
    </w:p>
    <w:p w:rsidR="00FB2023" w:rsidRDefault="00EF0D74" w:rsidP="00FB2023">
      <w:pPr>
        <w:pStyle w:val="Body"/>
        <w:numPr>
          <w:ilvl w:val="0"/>
          <w:numId w:val="1"/>
        </w:numPr>
      </w:pPr>
      <w:r>
        <w:t>NUFR API calls from interrupt handlers; direct context switching from i</w:t>
      </w:r>
      <w:r w:rsidR="00FB2023">
        <w:t>nterrupt handler</w:t>
      </w:r>
      <w:r>
        <w:t>s</w:t>
      </w:r>
    </w:p>
    <w:p w:rsidR="00FB2023" w:rsidRPr="00FD3A58" w:rsidRDefault="003B4172" w:rsidP="00FB2023">
      <w:pPr>
        <w:pStyle w:val="Body"/>
        <w:numPr>
          <w:ilvl w:val="0"/>
          <w:numId w:val="1"/>
        </w:numPr>
      </w:pPr>
      <w:r>
        <w:t xml:space="preserve">Use of NUFR Service Layer (SL) App Timers, which allow timers to be set for timeouts in the range of 1 </w:t>
      </w:r>
      <w:proofErr w:type="spellStart"/>
      <w:r>
        <w:t>millisec</w:t>
      </w:r>
      <w:proofErr w:type="spellEnd"/>
      <w:r>
        <w:t xml:space="preserve"> to 3 days</w:t>
      </w:r>
    </w:p>
    <w:p w:rsidR="00A66BFA" w:rsidRDefault="00A66BFA" w:rsidP="00A66BFA">
      <w:pPr>
        <w:pStyle w:val="Body"/>
      </w:pPr>
    </w:p>
    <w:p w:rsidR="00086E7B" w:rsidRPr="00086E7B" w:rsidRDefault="00086E7B" w:rsidP="00A66BFA">
      <w:pPr>
        <w:pStyle w:val="Body"/>
      </w:pPr>
      <w:r>
        <w:lastRenderedPageBreak/>
        <w:t xml:space="preserve">RAM and FLASH consumption and CPU performance numbers are listed in </w:t>
      </w:r>
      <w:r>
        <w:rPr>
          <w:i/>
        </w:rPr>
        <w:t xml:space="preserve">performance-numbers.xls. </w:t>
      </w:r>
    </w:p>
    <w:p w:rsidR="00086E7B" w:rsidRDefault="00086E7B" w:rsidP="00086E7B">
      <w:pPr>
        <w:pStyle w:val="Heading1"/>
      </w:pPr>
      <w:bookmarkStart w:id="3" w:name="_Toc528441194"/>
      <w:r>
        <w:t>Make and Run Settings</w:t>
      </w:r>
      <w:bookmarkEnd w:id="3"/>
    </w:p>
    <w:p w:rsidR="00086E7B" w:rsidRDefault="00086E7B" w:rsidP="00086E7B">
      <w:pPr>
        <w:pStyle w:val="Body"/>
        <w:rPr>
          <w:i/>
        </w:rPr>
      </w:pPr>
      <w:r>
        <w:t xml:space="preserve">Instructions for making and running for the MSP430 are given in </w:t>
      </w:r>
      <w:r>
        <w:rPr>
          <w:i/>
        </w:rPr>
        <w:t>getting-started.txt.</w:t>
      </w:r>
    </w:p>
    <w:p w:rsidR="00086E7B" w:rsidRPr="00C14CD2" w:rsidRDefault="00086E7B" w:rsidP="00086E7B">
      <w:pPr>
        <w:pStyle w:val="Body"/>
      </w:pPr>
      <w:r>
        <w:t xml:space="preserve">To change the memory model and/or the target CPU type, modify the following section of the file </w:t>
      </w:r>
      <w:r w:rsidR="00C14CD2">
        <w:rPr>
          <w:i/>
        </w:rPr>
        <w:t xml:space="preserve">./makefiles/msp430-makefile.mk </w:t>
      </w:r>
      <w:r w:rsidR="00C14CD2">
        <w:t>and rebuild:</w:t>
      </w:r>
    </w:p>
    <w:p w:rsidR="00086E7B" w:rsidRDefault="00086E7B" w:rsidP="00086E7B">
      <w:pPr>
        <w:pStyle w:val="Body"/>
        <w:rPr>
          <w:i/>
        </w:rPr>
      </w:pPr>
    </w:p>
    <w:p w:rsidR="00086E7B" w:rsidRDefault="00086E7B" w:rsidP="00086E7B">
      <w:pPr>
        <w:pStyle w:val="CodeSnippet"/>
      </w:pPr>
      <w:r w:rsidRPr="00086E7B">
        <w:t># *** Memory Model</w:t>
      </w:r>
      <w:r w:rsidRPr="00086E7B">
        <w:br/>
        <w:t># Compile in either [A] or [B], but not both</w:t>
      </w:r>
      <w:proofErr w:type="gramStart"/>
      <w:r w:rsidRPr="00086E7B">
        <w:t>:</w:t>
      </w:r>
      <w:proofErr w:type="gramEnd"/>
      <w:r w:rsidRPr="00086E7B">
        <w:br/>
        <w:t>#</w:t>
      </w:r>
      <w:r w:rsidRPr="00086E7B">
        <w:br/>
        <w:t># [A] Small (16-bit) model</w:t>
      </w:r>
      <w:r w:rsidRPr="00086E7B">
        <w:br/>
        <w:t>#MEM_MODEL=-</w:t>
      </w:r>
      <w:proofErr w:type="spellStart"/>
      <w:r w:rsidRPr="00086E7B">
        <w:t>msmall</w:t>
      </w:r>
      <w:proofErr w:type="spellEnd"/>
      <w:r w:rsidRPr="00086E7B">
        <w:br/>
        <w:t>#MEM_MODEL_SWITCH="-D SMALL_MODEL"</w:t>
      </w:r>
      <w:r w:rsidRPr="00086E7B">
        <w:br/>
        <w:t># [B] Large (20-bit) model</w:t>
      </w:r>
      <w:r w:rsidRPr="00086E7B">
        <w:br/>
        <w:t>MEM_MODEL=-</w:t>
      </w:r>
      <w:proofErr w:type="spellStart"/>
      <w:r w:rsidRPr="00086E7B">
        <w:t>mlarge</w:t>
      </w:r>
      <w:proofErr w:type="spellEnd"/>
      <w:r w:rsidRPr="00086E7B">
        <w:br/>
        <w:t>MEM_MODEL_SWITCH="-D LARGE_MODEL"</w:t>
      </w:r>
      <w:r w:rsidRPr="00086E7B">
        <w:br/>
      </w:r>
      <w:r w:rsidRPr="00086E7B">
        <w:br/>
        <w:t># **** CPU Name</w:t>
      </w:r>
      <w:r w:rsidRPr="00086E7B">
        <w:br/>
        <w:t># use lower case only for CPU_NAME</w:t>
      </w:r>
      <w:r w:rsidRPr="00086E7B">
        <w:br/>
        <w:t>CPU_NAME=msp430f5529</w:t>
      </w:r>
      <w:r w:rsidRPr="00086E7B">
        <w:br/>
        <w:t>CPU = -</w:t>
      </w:r>
      <w:proofErr w:type="spellStart"/>
      <w:r w:rsidRPr="00086E7B">
        <w:t>mmcu</w:t>
      </w:r>
      <w:proofErr w:type="spellEnd"/>
      <w:r w:rsidRPr="00086E7B">
        <w:t>=${CPU_NAME}</w:t>
      </w:r>
    </w:p>
    <w:p w:rsidR="00086E7B" w:rsidRDefault="00086E7B" w:rsidP="00086E7B">
      <w:pPr>
        <w:pStyle w:val="CodeSnippet"/>
      </w:pPr>
    </w:p>
    <w:p w:rsidR="009D1E97" w:rsidRDefault="009D1E97" w:rsidP="00086E7B">
      <w:pPr>
        <w:pStyle w:val="Body"/>
        <w:rPr>
          <w:rFonts w:eastAsiaTheme="minorHAnsi"/>
        </w:rPr>
      </w:pPr>
      <w:r>
        <w:rPr>
          <w:rFonts w:eastAsiaTheme="minorHAnsi"/>
        </w:rPr>
        <w:t>There are three memory models:</w:t>
      </w:r>
    </w:p>
    <w:p w:rsidR="003453D4" w:rsidRDefault="003453D4" w:rsidP="00086E7B">
      <w:pPr>
        <w:pStyle w:val="Body"/>
        <w:rPr>
          <w:rFonts w:eastAsiaTheme="minorHAnsi"/>
        </w:rPr>
      </w:pPr>
    </w:p>
    <w:p w:rsidR="009D1E97" w:rsidRDefault="009D1E97" w:rsidP="009D1E97">
      <w:pPr>
        <w:pStyle w:val="Body"/>
        <w:numPr>
          <w:ilvl w:val="0"/>
          <w:numId w:val="2"/>
        </w:numPr>
        <w:rPr>
          <w:rFonts w:eastAsiaTheme="minorHAnsi"/>
        </w:rPr>
      </w:pPr>
      <w:r w:rsidRPr="003453D4">
        <w:rPr>
          <w:rFonts w:eastAsiaTheme="minorHAnsi"/>
          <w:u w:val="single"/>
        </w:rPr>
        <w:t>MSP430 16-bit mode</w:t>
      </w:r>
      <w:r>
        <w:rPr>
          <w:rFonts w:eastAsiaTheme="minorHAnsi"/>
        </w:rPr>
        <w:t>. Code generated which will run in the legacy MSP430 mode. When a non-MSP430X is compiled, this is the only mode available.</w:t>
      </w:r>
    </w:p>
    <w:p w:rsidR="003453D4" w:rsidRDefault="003453D4" w:rsidP="003453D4">
      <w:pPr>
        <w:pStyle w:val="Body"/>
        <w:ind w:left="1080" w:firstLine="0"/>
        <w:rPr>
          <w:rFonts w:eastAsiaTheme="minorHAnsi"/>
        </w:rPr>
      </w:pPr>
    </w:p>
    <w:p w:rsidR="009D1E97" w:rsidRDefault="009D1E97" w:rsidP="009D1E97">
      <w:pPr>
        <w:pStyle w:val="Body"/>
        <w:numPr>
          <w:ilvl w:val="0"/>
          <w:numId w:val="2"/>
        </w:numPr>
        <w:rPr>
          <w:rFonts w:eastAsiaTheme="minorHAnsi"/>
        </w:rPr>
      </w:pPr>
      <w:r w:rsidRPr="003453D4">
        <w:rPr>
          <w:rFonts w:eastAsiaTheme="minorHAnsi"/>
          <w:u w:val="single"/>
        </w:rPr>
        <w:t>MSP430X 16-bit mode</w:t>
      </w:r>
      <w:r>
        <w:rPr>
          <w:rFonts w:eastAsiaTheme="minorHAnsi"/>
        </w:rPr>
        <w:t>. Code generated which will run in 16-bit mode on the MSP430X. When 16-bit mode is selected for an MSP430X target, this mode is automatically selected, rather than the MSP430 16-bit mode. Note that code generated in this mode is not compatible with the legacy MSP430 CPUs. Also note that, when this mode is used, only the FLASH and RAM which is mapped to addresses less than 0x10000 is available to the application.</w:t>
      </w:r>
    </w:p>
    <w:p w:rsidR="003453D4" w:rsidRDefault="003453D4" w:rsidP="003453D4">
      <w:pPr>
        <w:pStyle w:val="Body"/>
        <w:ind w:left="1080" w:firstLine="0"/>
        <w:rPr>
          <w:rFonts w:eastAsiaTheme="minorHAnsi"/>
        </w:rPr>
      </w:pPr>
    </w:p>
    <w:p w:rsidR="00086E7B" w:rsidRPr="00086E7B" w:rsidRDefault="009D1E97" w:rsidP="009D1E97">
      <w:pPr>
        <w:pStyle w:val="Body"/>
        <w:numPr>
          <w:ilvl w:val="0"/>
          <w:numId w:val="2"/>
        </w:numPr>
        <w:rPr>
          <w:rFonts w:eastAsiaTheme="minorHAnsi"/>
        </w:rPr>
      </w:pPr>
      <w:r w:rsidRPr="003453D4">
        <w:rPr>
          <w:rFonts w:eastAsiaTheme="minorHAnsi"/>
          <w:u w:val="single"/>
        </w:rPr>
        <w:t>MSP430X 20-bit mode</w:t>
      </w:r>
      <w:r>
        <w:rPr>
          <w:rFonts w:eastAsiaTheme="minorHAnsi"/>
        </w:rPr>
        <w:t>. This is mode must be selected in order to use the FLASH and/or RAM on MSP430X chips which is mapped to addresses greater than 0xFFFF.</w:t>
      </w:r>
      <w:r w:rsidR="00086E7B" w:rsidRPr="00086E7B">
        <w:rPr>
          <w:rFonts w:eastAsiaTheme="minorHAnsi"/>
        </w:rPr>
        <w:br/>
      </w:r>
    </w:p>
    <w:p w:rsidR="00086E7B" w:rsidRDefault="003453D4" w:rsidP="003453D4">
      <w:pPr>
        <w:pStyle w:val="Heading1"/>
      </w:pPr>
      <w:bookmarkStart w:id="4" w:name="_Toc528441195"/>
      <w:r>
        <w:t>Using Interrupts</w:t>
      </w:r>
      <w:bookmarkEnd w:id="4"/>
    </w:p>
    <w:p w:rsidR="00552D50" w:rsidRDefault="00552D50" w:rsidP="00552D50">
      <w:pPr>
        <w:pStyle w:val="Body"/>
      </w:pPr>
      <w:r>
        <w:t xml:space="preserve">Because of the limitations of the MSP430 interrupt facilities, the NUFR port to the MSP430 added </w:t>
      </w:r>
      <w:proofErr w:type="gramStart"/>
      <w:r>
        <w:t>workarounds,</w:t>
      </w:r>
      <w:proofErr w:type="gramEnd"/>
      <w:r>
        <w:t xml:space="preserve"> so that NUFR’s full feature set can be enjoyed on the 430. These workarounds are documented in comments in </w:t>
      </w:r>
      <w:r>
        <w:rPr>
          <w:i/>
        </w:rPr>
        <w:t>./platform/MSP430/msp430-</w:t>
      </w:r>
      <w:r>
        <w:rPr>
          <w:i/>
        </w:rPr>
        <w:lastRenderedPageBreak/>
        <w:t xml:space="preserve">gcc/msp430-irq-entry-context-swith.h. </w:t>
      </w:r>
      <w:r>
        <w:t>Failure to follow these guidelines will result in a crash.</w:t>
      </w:r>
    </w:p>
    <w:p w:rsidR="007917C9" w:rsidRDefault="007917C9" w:rsidP="00552D50">
      <w:pPr>
        <w:pStyle w:val="Body"/>
      </w:pPr>
    </w:p>
    <w:p w:rsidR="007917C9" w:rsidRDefault="007917C9" w:rsidP="007917C9">
      <w:pPr>
        <w:pStyle w:val="Heading1"/>
      </w:pPr>
      <w:bookmarkStart w:id="5" w:name="_Toc528441196"/>
      <w:r>
        <w:t>Low Power Modes</w:t>
      </w:r>
      <w:bookmarkEnd w:id="5"/>
    </w:p>
    <w:p w:rsidR="007917C9" w:rsidRDefault="001A20D0" w:rsidP="007917C9">
      <w:pPr>
        <w:pStyle w:val="Body"/>
      </w:pPr>
      <w:r>
        <w:t>The Simple Project is a project intended to run on a battery or as an otherwise low-power system. To do this, one need simply add a reduced power mode function call to the background task. Here’s a hypothetical example:</w:t>
      </w:r>
    </w:p>
    <w:p w:rsidR="001A20D0" w:rsidRDefault="001A20D0" w:rsidP="007917C9">
      <w:pPr>
        <w:pStyle w:val="Body"/>
      </w:pPr>
    </w:p>
    <w:p w:rsidR="001A20D0" w:rsidRDefault="001A20D0" w:rsidP="001A20D0">
      <w:pPr>
        <w:pStyle w:val="CodeSnippet"/>
      </w:pPr>
      <w:proofErr w:type="spellStart"/>
      <w:proofErr w:type="gramStart"/>
      <w:r>
        <w:t>int</w:t>
      </w:r>
      <w:proofErr w:type="spellEnd"/>
      <w:proofErr w:type="gramEnd"/>
      <w:r>
        <w:t xml:space="preserve"> main(void)</w:t>
      </w:r>
    </w:p>
    <w:p w:rsidR="001A20D0" w:rsidRDefault="001A20D0" w:rsidP="001A20D0">
      <w:pPr>
        <w:pStyle w:val="CodeSnippet"/>
      </w:pPr>
      <w:r>
        <w:t>{</w:t>
      </w:r>
    </w:p>
    <w:p w:rsidR="00C2455D" w:rsidRDefault="00C2455D" w:rsidP="001A20D0">
      <w:pPr>
        <w:pStyle w:val="CodeSnippet"/>
      </w:pPr>
      <w:r>
        <w:t xml:space="preserve">    </w:t>
      </w:r>
      <w:proofErr w:type="spellStart"/>
      <w:r>
        <w:t>nufr_launch_</w:t>
      </w:r>
      <w:proofErr w:type="gramStart"/>
      <w:r>
        <w:t>task</w:t>
      </w:r>
      <w:proofErr w:type="spellEnd"/>
      <w:r>
        <w:t>(</w:t>
      </w:r>
      <w:proofErr w:type="gramEnd"/>
      <w:r>
        <w:t>SOME_TID, 0);</w:t>
      </w:r>
    </w:p>
    <w:p w:rsidR="00C2455D" w:rsidRDefault="00C2455D" w:rsidP="001A20D0">
      <w:pPr>
        <w:pStyle w:val="CodeSnippet"/>
      </w:pPr>
    </w:p>
    <w:p w:rsidR="006C5953" w:rsidRDefault="006C5953" w:rsidP="001A20D0">
      <w:pPr>
        <w:pStyle w:val="CodeSnippet"/>
      </w:pPr>
      <w:r>
        <w:t xml:space="preserve">    </w:t>
      </w:r>
      <w:proofErr w:type="gramStart"/>
      <w:r>
        <w:t>while</w:t>
      </w:r>
      <w:proofErr w:type="gramEnd"/>
      <w:r>
        <w:t xml:space="preserve"> (1)</w:t>
      </w:r>
    </w:p>
    <w:p w:rsidR="006C5953" w:rsidRDefault="006C5953" w:rsidP="001A20D0">
      <w:pPr>
        <w:pStyle w:val="CodeSnippet"/>
      </w:pPr>
      <w:r>
        <w:t xml:space="preserve">    {</w:t>
      </w:r>
    </w:p>
    <w:p w:rsidR="0005141C" w:rsidRDefault="0005141C" w:rsidP="001A20D0">
      <w:pPr>
        <w:pStyle w:val="CodeSnippet"/>
      </w:pPr>
      <w:r>
        <w:t xml:space="preserve">        </w:t>
      </w:r>
      <w:proofErr w:type="spellStart"/>
      <w:r>
        <w:t>some_optional_function_</w:t>
      </w:r>
      <w:proofErr w:type="gramStart"/>
      <w:r>
        <w:t>call</w:t>
      </w:r>
      <w:proofErr w:type="spellEnd"/>
      <w:r>
        <w:t>(</w:t>
      </w:r>
      <w:proofErr w:type="gramEnd"/>
      <w:r>
        <w:t>);</w:t>
      </w:r>
    </w:p>
    <w:p w:rsidR="0005141C" w:rsidRDefault="0005141C" w:rsidP="001A20D0">
      <w:pPr>
        <w:pStyle w:val="CodeSnippet"/>
      </w:pPr>
    </w:p>
    <w:p w:rsidR="00D857E1" w:rsidRDefault="00D857E1" w:rsidP="001A20D0">
      <w:pPr>
        <w:pStyle w:val="CodeSnippet"/>
      </w:pPr>
      <w:r>
        <w:t xml:space="preserve">        // </w:t>
      </w:r>
      <w:proofErr w:type="gramStart"/>
      <w:r>
        <w:t>Suspend</w:t>
      </w:r>
      <w:proofErr w:type="gramEnd"/>
      <w:r>
        <w:t xml:space="preserve"> execution by going into a low power mode</w:t>
      </w:r>
    </w:p>
    <w:p w:rsidR="006C5953" w:rsidRPr="006C5953" w:rsidRDefault="006C5953" w:rsidP="006C5953">
      <w:pPr>
        <w:pStyle w:val="CodeSnippet"/>
      </w:pPr>
      <w:r>
        <w:t xml:space="preserve">        </w:t>
      </w:r>
      <w:r w:rsidRPr="006C5953">
        <w:t>__low_power_mode_</w:t>
      </w:r>
      <w:proofErr w:type="gramStart"/>
      <w:r w:rsidRPr="006C5953">
        <w:t>3(</w:t>
      </w:r>
      <w:proofErr w:type="gramEnd"/>
      <w:r w:rsidRPr="006C5953">
        <w:t>);</w:t>
      </w:r>
    </w:p>
    <w:p w:rsidR="006C5953" w:rsidRDefault="006C5953" w:rsidP="001A20D0">
      <w:pPr>
        <w:pStyle w:val="CodeSnippet"/>
      </w:pPr>
      <w:r>
        <w:t xml:space="preserve">    }</w:t>
      </w:r>
    </w:p>
    <w:p w:rsidR="006C5953" w:rsidRDefault="006C5953" w:rsidP="001A20D0">
      <w:pPr>
        <w:pStyle w:val="CodeSnippet"/>
      </w:pPr>
      <w:r>
        <w:t>}</w:t>
      </w:r>
    </w:p>
    <w:p w:rsidR="006C5953" w:rsidRDefault="006C5953" w:rsidP="001A20D0">
      <w:pPr>
        <w:pStyle w:val="CodeSnippet"/>
      </w:pPr>
    </w:p>
    <w:p w:rsidR="0005141C" w:rsidRDefault="00C2455D" w:rsidP="00391817">
      <w:pPr>
        <w:pStyle w:val="Body"/>
      </w:pPr>
      <w:r>
        <w:t xml:space="preserve">NUFR converts the </w:t>
      </w:r>
      <w:proofErr w:type="gramStart"/>
      <w:r>
        <w:rPr>
          <w:i/>
        </w:rPr>
        <w:t>main(</w:t>
      </w:r>
      <w:proofErr w:type="gramEnd"/>
      <w:r>
        <w:rPr>
          <w:i/>
        </w:rPr>
        <w:t xml:space="preserve">) </w:t>
      </w:r>
      <w:r>
        <w:t xml:space="preserve">function, which is the codebase’s principal entry point, into the </w:t>
      </w:r>
      <w:r>
        <w:rPr>
          <w:i/>
        </w:rPr>
        <w:t xml:space="preserve">Background Task </w:t>
      </w:r>
      <w:r>
        <w:t>(</w:t>
      </w:r>
      <w:r>
        <w:rPr>
          <w:i/>
        </w:rPr>
        <w:t>BG Task</w:t>
      </w:r>
      <w:r>
        <w:t>)</w:t>
      </w:r>
      <w:r w:rsidR="00D857E1">
        <w:t xml:space="preserve">: it runs infinitely without exiting </w:t>
      </w:r>
      <w:r w:rsidR="00D857E1">
        <w:rPr>
          <w:i/>
        </w:rPr>
        <w:t>main()</w:t>
      </w:r>
      <w:r w:rsidR="00D857E1">
        <w:t>. The BG Task only runs when no other task needs the CPU, as the purpose of the BG Task is to consume the CPU’s idle time. In a low-power system, this is the perfect location to place the CPU in a low-power mode state—to essentially turn the CPU off.</w:t>
      </w:r>
      <w:r w:rsidR="00391817">
        <w:t xml:space="preserve"> In an MSP430, when an interrupt occurs, the low-power mode is cancelled, and the CPU resumes operation. Whether NUFR runs in a </w:t>
      </w:r>
      <w:proofErr w:type="spellStart"/>
      <w:r w:rsidR="00391817">
        <w:t>tickless</w:t>
      </w:r>
      <w:proofErr w:type="spellEnd"/>
      <w:r w:rsidR="00391817">
        <w:t xml:space="preserve"> or </w:t>
      </w:r>
      <w:proofErr w:type="spellStart"/>
      <w:r w:rsidR="00391817">
        <w:t>tickful</w:t>
      </w:r>
      <w:proofErr w:type="spellEnd"/>
      <w:r w:rsidR="00391817">
        <w:t xml:space="preserve"> mode, in either case, once the BG Task runs, a c</w:t>
      </w:r>
      <w:r w:rsidR="005E387A">
        <w:t xml:space="preserve">ontext switch out of the BG Task </w:t>
      </w:r>
      <w:r w:rsidR="00391817">
        <w:t>is always triggered by an interrupt.</w:t>
      </w:r>
      <w:r w:rsidR="00A55CBF">
        <w:t xml:space="preserve"> Therefore, the low power mode naturally gets cancelled in the sequence of events when context switching out of the BG Task to another task.</w:t>
      </w:r>
    </w:p>
    <w:p w:rsidR="00A55CBF" w:rsidRDefault="00A55CBF" w:rsidP="00391817">
      <w:pPr>
        <w:pStyle w:val="Body"/>
      </w:pPr>
      <w:r>
        <w:t xml:space="preserve">The problem occurs when context switching from a task to the BG Task. The switch out of the BG Task pushes a Status Register (SR) value which has the power mode bits set. Restoring this same SR will instantly cause the BG Task to go back into a sleep mode. In other words, the </w:t>
      </w:r>
      <w:r>
        <w:rPr>
          <w:i/>
        </w:rPr>
        <w:t xml:space="preserve">while (1) </w:t>
      </w:r>
      <w:r>
        <w:t xml:space="preserve">loop shown above won’t loop around, and </w:t>
      </w:r>
      <w:proofErr w:type="spellStart"/>
      <w:r>
        <w:rPr>
          <w:i/>
        </w:rPr>
        <w:t>some_optional_function_</w:t>
      </w:r>
      <w:proofErr w:type="gramStart"/>
      <w:r>
        <w:rPr>
          <w:i/>
        </w:rPr>
        <w:t>call</w:t>
      </w:r>
      <w:proofErr w:type="spellEnd"/>
      <w:r>
        <w:rPr>
          <w:i/>
        </w:rPr>
        <w:t>(</w:t>
      </w:r>
      <w:proofErr w:type="gramEnd"/>
      <w:r>
        <w:rPr>
          <w:i/>
        </w:rPr>
        <w:t xml:space="preserve">) </w:t>
      </w:r>
      <w:r>
        <w:t>won’t get to execute, each time the BG Task resumes.</w:t>
      </w:r>
    </w:p>
    <w:p w:rsidR="00A55CBF" w:rsidRDefault="00A55CBF" w:rsidP="00391817">
      <w:pPr>
        <w:pStyle w:val="Body"/>
      </w:pPr>
      <w:r>
        <w:t>To prevent this from happening, there is logic built into the NUFR MSP430 port’s context switch logic which clears all power savings bits in the SR before popping it off the stack.</w:t>
      </w:r>
    </w:p>
    <w:p w:rsidR="00A55CBF" w:rsidRDefault="00A55CBF" w:rsidP="00391817">
      <w:pPr>
        <w:pStyle w:val="Body"/>
      </w:pPr>
    </w:p>
    <w:p w:rsidR="00A55CBF" w:rsidRDefault="00C6287B" w:rsidP="00A55CBF">
      <w:pPr>
        <w:pStyle w:val="Heading1"/>
      </w:pPr>
      <w:bookmarkStart w:id="6" w:name="_Toc528441197"/>
      <w:proofErr w:type="spellStart"/>
      <w:r>
        <w:t>Tickless</w:t>
      </w:r>
      <w:proofErr w:type="spellEnd"/>
      <w:r>
        <w:t xml:space="preserve"> vs. </w:t>
      </w:r>
      <w:proofErr w:type="spellStart"/>
      <w:r>
        <w:t>Tickful</w:t>
      </w:r>
      <w:proofErr w:type="spellEnd"/>
      <w:r>
        <w:t xml:space="preserve"> Implementations</w:t>
      </w:r>
      <w:bookmarkEnd w:id="6"/>
    </w:p>
    <w:p w:rsidR="00C6287B" w:rsidRDefault="00C6287B" w:rsidP="00C6287B">
      <w:pPr>
        <w:pStyle w:val="Body"/>
      </w:pPr>
      <w:r>
        <w:t xml:space="preserve">Although the NUFR philosophy is to avoid owning any hardware peripherals, drivers, etc., but rather letting the system engineer write code for any timer, etc. needed </w:t>
      </w:r>
      <w:r>
        <w:lastRenderedPageBreak/>
        <w:t xml:space="preserve">by NUFR and having him or her attach the timer to NUFR in the manner that he or she sees fit, the </w:t>
      </w:r>
      <w:r w:rsidR="00F24E83">
        <w:t>Raging distribution/</w:t>
      </w:r>
      <w:r>
        <w:t>Simple Project supplies</w:t>
      </w:r>
      <w:r w:rsidR="00F24E83">
        <w:t xml:space="preserve"> a working MSP430 </w:t>
      </w:r>
      <w:proofErr w:type="spellStart"/>
      <w:r w:rsidR="00F24E83">
        <w:t>TimerA</w:t>
      </w:r>
      <w:proofErr w:type="spellEnd"/>
      <w:r w:rsidR="00F24E83">
        <w:t xml:space="preserve"> driver—otherwise, it would not be possible to demonstrate the Simple Project on the </w:t>
      </w:r>
      <w:proofErr w:type="spellStart"/>
      <w:r w:rsidR="00F24E83">
        <w:t>LaunchPad</w:t>
      </w:r>
      <w:proofErr w:type="spellEnd"/>
      <w:r w:rsidR="00F24E83">
        <w:t xml:space="preserve"> board or on any other platform for that matter. Plus, many end-users may not have a favorite </w:t>
      </w:r>
      <w:proofErr w:type="spellStart"/>
      <w:r w:rsidR="00F24E83">
        <w:t>TimerA</w:t>
      </w:r>
      <w:proofErr w:type="spellEnd"/>
      <w:r w:rsidR="00F24E83">
        <w:t xml:space="preserve"> driver available and will use the one supplied in the Raging distribution—perhaps just as a starting point or as reference code.</w:t>
      </w:r>
    </w:p>
    <w:p w:rsidR="00F97559" w:rsidRDefault="00F97559" w:rsidP="00C6287B">
      <w:pPr>
        <w:pStyle w:val="Body"/>
      </w:pPr>
      <w:r>
        <w:t xml:space="preserve">To understand </w:t>
      </w:r>
      <w:proofErr w:type="spellStart"/>
      <w:r>
        <w:t>tickles</w:t>
      </w:r>
      <w:r w:rsidR="00B374BD">
        <w:t>s</w:t>
      </w:r>
      <w:proofErr w:type="spellEnd"/>
      <w:r>
        <w:t xml:space="preserve"> and </w:t>
      </w:r>
      <w:proofErr w:type="spellStart"/>
      <w:r>
        <w:t>tickful</w:t>
      </w:r>
      <w:proofErr w:type="spellEnd"/>
      <w:r>
        <w:t xml:space="preserve"> NUFR implementations on the MSP430, one must understand how part of the NUFR kernel </w:t>
      </w:r>
      <w:r w:rsidR="00B374BD">
        <w:t>(</w:t>
      </w:r>
      <w:r>
        <w:t xml:space="preserve">and </w:t>
      </w:r>
      <w:r w:rsidR="00B374BD">
        <w:t xml:space="preserve">by extension the </w:t>
      </w:r>
      <w:r>
        <w:t>app timer SL component</w:t>
      </w:r>
      <w:r w:rsidR="00B374BD">
        <w:t>)</w:t>
      </w:r>
      <w:r>
        <w:t xml:space="preserve"> works, as it works differently than m</w:t>
      </w:r>
      <w:r w:rsidR="00B374BD">
        <w:t xml:space="preserve">ost other RTOSs. The NUFR kernel/SL </w:t>
      </w:r>
      <w:r w:rsidR="00623A51">
        <w:t>exposes</w:t>
      </w:r>
      <w:r w:rsidR="00B374BD">
        <w:t xml:space="preserve"> a few AP</w:t>
      </w:r>
      <w:r w:rsidR="00623A51">
        <w:t>I calls that the surrounding</w:t>
      </w:r>
      <w:r w:rsidR="00B374BD">
        <w:t xml:space="preserve"> code—such as </w:t>
      </w:r>
      <w:r w:rsidR="00623A51">
        <w:t xml:space="preserve">the BSP, drivers, interrupt handlers, </w:t>
      </w:r>
      <w:proofErr w:type="spellStart"/>
      <w:r w:rsidR="00B374BD">
        <w:t>etc</w:t>
      </w:r>
      <w:proofErr w:type="spellEnd"/>
      <w:r w:rsidR="00B374BD">
        <w:t>—</w:t>
      </w:r>
      <w:r w:rsidR="00623A51">
        <w:t>call in accordance with a timing contract. These function calls are:</w:t>
      </w:r>
    </w:p>
    <w:p w:rsidR="00623A51" w:rsidRDefault="00623A51" w:rsidP="00070546">
      <w:pPr>
        <w:pStyle w:val="CodeSnippet"/>
      </w:pPr>
    </w:p>
    <w:p w:rsidR="00623A51" w:rsidRDefault="00EE2940" w:rsidP="00070546">
      <w:pPr>
        <w:pStyle w:val="CodeSnippet"/>
      </w:pPr>
      <w:r>
        <w:t xml:space="preserve">    </w:t>
      </w:r>
      <w:proofErr w:type="spellStart"/>
      <w:r w:rsidR="00623A51">
        <w:t>nufrplat_systick_</w:t>
      </w:r>
      <w:proofErr w:type="gramStart"/>
      <w:r w:rsidR="00623A51">
        <w:t>handler</w:t>
      </w:r>
      <w:proofErr w:type="spellEnd"/>
      <w:r w:rsidR="00623A51">
        <w:t>()</w:t>
      </w:r>
      <w:proofErr w:type="gramEnd"/>
    </w:p>
    <w:p w:rsidR="00623A51" w:rsidRDefault="00EE2940" w:rsidP="00070546">
      <w:pPr>
        <w:pStyle w:val="CodeSnippet"/>
      </w:pPr>
      <w:r>
        <w:t xml:space="preserve">    </w:t>
      </w:r>
      <w:proofErr w:type="spellStart"/>
      <w:r w:rsidR="00623A51">
        <w:t>nufrkernel_update_task_</w:t>
      </w:r>
      <w:proofErr w:type="gramStart"/>
      <w:r w:rsidR="00623A51">
        <w:t>timers</w:t>
      </w:r>
      <w:proofErr w:type="spellEnd"/>
      <w:r w:rsidR="00623A51">
        <w:t>()</w:t>
      </w:r>
      <w:proofErr w:type="gramEnd"/>
    </w:p>
    <w:p w:rsidR="00623A51" w:rsidRDefault="00EE2940" w:rsidP="00070546">
      <w:pPr>
        <w:pStyle w:val="CodeSnippet"/>
      </w:pPr>
      <w:r>
        <w:t xml:space="preserve">    </w:t>
      </w:r>
      <w:proofErr w:type="spellStart"/>
      <w:r w:rsidR="00623A51">
        <w:t>nsvc_timer_expire_timer_</w:t>
      </w:r>
      <w:proofErr w:type="gramStart"/>
      <w:r w:rsidR="00623A51">
        <w:t>callin</w:t>
      </w:r>
      <w:proofErr w:type="spellEnd"/>
      <w:r w:rsidR="00623A51">
        <w:t>()</w:t>
      </w:r>
      <w:proofErr w:type="gramEnd"/>
    </w:p>
    <w:p w:rsidR="00623A51" w:rsidRDefault="00623A51" w:rsidP="00070546">
      <w:pPr>
        <w:pStyle w:val="CodeSnippet"/>
      </w:pPr>
    </w:p>
    <w:p w:rsidR="00623A51" w:rsidRDefault="00070546" w:rsidP="00C6287B">
      <w:pPr>
        <w:pStyle w:val="Body"/>
      </w:pPr>
      <w:r>
        <w:t xml:space="preserve">The Simple Project does not call </w:t>
      </w:r>
      <w:proofErr w:type="spellStart"/>
      <w:r>
        <w:rPr>
          <w:i/>
        </w:rPr>
        <w:t>nufrkernel_update_task_</w:t>
      </w:r>
      <w:proofErr w:type="gramStart"/>
      <w:r>
        <w:rPr>
          <w:i/>
        </w:rPr>
        <w:t>timers</w:t>
      </w:r>
      <w:proofErr w:type="spellEnd"/>
      <w:r>
        <w:rPr>
          <w:i/>
        </w:rPr>
        <w:t>(</w:t>
      </w:r>
      <w:proofErr w:type="gramEnd"/>
      <w:r>
        <w:rPr>
          <w:i/>
        </w:rPr>
        <w:t xml:space="preserve">). </w:t>
      </w:r>
      <w:r w:rsidR="00EE2940">
        <w:t>By not calling</w:t>
      </w:r>
      <w:r>
        <w:t xml:space="preserve"> </w:t>
      </w:r>
      <w:proofErr w:type="spellStart"/>
      <w:r>
        <w:rPr>
          <w:i/>
        </w:rPr>
        <w:t>nufrkernel_update_task_</w:t>
      </w:r>
      <w:proofErr w:type="gramStart"/>
      <w:r>
        <w:rPr>
          <w:i/>
        </w:rPr>
        <w:t>timers</w:t>
      </w:r>
      <w:proofErr w:type="spellEnd"/>
      <w:r>
        <w:rPr>
          <w:i/>
        </w:rPr>
        <w:t>(</w:t>
      </w:r>
      <w:proofErr w:type="gramEnd"/>
      <w:r>
        <w:rPr>
          <w:i/>
        </w:rPr>
        <w:t>)</w:t>
      </w:r>
      <w:r w:rsidR="00EE2940">
        <w:t xml:space="preserve">, the NUFR implementation becomes tickles. In a </w:t>
      </w:r>
      <w:proofErr w:type="spellStart"/>
      <w:r w:rsidR="00EE2940">
        <w:t>tickles</w:t>
      </w:r>
      <w:r w:rsidR="000E2A6D">
        <w:t>s</w:t>
      </w:r>
      <w:proofErr w:type="spellEnd"/>
      <w:r w:rsidR="00EE2940">
        <w:t xml:space="preserve"> NUFR implementation, the following NUFR APIs cannot be used:</w:t>
      </w:r>
    </w:p>
    <w:p w:rsidR="00EE2940" w:rsidRDefault="00EE2940" w:rsidP="00C6287B">
      <w:pPr>
        <w:pStyle w:val="Body"/>
      </w:pPr>
    </w:p>
    <w:p w:rsidR="00EE2940" w:rsidRDefault="00EE2940" w:rsidP="00EE2940">
      <w:pPr>
        <w:pStyle w:val="CodeSnippet"/>
      </w:pPr>
      <w:r>
        <w:t xml:space="preserve">    </w:t>
      </w:r>
      <w:proofErr w:type="spellStart"/>
      <w:r>
        <w:t>nufr_</w:t>
      </w:r>
      <w:proofErr w:type="gramStart"/>
      <w:r>
        <w:t>sleep</w:t>
      </w:r>
      <w:proofErr w:type="spellEnd"/>
      <w:r>
        <w:t>()</w:t>
      </w:r>
      <w:proofErr w:type="gramEnd"/>
    </w:p>
    <w:p w:rsidR="00EE2940" w:rsidRDefault="00EE2940" w:rsidP="00EE2940">
      <w:pPr>
        <w:pStyle w:val="CodeSnippet"/>
      </w:pPr>
      <w:r>
        <w:t xml:space="preserve">    </w:t>
      </w:r>
      <w:proofErr w:type="spellStart"/>
      <w:r>
        <w:t>nufr_bop_</w:t>
      </w:r>
      <w:proofErr w:type="gramStart"/>
      <w:r>
        <w:t>waitT</w:t>
      </w:r>
      <w:proofErr w:type="spellEnd"/>
      <w:r>
        <w:t>()</w:t>
      </w:r>
      <w:proofErr w:type="gramEnd"/>
    </w:p>
    <w:p w:rsidR="00EE2940" w:rsidRDefault="00EE2940" w:rsidP="00EE2940">
      <w:pPr>
        <w:pStyle w:val="CodeSnippet"/>
      </w:pPr>
      <w:r>
        <w:t xml:space="preserve">    </w:t>
      </w:r>
      <w:proofErr w:type="spellStart"/>
      <w:r>
        <w:t>nufr_msg_</w:t>
      </w:r>
      <w:proofErr w:type="gramStart"/>
      <w:r>
        <w:t>getT</w:t>
      </w:r>
      <w:proofErr w:type="spellEnd"/>
      <w:r>
        <w:t>()</w:t>
      </w:r>
      <w:proofErr w:type="gramEnd"/>
    </w:p>
    <w:p w:rsidR="00EE2940" w:rsidRDefault="00EE2940" w:rsidP="00EE2940">
      <w:pPr>
        <w:pStyle w:val="CodeSnippet"/>
      </w:pPr>
      <w:r>
        <w:t xml:space="preserve">    </w:t>
      </w:r>
      <w:proofErr w:type="spellStart"/>
      <w:r>
        <w:t>nufr_sema_</w:t>
      </w:r>
      <w:proofErr w:type="gramStart"/>
      <w:r>
        <w:t>getT</w:t>
      </w:r>
      <w:proofErr w:type="spellEnd"/>
      <w:r>
        <w:t>()</w:t>
      </w:r>
      <w:proofErr w:type="gramEnd"/>
    </w:p>
    <w:p w:rsidR="00EE2940" w:rsidRDefault="00EE2940" w:rsidP="00EE2940">
      <w:pPr>
        <w:pStyle w:val="CodeSnippet"/>
      </w:pPr>
      <w:r>
        <w:t xml:space="preserve">    …plus any SL API which calls any of the above</w:t>
      </w:r>
    </w:p>
    <w:p w:rsidR="00EE2940" w:rsidRDefault="00EE2940" w:rsidP="00C6287B">
      <w:pPr>
        <w:pStyle w:val="Body"/>
      </w:pPr>
    </w:p>
    <w:p w:rsidR="00EE2940" w:rsidRDefault="000E2A6D" w:rsidP="00C6287B">
      <w:pPr>
        <w:pStyle w:val="Body"/>
      </w:pPr>
      <w:r>
        <w:t xml:space="preserve">But to make NUFR </w:t>
      </w:r>
      <w:proofErr w:type="spellStart"/>
      <w:r>
        <w:t>tickful</w:t>
      </w:r>
      <w:proofErr w:type="spellEnd"/>
      <w:r>
        <w:t xml:space="preserve">, one simply needs to call </w:t>
      </w:r>
      <w:proofErr w:type="spellStart"/>
      <w:r>
        <w:rPr>
          <w:i/>
        </w:rPr>
        <w:t>nufrkernel_update_task_</w:t>
      </w:r>
      <w:proofErr w:type="gramStart"/>
      <w:r>
        <w:rPr>
          <w:i/>
        </w:rPr>
        <w:t>timers</w:t>
      </w:r>
      <w:proofErr w:type="spellEnd"/>
      <w:r>
        <w:rPr>
          <w:i/>
        </w:rPr>
        <w:t>(</w:t>
      </w:r>
      <w:proofErr w:type="gramEnd"/>
      <w:r>
        <w:rPr>
          <w:i/>
        </w:rPr>
        <w:t xml:space="preserve">) </w:t>
      </w:r>
      <w:r>
        <w:t xml:space="preserve">once every </w:t>
      </w:r>
      <w:r w:rsidR="00806A4F">
        <w:rPr>
          <w:i/>
        </w:rPr>
        <w:t xml:space="preserve">NUFR_TICK_PERIOD </w:t>
      </w:r>
      <w:r w:rsidR="00806A4F">
        <w:t xml:space="preserve">milliseconds. That’s all, and NUFR becomes a </w:t>
      </w:r>
      <w:proofErr w:type="spellStart"/>
      <w:r w:rsidR="00806A4F">
        <w:t>tickful</w:t>
      </w:r>
      <w:proofErr w:type="spellEnd"/>
      <w:r w:rsidR="00806A4F">
        <w:t xml:space="preserve"> OS.</w:t>
      </w:r>
      <w:r w:rsidR="00503096">
        <w:t xml:space="preserve"> So, anyone who wishes to can fix an MSP430 codebase, making NUFR </w:t>
      </w:r>
      <w:proofErr w:type="spellStart"/>
      <w:r w:rsidR="00503096">
        <w:t>tickful</w:t>
      </w:r>
      <w:proofErr w:type="spellEnd"/>
      <w:r w:rsidR="00503096">
        <w:t xml:space="preserve">, by using a second timer to drive </w:t>
      </w:r>
      <w:proofErr w:type="spellStart"/>
      <w:r w:rsidR="00503096">
        <w:rPr>
          <w:i/>
        </w:rPr>
        <w:t>nufrkernel_update_task_</w:t>
      </w:r>
      <w:proofErr w:type="gramStart"/>
      <w:r w:rsidR="00503096">
        <w:rPr>
          <w:i/>
        </w:rPr>
        <w:t>timers</w:t>
      </w:r>
      <w:proofErr w:type="spellEnd"/>
      <w:r w:rsidR="00503096">
        <w:rPr>
          <w:i/>
        </w:rPr>
        <w:t>(</w:t>
      </w:r>
      <w:proofErr w:type="gramEnd"/>
      <w:r w:rsidR="00503096">
        <w:rPr>
          <w:i/>
        </w:rPr>
        <w:t>)</w:t>
      </w:r>
      <w:r w:rsidR="00503096">
        <w:rPr>
          <w:i/>
        </w:rPr>
        <w:t xml:space="preserve">. </w:t>
      </w:r>
      <w:r w:rsidR="00503096">
        <w:t xml:space="preserve">Or, one could use the same timer to drive both, like the ARM code does in some of the </w:t>
      </w:r>
      <w:proofErr w:type="spellStart"/>
      <w:r w:rsidR="00503096">
        <w:rPr>
          <w:i/>
        </w:rPr>
        <w:t>nufrplat_systick_</w:t>
      </w:r>
      <w:proofErr w:type="gramStart"/>
      <w:r w:rsidR="00503096">
        <w:rPr>
          <w:i/>
        </w:rPr>
        <w:t>handler</w:t>
      </w:r>
      <w:proofErr w:type="spellEnd"/>
      <w:r w:rsidR="00503096">
        <w:rPr>
          <w:i/>
        </w:rPr>
        <w:t>(</w:t>
      </w:r>
      <w:proofErr w:type="gramEnd"/>
      <w:r w:rsidR="00503096">
        <w:rPr>
          <w:i/>
        </w:rPr>
        <w:t xml:space="preserve">) </w:t>
      </w:r>
      <w:r w:rsidR="00503096">
        <w:t>functions.</w:t>
      </w:r>
    </w:p>
    <w:p w:rsidR="007800A6" w:rsidRPr="00503096" w:rsidRDefault="007800A6" w:rsidP="00C6287B">
      <w:pPr>
        <w:pStyle w:val="Body"/>
      </w:pPr>
      <w:r>
        <w:t xml:space="preserve">But does running a </w:t>
      </w:r>
      <w:proofErr w:type="spellStart"/>
      <w:r>
        <w:t>tickless</w:t>
      </w:r>
      <w:proofErr w:type="spellEnd"/>
      <w:r>
        <w:t xml:space="preserve"> NUFR implementation present that many challenges and restrictions? Judicious use of app timers can compensate for the lack of availability of the NUFR </w:t>
      </w:r>
      <w:proofErr w:type="spellStart"/>
      <w:r>
        <w:t>tickful</w:t>
      </w:r>
      <w:proofErr w:type="spellEnd"/>
      <w:r>
        <w:t xml:space="preserve"> API calls, the ones listed above. It’s just a matter of having </w:t>
      </w:r>
      <w:proofErr w:type="gramStart"/>
      <w:r>
        <w:t>a good</w:t>
      </w:r>
      <w:proofErr w:type="gramEnd"/>
      <w:r>
        <w:t xml:space="preserve"> firmware architecture in place, for the most part, and for the few exceptions, figuring out how to work around them.</w:t>
      </w:r>
    </w:p>
    <w:sectPr w:rsidR="007800A6" w:rsidRPr="0050309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F6D" w:rsidRDefault="00780F6D" w:rsidP="00B62D60">
      <w:r>
        <w:separator/>
      </w:r>
    </w:p>
  </w:endnote>
  <w:endnote w:type="continuationSeparator" w:id="0">
    <w:p w:rsidR="00780F6D" w:rsidRDefault="00780F6D" w:rsidP="00B6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355136"/>
      <w:docPartObj>
        <w:docPartGallery w:val="Page Numbers (Bottom of Page)"/>
        <w:docPartUnique/>
      </w:docPartObj>
    </w:sdtPr>
    <w:sdtEndPr>
      <w:rPr>
        <w:noProof/>
      </w:rPr>
    </w:sdtEndPr>
    <w:sdtContent>
      <w:p w:rsidR="00B62D60" w:rsidRDefault="00B62D6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B62D60" w:rsidRDefault="00B62D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F6D" w:rsidRDefault="00780F6D" w:rsidP="00B62D60">
      <w:r>
        <w:separator/>
      </w:r>
    </w:p>
  </w:footnote>
  <w:footnote w:type="continuationSeparator" w:id="0">
    <w:p w:rsidR="00780F6D" w:rsidRDefault="00780F6D" w:rsidP="00B62D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4B89"/>
    <w:multiLevelType w:val="hybridMultilevel"/>
    <w:tmpl w:val="7AE41710"/>
    <w:lvl w:ilvl="0" w:tplc="4AF4EB4C">
      <w:numFmt w:val="bullet"/>
      <w:lvlText w:val=""/>
      <w:lvlJc w:val="left"/>
      <w:pPr>
        <w:ind w:left="720" w:hanging="360"/>
      </w:pPr>
      <w:rPr>
        <w:rFonts w:ascii="Symbol" w:eastAsia="Times New Roman"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B06B41"/>
    <w:multiLevelType w:val="hybridMultilevel"/>
    <w:tmpl w:val="2D90765C"/>
    <w:lvl w:ilvl="0" w:tplc="AC1E8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64F"/>
    <w:rsid w:val="000025D9"/>
    <w:rsid w:val="0005141C"/>
    <w:rsid w:val="00070546"/>
    <w:rsid w:val="00086E7B"/>
    <w:rsid w:val="000E2A6D"/>
    <w:rsid w:val="001200A7"/>
    <w:rsid w:val="001A20D0"/>
    <w:rsid w:val="001C7FEC"/>
    <w:rsid w:val="003453D4"/>
    <w:rsid w:val="00391817"/>
    <w:rsid w:val="003B4172"/>
    <w:rsid w:val="00503096"/>
    <w:rsid w:val="00552D50"/>
    <w:rsid w:val="005E387A"/>
    <w:rsid w:val="00623A51"/>
    <w:rsid w:val="006C5953"/>
    <w:rsid w:val="0071164F"/>
    <w:rsid w:val="007800A6"/>
    <w:rsid w:val="00780F6D"/>
    <w:rsid w:val="007917C9"/>
    <w:rsid w:val="00806A4F"/>
    <w:rsid w:val="0084457D"/>
    <w:rsid w:val="008D6EA0"/>
    <w:rsid w:val="009D1E97"/>
    <w:rsid w:val="00A55CBF"/>
    <w:rsid w:val="00A66BFA"/>
    <w:rsid w:val="00B374BD"/>
    <w:rsid w:val="00B62D60"/>
    <w:rsid w:val="00B676D9"/>
    <w:rsid w:val="00C14CD2"/>
    <w:rsid w:val="00C2455D"/>
    <w:rsid w:val="00C6287B"/>
    <w:rsid w:val="00D41FA4"/>
    <w:rsid w:val="00D857E1"/>
    <w:rsid w:val="00EE2940"/>
    <w:rsid w:val="00EF0D74"/>
    <w:rsid w:val="00F24E83"/>
    <w:rsid w:val="00F97559"/>
    <w:rsid w:val="00FB2023"/>
    <w:rsid w:val="00FD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FA"/>
    <w:pPr>
      <w:spacing w:after="0" w:line="240" w:lineRule="auto"/>
    </w:pPr>
    <w:rPr>
      <w:rFonts w:ascii="Georgia" w:eastAsia="Times New Roman" w:hAnsi="Georgia" w:cs="Georgia"/>
      <w:sz w:val="24"/>
      <w:szCs w:val="24"/>
    </w:rPr>
  </w:style>
  <w:style w:type="paragraph" w:styleId="Heading1">
    <w:name w:val="heading 1"/>
    <w:basedOn w:val="Normal"/>
    <w:next w:val="Body"/>
    <w:link w:val="Heading1Char"/>
    <w:uiPriority w:val="9"/>
    <w:qFormat/>
    <w:rsid w:val="00A66BFA"/>
    <w:pPr>
      <w:keepNext/>
      <w:keepLines/>
      <w:spacing w:before="480"/>
      <w:outlineLvl w:val="0"/>
    </w:pPr>
    <w:rPr>
      <w:rFonts w:ascii="Arial" w:eastAsiaTheme="majorEastAsia" w:hAnsi="Arial"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Name">
    <w:name w:val="Doc Name"/>
    <w:basedOn w:val="Normal"/>
    <w:uiPriority w:val="99"/>
    <w:rsid w:val="00A66BFA"/>
    <w:pPr>
      <w:jc w:val="center"/>
    </w:pPr>
    <w:rPr>
      <w:rFonts w:ascii="Arial" w:hAnsi="Arial" w:cs="Arial"/>
      <w:sz w:val="48"/>
      <w:szCs w:val="48"/>
    </w:rPr>
  </w:style>
  <w:style w:type="paragraph" w:customStyle="1" w:styleId="Normal-No-Indent">
    <w:name w:val="Normal-No-Indent"/>
    <w:basedOn w:val="Normal"/>
    <w:link w:val="Normal-No-IndentChar"/>
    <w:uiPriority w:val="99"/>
    <w:rsid w:val="00A66BFA"/>
  </w:style>
  <w:style w:type="character" w:customStyle="1" w:styleId="Normal-No-IndentChar">
    <w:name w:val="Normal-No-Indent Char"/>
    <w:basedOn w:val="DefaultParagraphFont"/>
    <w:link w:val="Normal-No-Indent"/>
    <w:uiPriority w:val="99"/>
    <w:locked/>
    <w:rsid w:val="00A66BFA"/>
    <w:rPr>
      <w:rFonts w:ascii="Georgia" w:eastAsia="Times New Roman" w:hAnsi="Georgia" w:cs="Georgia"/>
      <w:sz w:val="24"/>
      <w:szCs w:val="24"/>
    </w:rPr>
  </w:style>
  <w:style w:type="paragraph" w:customStyle="1" w:styleId="Body-default">
    <w:name w:val="Body-default"/>
    <w:basedOn w:val="Normal"/>
    <w:link w:val="Body-defaultChar"/>
    <w:uiPriority w:val="99"/>
    <w:rsid w:val="00A66BFA"/>
    <w:pPr>
      <w:ind w:firstLine="360"/>
    </w:pPr>
  </w:style>
  <w:style w:type="paragraph" w:customStyle="1" w:styleId="TrademarkSuperscript">
    <w:name w:val="Trademark Superscript"/>
    <w:basedOn w:val="Body-default"/>
    <w:link w:val="TrademarkSuperscriptChar"/>
    <w:uiPriority w:val="99"/>
    <w:rsid w:val="00A66BFA"/>
    <w:rPr>
      <w:sz w:val="20"/>
      <w:szCs w:val="20"/>
      <w:vertAlign w:val="superscript"/>
    </w:rPr>
  </w:style>
  <w:style w:type="character" w:customStyle="1" w:styleId="Body-defaultChar">
    <w:name w:val="Body-default Char"/>
    <w:basedOn w:val="DefaultParagraphFont"/>
    <w:link w:val="Body-default"/>
    <w:uiPriority w:val="99"/>
    <w:locked/>
    <w:rsid w:val="00A66BFA"/>
    <w:rPr>
      <w:rFonts w:ascii="Georgia" w:eastAsia="Times New Roman" w:hAnsi="Georgia" w:cs="Georgia"/>
      <w:sz w:val="24"/>
      <w:szCs w:val="24"/>
    </w:rPr>
  </w:style>
  <w:style w:type="character" w:customStyle="1" w:styleId="TrademarkSuperscriptChar">
    <w:name w:val="Trademark Superscript Char"/>
    <w:basedOn w:val="Body-defaultChar"/>
    <w:link w:val="TrademarkSuperscript"/>
    <w:uiPriority w:val="99"/>
    <w:locked/>
    <w:rsid w:val="00A66BFA"/>
    <w:rPr>
      <w:rFonts w:ascii="Georgia" w:eastAsia="Times New Roman" w:hAnsi="Georgia" w:cs="Georgia"/>
      <w:sz w:val="20"/>
      <w:szCs w:val="20"/>
      <w:vertAlign w:val="superscript"/>
    </w:rPr>
  </w:style>
  <w:style w:type="paragraph" w:customStyle="1" w:styleId="MajorSection">
    <w:name w:val="Major Section"/>
    <w:basedOn w:val="Normal-No-Indent"/>
    <w:link w:val="MajorSectionChar"/>
    <w:uiPriority w:val="99"/>
    <w:rsid w:val="00A66BFA"/>
    <w:rPr>
      <w:rFonts w:ascii="Arial" w:hAnsi="Arial" w:cs="Arial"/>
      <w:b/>
      <w:bCs/>
      <w:sz w:val="36"/>
      <w:szCs w:val="36"/>
    </w:rPr>
  </w:style>
  <w:style w:type="character" w:customStyle="1" w:styleId="MajorSectionChar">
    <w:name w:val="Major Section Char"/>
    <w:basedOn w:val="Normal-No-IndentChar"/>
    <w:link w:val="MajorSection"/>
    <w:uiPriority w:val="99"/>
    <w:locked/>
    <w:rsid w:val="00A66BFA"/>
    <w:rPr>
      <w:rFonts w:ascii="Arial" w:eastAsia="Times New Roman" w:hAnsi="Arial" w:cs="Arial"/>
      <w:b/>
      <w:bCs/>
      <w:sz w:val="36"/>
      <w:szCs w:val="36"/>
    </w:rPr>
  </w:style>
  <w:style w:type="character" w:customStyle="1" w:styleId="Heading1Char">
    <w:name w:val="Heading 1 Char"/>
    <w:basedOn w:val="DefaultParagraphFont"/>
    <w:link w:val="Heading1"/>
    <w:uiPriority w:val="9"/>
    <w:rsid w:val="00A66BFA"/>
    <w:rPr>
      <w:rFonts w:ascii="Arial" w:eastAsiaTheme="majorEastAsia" w:hAnsi="Arial" w:cstheme="majorBidi"/>
      <w:b/>
      <w:bCs/>
      <w:color w:val="000000" w:themeColor="text1"/>
      <w:sz w:val="32"/>
      <w:szCs w:val="28"/>
    </w:rPr>
  </w:style>
  <w:style w:type="paragraph" w:customStyle="1" w:styleId="Body">
    <w:name w:val="Body"/>
    <w:basedOn w:val="Normal"/>
    <w:qFormat/>
    <w:rsid w:val="00A66BFA"/>
    <w:pPr>
      <w:ind w:firstLine="360"/>
    </w:pPr>
  </w:style>
  <w:style w:type="paragraph" w:styleId="TOC1">
    <w:name w:val="toc 1"/>
    <w:basedOn w:val="Normal"/>
    <w:next w:val="Normal"/>
    <w:autoRedefine/>
    <w:uiPriority w:val="39"/>
    <w:unhideWhenUsed/>
    <w:rsid w:val="00A66BFA"/>
    <w:pPr>
      <w:spacing w:after="100"/>
    </w:pPr>
  </w:style>
  <w:style w:type="character" w:styleId="Hyperlink">
    <w:name w:val="Hyperlink"/>
    <w:basedOn w:val="DefaultParagraphFont"/>
    <w:uiPriority w:val="99"/>
    <w:unhideWhenUsed/>
    <w:rsid w:val="00A66BFA"/>
    <w:rPr>
      <w:color w:val="0000FF" w:themeColor="hyperlink"/>
      <w:u w:val="single"/>
    </w:rPr>
  </w:style>
  <w:style w:type="paragraph" w:customStyle="1" w:styleId="CodeSnippet">
    <w:name w:val="Code Snippet"/>
    <w:basedOn w:val="Normal"/>
    <w:qFormat/>
    <w:rsid w:val="00086E7B"/>
    <w:pPr>
      <w:autoSpaceDE w:val="0"/>
      <w:autoSpaceDN w:val="0"/>
      <w:adjustRightInd w:val="0"/>
    </w:pPr>
    <w:rPr>
      <w:rFonts w:ascii="Courier New" w:eastAsiaTheme="minorHAnsi" w:hAnsi="Courier New" w:cs="Courier New"/>
    </w:rPr>
  </w:style>
  <w:style w:type="paragraph" w:styleId="ListParagraph">
    <w:name w:val="List Paragraph"/>
    <w:basedOn w:val="Normal"/>
    <w:uiPriority w:val="34"/>
    <w:qFormat/>
    <w:rsid w:val="003453D4"/>
    <w:pPr>
      <w:ind w:left="720"/>
      <w:contextualSpacing/>
    </w:pPr>
  </w:style>
  <w:style w:type="paragraph" w:styleId="Header">
    <w:name w:val="header"/>
    <w:basedOn w:val="Normal"/>
    <w:link w:val="HeaderChar"/>
    <w:uiPriority w:val="99"/>
    <w:unhideWhenUsed/>
    <w:rsid w:val="00B62D60"/>
    <w:pPr>
      <w:tabs>
        <w:tab w:val="center" w:pos="4680"/>
        <w:tab w:val="right" w:pos="9360"/>
      </w:tabs>
    </w:pPr>
  </w:style>
  <w:style w:type="character" w:customStyle="1" w:styleId="HeaderChar">
    <w:name w:val="Header Char"/>
    <w:basedOn w:val="DefaultParagraphFont"/>
    <w:link w:val="Header"/>
    <w:uiPriority w:val="99"/>
    <w:rsid w:val="00B62D60"/>
    <w:rPr>
      <w:rFonts w:ascii="Georgia" w:eastAsia="Times New Roman" w:hAnsi="Georgia" w:cs="Georgia"/>
      <w:sz w:val="24"/>
      <w:szCs w:val="24"/>
    </w:rPr>
  </w:style>
  <w:style w:type="paragraph" w:styleId="Footer">
    <w:name w:val="footer"/>
    <w:basedOn w:val="Normal"/>
    <w:link w:val="FooterChar"/>
    <w:uiPriority w:val="99"/>
    <w:unhideWhenUsed/>
    <w:rsid w:val="00B62D60"/>
    <w:pPr>
      <w:tabs>
        <w:tab w:val="center" w:pos="4680"/>
        <w:tab w:val="right" w:pos="9360"/>
      </w:tabs>
    </w:pPr>
  </w:style>
  <w:style w:type="character" w:customStyle="1" w:styleId="FooterChar">
    <w:name w:val="Footer Char"/>
    <w:basedOn w:val="DefaultParagraphFont"/>
    <w:link w:val="Footer"/>
    <w:uiPriority w:val="99"/>
    <w:rsid w:val="00B62D60"/>
    <w:rPr>
      <w:rFonts w:ascii="Georgia" w:eastAsia="Times New Roman" w:hAnsi="Georgia" w:cs="Georg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FA"/>
    <w:pPr>
      <w:spacing w:after="0" w:line="240" w:lineRule="auto"/>
    </w:pPr>
    <w:rPr>
      <w:rFonts w:ascii="Georgia" w:eastAsia="Times New Roman" w:hAnsi="Georgia" w:cs="Georgia"/>
      <w:sz w:val="24"/>
      <w:szCs w:val="24"/>
    </w:rPr>
  </w:style>
  <w:style w:type="paragraph" w:styleId="Heading1">
    <w:name w:val="heading 1"/>
    <w:basedOn w:val="Normal"/>
    <w:next w:val="Body"/>
    <w:link w:val="Heading1Char"/>
    <w:uiPriority w:val="9"/>
    <w:qFormat/>
    <w:rsid w:val="00A66BFA"/>
    <w:pPr>
      <w:keepNext/>
      <w:keepLines/>
      <w:spacing w:before="480"/>
      <w:outlineLvl w:val="0"/>
    </w:pPr>
    <w:rPr>
      <w:rFonts w:ascii="Arial" w:eastAsiaTheme="majorEastAsia" w:hAnsi="Arial" w:cstheme="majorBidi"/>
      <w:b/>
      <w:bCs/>
      <w:color w:val="000000" w:themeColor="text1"/>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Name">
    <w:name w:val="Doc Name"/>
    <w:basedOn w:val="Normal"/>
    <w:uiPriority w:val="99"/>
    <w:rsid w:val="00A66BFA"/>
    <w:pPr>
      <w:jc w:val="center"/>
    </w:pPr>
    <w:rPr>
      <w:rFonts w:ascii="Arial" w:hAnsi="Arial" w:cs="Arial"/>
      <w:sz w:val="48"/>
      <w:szCs w:val="48"/>
    </w:rPr>
  </w:style>
  <w:style w:type="paragraph" w:customStyle="1" w:styleId="Normal-No-Indent">
    <w:name w:val="Normal-No-Indent"/>
    <w:basedOn w:val="Normal"/>
    <w:link w:val="Normal-No-IndentChar"/>
    <w:uiPriority w:val="99"/>
    <w:rsid w:val="00A66BFA"/>
  </w:style>
  <w:style w:type="character" w:customStyle="1" w:styleId="Normal-No-IndentChar">
    <w:name w:val="Normal-No-Indent Char"/>
    <w:basedOn w:val="DefaultParagraphFont"/>
    <w:link w:val="Normal-No-Indent"/>
    <w:uiPriority w:val="99"/>
    <w:locked/>
    <w:rsid w:val="00A66BFA"/>
    <w:rPr>
      <w:rFonts w:ascii="Georgia" w:eastAsia="Times New Roman" w:hAnsi="Georgia" w:cs="Georgia"/>
      <w:sz w:val="24"/>
      <w:szCs w:val="24"/>
    </w:rPr>
  </w:style>
  <w:style w:type="paragraph" w:customStyle="1" w:styleId="Body-default">
    <w:name w:val="Body-default"/>
    <w:basedOn w:val="Normal"/>
    <w:link w:val="Body-defaultChar"/>
    <w:uiPriority w:val="99"/>
    <w:rsid w:val="00A66BFA"/>
    <w:pPr>
      <w:ind w:firstLine="360"/>
    </w:pPr>
  </w:style>
  <w:style w:type="paragraph" w:customStyle="1" w:styleId="TrademarkSuperscript">
    <w:name w:val="Trademark Superscript"/>
    <w:basedOn w:val="Body-default"/>
    <w:link w:val="TrademarkSuperscriptChar"/>
    <w:uiPriority w:val="99"/>
    <w:rsid w:val="00A66BFA"/>
    <w:rPr>
      <w:sz w:val="20"/>
      <w:szCs w:val="20"/>
      <w:vertAlign w:val="superscript"/>
    </w:rPr>
  </w:style>
  <w:style w:type="character" w:customStyle="1" w:styleId="Body-defaultChar">
    <w:name w:val="Body-default Char"/>
    <w:basedOn w:val="DefaultParagraphFont"/>
    <w:link w:val="Body-default"/>
    <w:uiPriority w:val="99"/>
    <w:locked/>
    <w:rsid w:val="00A66BFA"/>
    <w:rPr>
      <w:rFonts w:ascii="Georgia" w:eastAsia="Times New Roman" w:hAnsi="Georgia" w:cs="Georgia"/>
      <w:sz w:val="24"/>
      <w:szCs w:val="24"/>
    </w:rPr>
  </w:style>
  <w:style w:type="character" w:customStyle="1" w:styleId="TrademarkSuperscriptChar">
    <w:name w:val="Trademark Superscript Char"/>
    <w:basedOn w:val="Body-defaultChar"/>
    <w:link w:val="TrademarkSuperscript"/>
    <w:uiPriority w:val="99"/>
    <w:locked/>
    <w:rsid w:val="00A66BFA"/>
    <w:rPr>
      <w:rFonts w:ascii="Georgia" w:eastAsia="Times New Roman" w:hAnsi="Georgia" w:cs="Georgia"/>
      <w:sz w:val="20"/>
      <w:szCs w:val="20"/>
      <w:vertAlign w:val="superscript"/>
    </w:rPr>
  </w:style>
  <w:style w:type="paragraph" w:customStyle="1" w:styleId="MajorSection">
    <w:name w:val="Major Section"/>
    <w:basedOn w:val="Normal-No-Indent"/>
    <w:link w:val="MajorSectionChar"/>
    <w:uiPriority w:val="99"/>
    <w:rsid w:val="00A66BFA"/>
    <w:rPr>
      <w:rFonts w:ascii="Arial" w:hAnsi="Arial" w:cs="Arial"/>
      <w:b/>
      <w:bCs/>
      <w:sz w:val="36"/>
      <w:szCs w:val="36"/>
    </w:rPr>
  </w:style>
  <w:style w:type="character" w:customStyle="1" w:styleId="MajorSectionChar">
    <w:name w:val="Major Section Char"/>
    <w:basedOn w:val="Normal-No-IndentChar"/>
    <w:link w:val="MajorSection"/>
    <w:uiPriority w:val="99"/>
    <w:locked/>
    <w:rsid w:val="00A66BFA"/>
    <w:rPr>
      <w:rFonts w:ascii="Arial" w:eastAsia="Times New Roman" w:hAnsi="Arial" w:cs="Arial"/>
      <w:b/>
      <w:bCs/>
      <w:sz w:val="36"/>
      <w:szCs w:val="36"/>
    </w:rPr>
  </w:style>
  <w:style w:type="character" w:customStyle="1" w:styleId="Heading1Char">
    <w:name w:val="Heading 1 Char"/>
    <w:basedOn w:val="DefaultParagraphFont"/>
    <w:link w:val="Heading1"/>
    <w:uiPriority w:val="9"/>
    <w:rsid w:val="00A66BFA"/>
    <w:rPr>
      <w:rFonts w:ascii="Arial" w:eastAsiaTheme="majorEastAsia" w:hAnsi="Arial" w:cstheme="majorBidi"/>
      <w:b/>
      <w:bCs/>
      <w:color w:val="000000" w:themeColor="text1"/>
      <w:sz w:val="32"/>
      <w:szCs w:val="28"/>
    </w:rPr>
  </w:style>
  <w:style w:type="paragraph" w:customStyle="1" w:styleId="Body">
    <w:name w:val="Body"/>
    <w:basedOn w:val="Normal"/>
    <w:qFormat/>
    <w:rsid w:val="00A66BFA"/>
    <w:pPr>
      <w:ind w:firstLine="360"/>
    </w:pPr>
  </w:style>
  <w:style w:type="paragraph" w:styleId="TOC1">
    <w:name w:val="toc 1"/>
    <w:basedOn w:val="Normal"/>
    <w:next w:val="Normal"/>
    <w:autoRedefine/>
    <w:uiPriority w:val="39"/>
    <w:unhideWhenUsed/>
    <w:rsid w:val="00A66BFA"/>
    <w:pPr>
      <w:spacing w:after="100"/>
    </w:pPr>
  </w:style>
  <w:style w:type="character" w:styleId="Hyperlink">
    <w:name w:val="Hyperlink"/>
    <w:basedOn w:val="DefaultParagraphFont"/>
    <w:uiPriority w:val="99"/>
    <w:unhideWhenUsed/>
    <w:rsid w:val="00A66BFA"/>
    <w:rPr>
      <w:color w:val="0000FF" w:themeColor="hyperlink"/>
      <w:u w:val="single"/>
    </w:rPr>
  </w:style>
  <w:style w:type="paragraph" w:customStyle="1" w:styleId="CodeSnippet">
    <w:name w:val="Code Snippet"/>
    <w:basedOn w:val="Normal"/>
    <w:qFormat/>
    <w:rsid w:val="00086E7B"/>
    <w:pPr>
      <w:autoSpaceDE w:val="0"/>
      <w:autoSpaceDN w:val="0"/>
      <w:adjustRightInd w:val="0"/>
    </w:pPr>
    <w:rPr>
      <w:rFonts w:ascii="Courier New" w:eastAsiaTheme="minorHAnsi" w:hAnsi="Courier New" w:cs="Courier New"/>
    </w:rPr>
  </w:style>
  <w:style w:type="paragraph" w:styleId="ListParagraph">
    <w:name w:val="List Paragraph"/>
    <w:basedOn w:val="Normal"/>
    <w:uiPriority w:val="34"/>
    <w:qFormat/>
    <w:rsid w:val="003453D4"/>
    <w:pPr>
      <w:ind w:left="720"/>
      <w:contextualSpacing/>
    </w:pPr>
  </w:style>
  <w:style w:type="paragraph" w:styleId="Header">
    <w:name w:val="header"/>
    <w:basedOn w:val="Normal"/>
    <w:link w:val="HeaderChar"/>
    <w:uiPriority w:val="99"/>
    <w:unhideWhenUsed/>
    <w:rsid w:val="00B62D60"/>
    <w:pPr>
      <w:tabs>
        <w:tab w:val="center" w:pos="4680"/>
        <w:tab w:val="right" w:pos="9360"/>
      </w:tabs>
    </w:pPr>
  </w:style>
  <w:style w:type="character" w:customStyle="1" w:styleId="HeaderChar">
    <w:name w:val="Header Char"/>
    <w:basedOn w:val="DefaultParagraphFont"/>
    <w:link w:val="Header"/>
    <w:uiPriority w:val="99"/>
    <w:rsid w:val="00B62D60"/>
    <w:rPr>
      <w:rFonts w:ascii="Georgia" w:eastAsia="Times New Roman" w:hAnsi="Georgia" w:cs="Georgia"/>
      <w:sz w:val="24"/>
      <w:szCs w:val="24"/>
    </w:rPr>
  </w:style>
  <w:style w:type="paragraph" w:styleId="Footer">
    <w:name w:val="footer"/>
    <w:basedOn w:val="Normal"/>
    <w:link w:val="FooterChar"/>
    <w:uiPriority w:val="99"/>
    <w:unhideWhenUsed/>
    <w:rsid w:val="00B62D60"/>
    <w:pPr>
      <w:tabs>
        <w:tab w:val="center" w:pos="4680"/>
        <w:tab w:val="right" w:pos="9360"/>
      </w:tabs>
    </w:pPr>
  </w:style>
  <w:style w:type="character" w:customStyle="1" w:styleId="FooterChar">
    <w:name w:val="Footer Char"/>
    <w:basedOn w:val="DefaultParagraphFont"/>
    <w:link w:val="Footer"/>
    <w:uiPriority w:val="99"/>
    <w:rsid w:val="00B62D60"/>
    <w:rPr>
      <w:rFonts w:ascii="Georgia" w:eastAsia="Times New Roman" w:hAnsi="Georgia" w:cs="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90345-41A6-46EC-93A0-3CEA51D40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7</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38th St Press</dc:creator>
  <cp:keywords/>
  <dc:description/>
  <cp:lastModifiedBy>E 38th St Press</cp:lastModifiedBy>
  <cp:revision>36</cp:revision>
  <dcterms:created xsi:type="dcterms:W3CDTF">2018-10-27T19:51:00Z</dcterms:created>
  <dcterms:modified xsi:type="dcterms:W3CDTF">2018-10-28T02:04:00Z</dcterms:modified>
</cp:coreProperties>
</file>