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1004" w14:textId="77777777" w:rsidR="00E01938" w:rsidRDefault="00E01938" w:rsidP="00E01938">
      <w:pPr>
        <w:jc w:val="center"/>
        <w:rPr>
          <w:sz w:val="28"/>
          <w:szCs w:val="28"/>
        </w:rPr>
      </w:pPr>
    </w:p>
    <w:p w14:paraId="2D538732" w14:textId="77777777" w:rsidR="00E01938" w:rsidRDefault="00E01938" w:rsidP="00E01938">
      <w:pPr>
        <w:jc w:val="center"/>
        <w:rPr>
          <w:sz w:val="28"/>
          <w:szCs w:val="28"/>
        </w:rPr>
      </w:pPr>
    </w:p>
    <w:p w14:paraId="701D1667" w14:textId="77777777" w:rsidR="00E01938" w:rsidRDefault="00E01938" w:rsidP="00E01938">
      <w:pPr>
        <w:jc w:val="center"/>
        <w:rPr>
          <w:sz w:val="28"/>
          <w:szCs w:val="28"/>
        </w:rPr>
      </w:pPr>
    </w:p>
    <w:p w14:paraId="17ADF703" w14:textId="77777777" w:rsidR="00E01938" w:rsidRDefault="00E01938" w:rsidP="00E01938">
      <w:pPr>
        <w:jc w:val="center"/>
        <w:rPr>
          <w:sz w:val="28"/>
          <w:szCs w:val="28"/>
        </w:rPr>
      </w:pPr>
    </w:p>
    <w:p w14:paraId="4FB70A03" w14:textId="2A6A06A3" w:rsidR="00E01938" w:rsidRDefault="00E01938" w:rsidP="00E01938">
      <w:pPr>
        <w:jc w:val="center"/>
        <w:rPr>
          <w:sz w:val="28"/>
          <w:szCs w:val="28"/>
        </w:rPr>
      </w:pPr>
    </w:p>
    <w:p w14:paraId="408D6D43" w14:textId="77777777" w:rsidR="00E01938" w:rsidRDefault="00E01938" w:rsidP="00E01938">
      <w:pPr>
        <w:jc w:val="center"/>
        <w:rPr>
          <w:sz w:val="28"/>
          <w:szCs w:val="28"/>
        </w:rPr>
      </w:pPr>
    </w:p>
    <w:p w14:paraId="5B230C13" w14:textId="5C03ED58" w:rsidR="00B76307" w:rsidRPr="00E01938" w:rsidRDefault="00DF1330" w:rsidP="00E01938">
      <w:pPr>
        <w:jc w:val="center"/>
        <w:rPr>
          <w:sz w:val="28"/>
          <w:szCs w:val="28"/>
        </w:rPr>
      </w:pPr>
      <w:r w:rsidRPr="00E01938">
        <w:rPr>
          <w:sz w:val="28"/>
          <w:szCs w:val="28"/>
        </w:rPr>
        <w:t>David Alejandro López Torres</w:t>
      </w:r>
    </w:p>
    <w:p w14:paraId="1C428784" w14:textId="78144EF9" w:rsidR="00DF1330" w:rsidRPr="00E01938" w:rsidRDefault="00DF1330" w:rsidP="00E01938">
      <w:pPr>
        <w:jc w:val="center"/>
        <w:rPr>
          <w:sz w:val="28"/>
          <w:szCs w:val="28"/>
        </w:rPr>
      </w:pPr>
      <w:r w:rsidRPr="00E01938">
        <w:rPr>
          <w:sz w:val="28"/>
          <w:szCs w:val="28"/>
        </w:rPr>
        <w:t>17300155 8D</w:t>
      </w:r>
    </w:p>
    <w:p w14:paraId="3E26949A" w14:textId="77777777" w:rsidR="00E01938" w:rsidRDefault="00E01938" w:rsidP="00E01938">
      <w:pPr>
        <w:jc w:val="center"/>
      </w:pPr>
    </w:p>
    <w:p w14:paraId="06238F6B" w14:textId="6BF14EB3" w:rsidR="00E01938" w:rsidRPr="00E01938" w:rsidRDefault="00DF1330" w:rsidP="00E01938">
      <w:pPr>
        <w:jc w:val="center"/>
        <w:rPr>
          <w:sz w:val="48"/>
          <w:szCs w:val="48"/>
        </w:rPr>
      </w:pPr>
      <w:r w:rsidRPr="00E01938">
        <w:rPr>
          <w:sz w:val="48"/>
          <w:szCs w:val="48"/>
        </w:rPr>
        <w:t>Actividad 2</w:t>
      </w:r>
      <w:r w:rsidR="00E01938" w:rsidRPr="00E01938">
        <w:rPr>
          <w:sz w:val="48"/>
          <w:szCs w:val="48"/>
        </w:rPr>
        <w:t>: Marco Contextual</w:t>
      </w:r>
    </w:p>
    <w:p w14:paraId="24C34379" w14:textId="1D41B7D1" w:rsidR="00DF1330" w:rsidRPr="00E01938" w:rsidRDefault="00DF1330" w:rsidP="00E01938">
      <w:pPr>
        <w:jc w:val="center"/>
        <w:rPr>
          <w:sz w:val="48"/>
          <w:szCs w:val="48"/>
        </w:rPr>
      </w:pPr>
      <w:r w:rsidRPr="00E01938">
        <w:rPr>
          <w:sz w:val="48"/>
          <w:szCs w:val="48"/>
        </w:rPr>
        <w:t>Seminario de Proyecto Integrador</w:t>
      </w:r>
    </w:p>
    <w:p w14:paraId="7D358C63" w14:textId="77777777" w:rsidR="00E01938" w:rsidRDefault="00E01938" w:rsidP="00E01938">
      <w:pPr>
        <w:jc w:val="center"/>
      </w:pPr>
    </w:p>
    <w:p w14:paraId="43AEE072" w14:textId="72EEB92E" w:rsidR="00DF1330" w:rsidRDefault="00E01938" w:rsidP="00E01938">
      <w:pPr>
        <w:jc w:val="center"/>
        <w:rPr>
          <w:sz w:val="28"/>
          <w:szCs w:val="28"/>
        </w:rPr>
      </w:pPr>
      <w:r w:rsidRPr="00E0193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9DE004" wp14:editId="56F5AFE7">
            <wp:simplePos x="0" y="0"/>
            <wp:positionH relativeFrom="margin">
              <wp:align>center</wp:align>
            </wp:positionH>
            <wp:positionV relativeFrom="paragraph">
              <wp:posOffset>886955</wp:posOffset>
            </wp:positionV>
            <wp:extent cx="2112010" cy="1631315"/>
            <wp:effectExtent l="0" t="0" r="0" b="0"/>
            <wp:wrapTopAndBottom/>
            <wp:docPr id="1" name="Imagen 1" descr="Resultado de imagen para ce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t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938">
        <w:rPr>
          <w:sz w:val="28"/>
          <w:szCs w:val="28"/>
        </w:rPr>
        <w:t>20 de febrero de 2021</w:t>
      </w:r>
    </w:p>
    <w:p w14:paraId="4B431498" w14:textId="6779E0DC" w:rsidR="00E01938" w:rsidRPr="00E01938" w:rsidRDefault="00E01938" w:rsidP="00E01938">
      <w:pPr>
        <w:rPr>
          <w:sz w:val="28"/>
          <w:szCs w:val="28"/>
        </w:rPr>
      </w:pPr>
    </w:p>
    <w:p w14:paraId="49B4495D" w14:textId="246F4EC7" w:rsidR="00E01938" w:rsidRPr="00E01938" w:rsidRDefault="00E01938" w:rsidP="00E01938">
      <w:pPr>
        <w:rPr>
          <w:sz w:val="28"/>
          <w:szCs w:val="28"/>
        </w:rPr>
      </w:pPr>
    </w:p>
    <w:p w14:paraId="5D2DE189" w14:textId="44323C48" w:rsidR="00E01938" w:rsidRPr="00E01938" w:rsidRDefault="00E01938" w:rsidP="00E01938">
      <w:pPr>
        <w:rPr>
          <w:sz w:val="28"/>
          <w:szCs w:val="28"/>
        </w:rPr>
      </w:pPr>
    </w:p>
    <w:p w14:paraId="563F6521" w14:textId="59178E0F" w:rsidR="00E01938" w:rsidRPr="00E01938" w:rsidRDefault="00E01938" w:rsidP="00E01938">
      <w:pPr>
        <w:rPr>
          <w:sz w:val="28"/>
          <w:szCs w:val="28"/>
        </w:rPr>
      </w:pPr>
    </w:p>
    <w:p w14:paraId="77B1C4F0" w14:textId="79DD362D" w:rsidR="00E01938" w:rsidRPr="00E01938" w:rsidRDefault="00E01938" w:rsidP="00E01938">
      <w:pPr>
        <w:rPr>
          <w:sz w:val="28"/>
          <w:szCs w:val="28"/>
        </w:rPr>
      </w:pPr>
    </w:p>
    <w:p w14:paraId="325218A5" w14:textId="1288530D" w:rsidR="00E01938" w:rsidRPr="00E01938" w:rsidRDefault="00E01938" w:rsidP="00E01938">
      <w:pPr>
        <w:rPr>
          <w:rFonts w:cstheme="minorHAnsi"/>
          <w:sz w:val="40"/>
          <w:szCs w:val="40"/>
        </w:rPr>
      </w:pPr>
      <w:r w:rsidRPr="00E01938">
        <w:rPr>
          <w:rFonts w:cstheme="minorHAnsi"/>
          <w:sz w:val="40"/>
          <w:szCs w:val="40"/>
        </w:rPr>
        <w:lastRenderedPageBreak/>
        <w:t>Objetivo</w:t>
      </w:r>
    </w:p>
    <w:p w14:paraId="279EB8DF" w14:textId="77777777" w:rsidR="00E01938" w:rsidRPr="00E01938" w:rsidRDefault="00E01938" w:rsidP="00E01938">
      <w:pPr>
        <w:jc w:val="both"/>
        <w:rPr>
          <w:rFonts w:cstheme="minorHAnsi"/>
          <w:sz w:val="24"/>
          <w:szCs w:val="24"/>
        </w:rPr>
      </w:pPr>
      <w:r w:rsidRPr="00E01938">
        <w:rPr>
          <w:rFonts w:cstheme="minorHAnsi"/>
          <w:sz w:val="24"/>
          <w:szCs w:val="24"/>
        </w:rPr>
        <w:t>R</w:t>
      </w:r>
      <w:r w:rsidRPr="00E01938">
        <w:rPr>
          <w:rFonts w:cstheme="minorHAnsi"/>
          <w:sz w:val="24"/>
          <w:szCs w:val="24"/>
        </w:rPr>
        <w:t>ecordar los criterios que deben de cumplir los elementos que integran el</w:t>
      </w:r>
      <w:r w:rsidRPr="00E01938">
        <w:rPr>
          <w:rFonts w:cstheme="minorHAnsi"/>
          <w:sz w:val="24"/>
          <w:szCs w:val="24"/>
        </w:rPr>
        <w:t xml:space="preserve"> </w:t>
      </w:r>
      <w:r w:rsidRPr="00E01938">
        <w:rPr>
          <w:rFonts w:cstheme="minorHAnsi"/>
          <w:sz w:val="24"/>
          <w:szCs w:val="24"/>
        </w:rPr>
        <w:t>marco contextual de la investigación, para realizar una revisión sobre ellos.</w:t>
      </w:r>
      <w:r w:rsidRPr="00E01938">
        <w:rPr>
          <w:rFonts w:cstheme="minorHAnsi"/>
          <w:sz w:val="24"/>
          <w:szCs w:val="24"/>
        </w:rPr>
        <w:t xml:space="preserve"> </w:t>
      </w:r>
    </w:p>
    <w:p w14:paraId="6893B680" w14:textId="77777777" w:rsidR="00E01938" w:rsidRPr="00E01938" w:rsidRDefault="00E01938" w:rsidP="00E01938">
      <w:pPr>
        <w:rPr>
          <w:rFonts w:cstheme="minorHAnsi"/>
          <w:sz w:val="24"/>
          <w:szCs w:val="24"/>
        </w:rPr>
      </w:pPr>
    </w:p>
    <w:p w14:paraId="52CADAC8" w14:textId="4B31EC80" w:rsidR="00E01938" w:rsidRPr="00E01938" w:rsidRDefault="00E01938" w:rsidP="00E01938">
      <w:pPr>
        <w:rPr>
          <w:rFonts w:cstheme="minorHAnsi"/>
          <w:sz w:val="40"/>
          <w:szCs w:val="40"/>
        </w:rPr>
      </w:pPr>
      <w:r w:rsidRPr="00E01938">
        <w:rPr>
          <w:rFonts w:cstheme="minorHAnsi"/>
          <w:sz w:val="40"/>
          <w:szCs w:val="40"/>
        </w:rPr>
        <w:t>Instrucciones</w:t>
      </w:r>
    </w:p>
    <w:p w14:paraId="093CE47D" w14:textId="4A6E879B" w:rsidR="00E01938" w:rsidRPr="00E01938" w:rsidRDefault="00E01938" w:rsidP="00E01938">
      <w:pPr>
        <w:jc w:val="both"/>
        <w:rPr>
          <w:rFonts w:cstheme="minorHAnsi"/>
          <w:sz w:val="24"/>
          <w:szCs w:val="24"/>
        </w:rPr>
      </w:pPr>
      <w:r w:rsidRPr="00E01938">
        <w:rPr>
          <w:rFonts w:cstheme="minorHAnsi"/>
          <w:sz w:val="24"/>
          <w:szCs w:val="24"/>
        </w:rPr>
        <w:t>R</w:t>
      </w:r>
      <w:r w:rsidRPr="00E01938">
        <w:rPr>
          <w:rFonts w:cstheme="minorHAnsi"/>
          <w:sz w:val="24"/>
          <w:szCs w:val="24"/>
        </w:rPr>
        <w:t>ealiza una búsqueda de información en 3 diferentes fuentes virtuales</w:t>
      </w:r>
      <w:r w:rsidRPr="00E01938">
        <w:rPr>
          <w:rFonts w:cstheme="minorHAnsi"/>
          <w:sz w:val="24"/>
          <w:szCs w:val="24"/>
        </w:rPr>
        <w:t xml:space="preserve"> </w:t>
      </w:r>
      <w:r w:rsidRPr="00E01938">
        <w:rPr>
          <w:rFonts w:cstheme="minorHAnsi"/>
          <w:sz w:val="24"/>
          <w:szCs w:val="24"/>
        </w:rPr>
        <w:t>y/o físicas y completa el siguiente cuadro de análisis. Tratando de que las</w:t>
      </w:r>
      <w:r w:rsidRPr="00E01938">
        <w:rPr>
          <w:rFonts w:cstheme="minorHAnsi"/>
          <w:sz w:val="24"/>
          <w:szCs w:val="24"/>
        </w:rPr>
        <w:t xml:space="preserve"> </w:t>
      </w:r>
      <w:r w:rsidRPr="00E01938">
        <w:rPr>
          <w:rFonts w:cstheme="minorHAnsi"/>
          <w:sz w:val="24"/>
          <w:szCs w:val="24"/>
        </w:rPr>
        <w:t xml:space="preserve">definiciones </w:t>
      </w:r>
      <w:r w:rsidRPr="00E01938">
        <w:rPr>
          <w:rFonts w:cstheme="minorHAnsi"/>
          <w:sz w:val="24"/>
          <w:szCs w:val="24"/>
        </w:rPr>
        <w:t>c</w:t>
      </w:r>
      <w:r w:rsidRPr="00E01938">
        <w:rPr>
          <w:rFonts w:cstheme="minorHAnsi"/>
          <w:sz w:val="24"/>
          <w:szCs w:val="24"/>
        </w:rPr>
        <w:t xml:space="preserve">ontengan características diferentes. Agregar la bibliografía </w:t>
      </w:r>
      <w:r w:rsidRPr="00E01938">
        <w:rPr>
          <w:rFonts w:cstheme="minorHAnsi"/>
          <w:sz w:val="24"/>
          <w:szCs w:val="24"/>
        </w:rPr>
        <w:t>de acuerdo con el</w:t>
      </w:r>
      <w:r w:rsidRPr="00E01938">
        <w:rPr>
          <w:rFonts w:cstheme="minorHAnsi"/>
          <w:sz w:val="24"/>
          <w:szCs w:val="24"/>
        </w:rPr>
        <w:t xml:space="preserve"> APA.</w:t>
      </w:r>
    </w:p>
    <w:p w14:paraId="2363E22B" w14:textId="0D551C4E" w:rsidR="00E01938" w:rsidRDefault="00E01938" w:rsidP="00E01938">
      <w:pPr>
        <w:rPr>
          <w:rFonts w:cstheme="minorHAnsi"/>
          <w:i/>
          <w:iCs/>
          <w:sz w:val="24"/>
          <w:szCs w:val="24"/>
        </w:rPr>
      </w:pPr>
      <w:r w:rsidRPr="00E01938">
        <w:rPr>
          <w:rFonts w:cstheme="minorHAnsi"/>
          <w:i/>
          <w:iCs/>
          <w:sz w:val="24"/>
          <w:szCs w:val="24"/>
        </w:rPr>
        <w:t>Nota: agregar esta actividad a tu bitácora.</w:t>
      </w:r>
    </w:p>
    <w:p w14:paraId="152B8B65" w14:textId="77777777" w:rsidR="00E01938" w:rsidRPr="00E01938" w:rsidRDefault="00E01938" w:rsidP="00E01938">
      <w:pPr>
        <w:rPr>
          <w:rFonts w:cstheme="minorHAnsi"/>
          <w:i/>
          <w:iCs/>
          <w:sz w:val="24"/>
          <w:szCs w:val="24"/>
        </w:rPr>
      </w:pPr>
    </w:p>
    <w:tbl>
      <w:tblPr>
        <w:tblStyle w:val="Tablaconcuadrcula"/>
        <w:tblW w:w="11196" w:type="dxa"/>
        <w:tblInd w:w="-1136" w:type="dxa"/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799"/>
      </w:tblGrid>
      <w:tr w:rsidR="00E01938" w14:paraId="45D9BB66" w14:textId="77777777" w:rsidTr="00E01938">
        <w:trPr>
          <w:trHeight w:val="661"/>
        </w:trPr>
        <w:tc>
          <w:tcPr>
            <w:tcW w:w="2799" w:type="dxa"/>
            <w:shd w:val="clear" w:color="auto" w:fill="007ACC"/>
            <w:vAlign w:val="center"/>
          </w:tcPr>
          <w:p w14:paraId="152DEF51" w14:textId="77777777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Elemento</w:t>
            </w:r>
          </w:p>
        </w:tc>
        <w:tc>
          <w:tcPr>
            <w:tcW w:w="2799" w:type="dxa"/>
            <w:shd w:val="clear" w:color="auto" w:fill="007ACC"/>
            <w:vAlign w:val="center"/>
          </w:tcPr>
          <w:p w14:paraId="1E42AC3A" w14:textId="77777777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Fuente 1</w:t>
            </w:r>
          </w:p>
        </w:tc>
        <w:tc>
          <w:tcPr>
            <w:tcW w:w="2799" w:type="dxa"/>
            <w:shd w:val="clear" w:color="auto" w:fill="007ACC"/>
            <w:vAlign w:val="center"/>
          </w:tcPr>
          <w:p w14:paraId="7ED5F094" w14:textId="77777777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Fuente 2</w:t>
            </w:r>
          </w:p>
        </w:tc>
        <w:tc>
          <w:tcPr>
            <w:tcW w:w="2799" w:type="dxa"/>
            <w:shd w:val="clear" w:color="auto" w:fill="007ACC"/>
            <w:vAlign w:val="center"/>
          </w:tcPr>
          <w:p w14:paraId="707B50DA" w14:textId="428F57DD" w:rsidR="00E01938" w:rsidRPr="00E01938" w:rsidRDefault="00E01938" w:rsidP="00E01938">
            <w:pPr>
              <w:tabs>
                <w:tab w:val="left" w:pos="790"/>
                <w:tab w:val="center" w:pos="1291"/>
              </w:tabs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Fuente 3</w:t>
            </w:r>
          </w:p>
        </w:tc>
      </w:tr>
      <w:tr w:rsidR="00E01938" w14:paraId="08DF9D85" w14:textId="77777777" w:rsidTr="00E01938">
        <w:trPr>
          <w:trHeight w:val="3367"/>
        </w:trPr>
        <w:tc>
          <w:tcPr>
            <w:tcW w:w="2799" w:type="dxa"/>
            <w:shd w:val="clear" w:color="auto" w:fill="252526"/>
          </w:tcPr>
          <w:p w14:paraId="4E3B0EB3" w14:textId="77777777" w:rsid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</w:p>
          <w:p w14:paraId="4CF709CD" w14:textId="102A9FA4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Pregunta de Investigación</w:t>
            </w:r>
          </w:p>
        </w:tc>
        <w:tc>
          <w:tcPr>
            <w:tcW w:w="2799" w:type="dxa"/>
          </w:tcPr>
          <w:p w14:paraId="3C3FDDD5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C3B4F">
              <w:rPr>
                <w:rFonts w:ascii="Arial" w:hAnsi="Arial" w:cs="Arial"/>
                <w:sz w:val="24"/>
                <w:szCs w:val="24"/>
              </w:rPr>
              <w:t>¿En qué medida una aplicación, capaz de resolver ecuaciones diferenciales por</w:t>
            </w:r>
          </w:p>
          <w:p w14:paraId="792DFE7B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medio de métodos numéricos y empleando redes neuronales para un lector</w:t>
            </w:r>
          </w:p>
          <w:p w14:paraId="7488A72C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óptico, reduce el estrés académico en la vida universitaria de los estudiantes?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398231CE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76033E">
              <w:rPr>
                <w:rFonts w:ascii="Arial" w:hAnsi="Arial" w:cs="Arial"/>
                <w:sz w:val="24"/>
                <w:szCs w:val="24"/>
              </w:rPr>
              <w:t>¿Cuál fue el comportamiento clínico y epidemiológico de la Insuficiencia Venosa Crónica</w:t>
            </w:r>
          </w:p>
          <w:p w14:paraId="52BD7830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de miembros inferiores en pacientes sometidos a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en el departamento de</w:t>
            </w:r>
          </w:p>
          <w:p w14:paraId="49B8A6CC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Cirugía del Hospital Escuela Oscar Danilo Rosales Argüello (HEODRA)?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4BE3C663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902FED">
              <w:rPr>
                <w:rFonts w:ascii="Arial" w:hAnsi="Arial" w:cs="Arial"/>
                <w:sz w:val="24"/>
                <w:szCs w:val="24"/>
              </w:rPr>
              <w:t xml:space="preserve">¿Qué tan eficaz es el uso de videojuegos del tipo </w:t>
            </w:r>
            <w:proofErr w:type="spellStart"/>
            <w:r w:rsidRPr="00902FED">
              <w:rPr>
                <w:rFonts w:ascii="Arial" w:hAnsi="Arial" w:cs="Arial"/>
                <w:sz w:val="24"/>
                <w:szCs w:val="24"/>
              </w:rPr>
              <w:t>shutter</w:t>
            </w:r>
            <w:proofErr w:type="spellEnd"/>
            <w:r w:rsidRPr="00902FED">
              <w:rPr>
                <w:rFonts w:ascii="Arial" w:hAnsi="Arial" w:cs="Arial"/>
                <w:sz w:val="24"/>
                <w:szCs w:val="24"/>
              </w:rPr>
              <w:t xml:space="preserve"> con elementos RPG</w:t>
            </w:r>
          </w:p>
          <w:p w14:paraId="7C3E9B7A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para el desarrollo motriz y cultural en adolescentes de 12 a 19 años?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</w:tr>
      <w:tr w:rsidR="00E01938" w14:paraId="6E173251" w14:textId="77777777" w:rsidTr="00E01938">
        <w:trPr>
          <w:trHeight w:val="3245"/>
        </w:trPr>
        <w:tc>
          <w:tcPr>
            <w:tcW w:w="2799" w:type="dxa"/>
            <w:shd w:val="clear" w:color="auto" w:fill="252526"/>
          </w:tcPr>
          <w:p w14:paraId="541B6D16" w14:textId="77777777" w:rsid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</w:p>
          <w:p w14:paraId="05AAB716" w14:textId="4AAFC4BD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Problematización</w:t>
            </w:r>
          </w:p>
        </w:tc>
        <w:tc>
          <w:tcPr>
            <w:tcW w:w="2799" w:type="dxa"/>
          </w:tcPr>
          <w:p w14:paraId="013E6A36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8907CE">
              <w:rPr>
                <w:rFonts w:ascii="Arial" w:hAnsi="Arial" w:cs="Arial"/>
                <w:sz w:val="24"/>
                <w:szCs w:val="24"/>
              </w:rPr>
              <w:t>Haciendo un análisis</w:t>
            </w:r>
          </w:p>
          <w:p w14:paraId="527D5B54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cuanto menos superficial del tema, sale a la luz que una de las materias</w:t>
            </w:r>
          </w:p>
          <w:p w14:paraId="2E258AD2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responsables de aportar tal estrés en la vida universitaria es la de matemáticas,</w:t>
            </w:r>
          </w:p>
          <w:p w14:paraId="714B6F68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particularmente aquellas relacionadas con cálculo avanzado: La gran destreza y</w:t>
            </w:r>
          </w:p>
          <w:p w14:paraId="75FDCFCE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lastRenderedPageBreak/>
              <w:t>técnica que se requiere para resolver los ejercicios que día a día se presentan</w:t>
            </w:r>
          </w:p>
          <w:p w14:paraId="251A08C0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en la ingeniería se ha vuelto no solo una lucha para aquellos que sueñan con</w:t>
            </w:r>
          </w:p>
          <w:p w14:paraId="72CE6B6A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graduarse, también lo ha sido para aquellos que, por desgracia, han tenido que</w:t>
            </w:r>
          </w:p>
          <w:p w14:paraId="73FBAE27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abandonar sus estudios por simplemente “no dar el ancho” con estas materias.</w:t>
            </w:r>
          </w:p>
          <w:p w14:paraId="1954F6B2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Profundizando aún más en la problemática resulta que, en su mayoría, los</w:t>
            </w:r>
          </w:p>
          <w:p w14:paraId="6B88CD20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estudiantes de ingeniería aseguran “no contar con las habilidades ni</w:t>
            </w:r>
          </w:p>
          <w:p w14:paraId="7A3222E2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conocimientos necesarios para poder resolver problemas de las materias de</w:t>
            </w:r>
          </w:p>
          <w:p w14:paraId="7071256B" w14:textId="77777777" w:rsidR="00E01938" w:rsidRPr="008907C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cálculo superior”, esto debido a una gran cantidad de factores que no serán</w:t>
            </w:r>
          </w:p>
          <w:p w14:paraId="3FB57AAC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7CE">
              <w:rPr>
                <w:rFonts w:ascii="Arial" w:hAnsi="Arial" w:cs="Arial"/>
                <w:sz w:val="24"/>
                <w:szCs w:val="24"/>
              </w:rPr>
              <w:t>nuestro objeto de estudio.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302FFB9E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</w:t>
            </w:r>
            <w:r w:rsidRPr="0076033E">
              <w:rPr>
                <w:rFonts w:ascii="Arial" w:hAnsi="Arial" w:cs="Arial"/>
                <w:sz w:val="24"/>
                <w:szCs w:val="24"/>
              </w:rPr>
              <w:t>La Insuficiencia Venosa Crónica en las extremidades inferiores es considerada</w:t>
            </w:r>
          </w:p>
          <w:p w14:paraId="3BD49BCA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como una de las patologías más costosas en la sociedad, por el absentismo laboral</w:t>
            </w:r>
          </w:p>
          <w:p w14:paraId="6669617B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debido a la sintomatología que provoca, complicaciones como la úlcera varicosa y</w:t>
            </w:r>
          </w:p>
          <w:p w14:paraId="73CDA85D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lastRenderedPageBreak/>
              <w:t>disminución de la calidad de vida. Se estima que el 30% de la población mundial la</w:t>
            </w:r>
          </w:p>
          <w:p w14:paraId="33C0DB37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padece, con predominio del sexo femenino y una prevalencia del 20 a 60% en países</w:t>
            </w:r>
          </w:p>
          <w:p w14:paraId="08A6A852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industrializados, en los cuales representan pérdidas de millones de horas laborables</w:t>
            </w:r>
          </w:p>
          <w:p w14:paraId="7C94155F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debido a las complicaciones dadas por la IVC.(10)</w:t>
            </w:r>
          </w:p>
          <w:p w14:paraId="5804D792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La etiología de la IVC mayoritariamente (95-97%) es primaria o idiopática, de tipo</w:t>
            </w:r>
          </w:p>
          <w:p w14:paraId="4CCED1D5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congénito y frecuentemente hereditaria, sin embargo en un 4-5% es secundaria a una</w:t>
            </w:r>
          </w:p>
          <w:p w14:paraId="3554B165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trombosis venosa profunda o síndrome postrombótico.(2)</w:t>
            </w:r>
          </w:p>
          <w:p w14:paraId="0D264171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La IVC de las extremidades inferiores ocurre habitualmente y en un amplio rango de</w:t>
            </w:r>
          </w:p>
          <w:p w14:paraId="0FA9460C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severidad; se observan desde las telangiectasias asintomáticas, presentes en 80% de</w:t>
            </w:r>
          </w:p>
          <w:p w14:paraId="6BF10476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la población adulta, hasta cuadros severos de ulceración y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lipodermatoesclerosis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en el</w:t>
            </w:r>
          </w:p>
          <w:p w14:paraId="1845155C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1-2% de la misma población.</w:t>
            </w:r>
          </w:p>
          <w:p w14:paraId="2D5132E1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(2)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1F19AE05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"</w:t>
            </w:r>
            <w:r w:rsidRPr="00815C3B">
              <w:rPr>
                <w:rFonts w:ascii="Arial" w:hAnsi="Arial" w:cs="Arial"/>
                <w:sz w:val="24"/>
                <w:szCs w:val="24"/>
              </w:rPr>
              <w:t>Desde que los videojuegos salieron al mercado han sido un tema de gran</w:t>
            </w:r>
          </w:p>
          <w:p w14:paraId="3735A5D9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controversia ante el público en general, abriendo un sinfín de debates y opiniones</w:t>
            </w:r>
          </w:p>
          <w:p w14:paraId="202839DF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al respecto. Esto ha ocasionado el inicio de diversos de estudios para dar a</w:t>
            </w:r>
          </w:p>
          <w:p w14:paraId="4240D0CA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 xml:space="preserve">conocer las ventajas y desventajas que brindan </w:t>
            </w:r>
            <w:r w:rsidRPr="00815C3B">
              <w:rPr>
                <w:rFonts w:ascii="Arial" w:hAnsi="Arial" w:cs="Arial"/>
                <w:sz w:val="24"/>
                <w:szCs w:val="24"/>
              </w:rPr>
              <w:lastRenderedPageBreak/>
              <w:t>a sus usuarios. Los estudios han</w:t>
            </w:r>
          </w:p>
          <w:p w14:paraId="4B96B8BD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15C3B">
              <w:rPr>
                <w:rFonts w:ascii="Arial" w:hAnsi="Arial" w:cs="Arial"/>
                <w:sz w:val="24"/>
                <w:szCs w:val="24"/>
              </w:rPr>
              <w:t>arrojado resultados</w:t>
            </w:r>
            <w:proofErr w:type="gramEnd"/>
            <w:r w:rsidRPr="00815C3B">
              <w:rPr>
                <w:rFonts w:ascii="Arial" w:hAnsi="Arial" w:cs="Arial"/>
                <w:sz w:val="24"/>
                <w:szCs w:val="24"/>
              </w:rPr>
              <w:t xml:space="preserve"> en su mayoría positivos, desarrollando habilidades en los</w:t>
            </w:r>
          </w:p>
          <w:p w14:paraId="7039FEF4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usuarios, sobre todo motrices, y de pensamiento lógico, mejoran el nivel de</w:t>
            </w:r>
          </w:p>
          <w:p w14:paraId="7BF6BDBD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reflejos; además que entre toda la variedad de temas que abordan los</w:t>
            </w:r>
          </w:p>
          <w:p w14:paraId="43D9F977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videojuegos muchos de ellos tocan temas históricos y/o culturales. ¿Qué pasaría</w:t>
            </w:r>
          </w:p>
          <w:p w14:paraId="1C44232C" w14:textId="77777777" w:rsidR="00E01938" w:rsidRPr="00815C3B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si estos entregan al jugador contenido de calidad que ayude al jugador a</w:t>
            </w:r>
          </w:p>
          <w:p w14:paraId="7D0619C2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5C3B">
              <w:rPr>
                <w:rFonts w:ascii="Arial" w:hAnsi="Arial" w:cs="Arial"/>
                <w:sz w:val="24"/>
                <w:szCs w:val="24"/>
              </w:rPr>
              <w:t>aprender mientras juega y a desarrollar su capacidad motriz?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E01938" w14:paraId="6AD0CC59" w14:textId="77777777" w:rsidTr="00E01938">
        <w:trPr>
          <w:trHeight w:val="2220"/>
        </w:trPr>
        <w:tc>
          <w:tcPr>
            <w:tcW w:w="2799" w:type="dxa"/>
            <w:shd w:val="clear" w:color="auto" w:fill="252526"/>
          </w:tcPr>
          <w:p w14:paraId="09058ED9" w14:textId="77777777" w:rsid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</w:p>
          <w:p w14:paraId="0AF23D99" w14:textId="6FAE33C9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Objetivo general</w:t>
            </w:r>
          </w:p>
        </w:tc>
        <w:tc>
          <w:tcPr>
            <w:tcW w:w="2799" w:type="dxa"/>
          </w:tcPr>
          <w:p w14:paraId="0A31C6EA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C3B4F">
              <w:rPr>
                <w:rFonts w:ascii="Arial" w:hAnsi="Arial" w:cs="Arial"/>
                <w:sz w:val="24"/>
                <w:szCs w:val="24"/>
              </w:rPr>
              <w:t>Evaluar el desempeño de una aplicación, que resuelve ecuaciones diferenciales</w:t>
            </w:r>
          </w:p>
          <w:p w14:paraId="32A8B88E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por medio de métodos numéricos y que implementa redes neuronales para</w:t>
            </w:r>
          </w:p>
          <w:p w14:paraId="0DBCE63F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generar un lector óptico, como reductor del estrés académico de los</w:t>
            </w:r>
          </w:p>
          <w:p w14:paraId="22D9BD61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universitarios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1642F873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76033E">
              <w:rPr>
                <w:rFonts w:ascii="Arial" w:hAnsi="Arial" w:cs="Arial"/>
                <w:sz w:val="24"/>
                <w:szCs w:val="24"/>
              </w:rPr>
              <w:t>Determinar características clínicas y epidemiológicas en pacientes con IVC de</w:t>
            </w:r>
          </w:p>
          <w:p w14:paraId="22420ED3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miembros inferiores que fueron sometidos a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en el departamento de Cirugía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033E">
              <w:rPr>
                <w:rFonts w:ascii="Arial" w:hAnsi="Arial" w:cs="Arial"/>
                <w:sz w:val="24"/>
                <w:szCs w:val="24"/>
              </w:rPr>
              <w:t>del HEODRA, en el período comprendido desde el año 2016 al 2018.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5B3F6D39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902FED">
              <w:rPr>
                <w:rFonts w:ascii="Arial" w:hAnsi="Arial" w:cs="Arial"/>
                <w:sz w:val="24"/>
                <w:szCs w:val="24"/>
              </w:rPr>
              <w:t>identificar la eficacia en el uso de videojuegos de niveles por unidad para el</w:t>
            </w:r>
          </w:p>
          <w:p w14:paraId="2B4E02DE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desarrollo motriz y el aprendizaje cultural en adolescentes de 12 a 19 años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E01938" w14:paraId="079DA857" w14:textId="77777777" w:rsidTr="00E01938">
        <w:trPr>
          <w:trHeight w:val="3007"/>
        </w:trPr>
        <w:tc>
          <w:tcPr>
            <w:tcW w:w="2799" w:type="dxa"/>
            <w:shd w:val="clear" w:color="auto" w:fill="252526"/>
          </w:tcPr>
          <w:p w14:paraId="52B4F69C" w14:textId="77777777" w:rsid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</w:p>
          <w:p w14:paraId="673C5A08" w14:textId="3545D2CE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Objetivos específicos</w:t>
            </w:r>
          </w:p>
        </w:tc>
        <w:tc>
          <w:tcPr>
            <w:tcW w:w="2799" w:type="dxa"/>
          </w:tcPr>
          <w:p w14:paraId="1156CDBC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C3B4F">
              <w:rPr>
                <w:rFonts w:ascii="Arial" w:hAnsi="Arial" w:cs="Arial"/>
                <w:sz w:val="24"/>
                <w:szCs w:val="24"/>
              </w:rPr>
              <w:t>•Concretar un algoritmo numérico capaz de resolver ecuaciones</w:t>
            </w:r>
          </w:p>
          <w:p w14:paraId="4A1F5D31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diferenciales por medio de una consulta bibliográfica</w:t>
            </w:r>
          </w:p>
          <w:p w14:paraId="30470DF9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• Definir un algoritmo que utilice redes neuronales para convertir la</w:t>
            </w:r>
          </w:p>
          <w:p w14:paraId="30EFD5E3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información contenida en una imagen en texto procesable</w:t>
            </w:r>
          </w:p>
          <w:p w14:paraId="7BED236D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• Traducir el texto obtenido en elementos matemáticos por medio de un</w:t>
            </w:r>
          </w:p>
          <w:p w14:paraId="5375151E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algoritmo para identificar el tipo de ecuación diferencial al que se hace</w:t>
            </w:r>
          </w:p>
          <w:p w14:paraId="4DB7F7F0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referencia</w:t>
            </w:r>
          </w:p>
          <w:p w14:paraId="25AF9C70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• Diseñar una interfaz gráfica por medio de Java para que el usuario y el</w:t>
            </w:r>
          </w:p>
          <w:p w14:paraId="5D113DE4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sistema intercambien información de manera clara y natural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79803F6C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76033E">
              <w:rPr>
                <w:rFonts w:ascii="Arial" w:hAnsi="Arial" w:cs="Arial"/>
                <w:sz w:val="24"/>
                <w:szCs w:val="24"/>
              </w:rPr>
              <w:t>1. Describir las características demográficas de los pacientes con IVC que</w:t>
            </w:r>
          </w:p>
          <w:p w14:paraId="480E0C24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fueron sometidos a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F4AF4C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2. Clasificar con la escala del CEAP en el preoperatorio el grado de IVC de los</w:t>
            </w:r>
          </w:p>
          <w:p w14:paraId="0EF5D7DF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pacientes que serán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safenectomizados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6730A6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3. Determinar las indicaciones de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en pacientes con diagnóstico</w:t>
            </w:r>
          </w:p>
          <w:p w14:paraId="79C21157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de IVC y tipo de técnica realizada.</w:t>
            </w:r>
          </w:p>
          <w:p w14:paraId="252029EC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4. Identificar complicaciones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postsafenectomía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en estos pacientes.</w:t>
            </w:r>
          </w:p>
          <w:p w14:paraId="5DF50B30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5. Indicar el tratamiento farmacológico y la terapia de compresión</w:t>
            </w:r>
          </w:p>
          <w:p w14:paraId="1CBB2315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postsafenectomía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523D8CA8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902FED">
              <w:rPr>
                <w:rFonts w:ascii="Arial" w:hAnsi="Arial" w:cs="Arial"/>
                <w:sz w:val="24"/>
                <w:szCs w:val="24"/>
              </w:rPr>
              <w:t>- Identificar técnicas para el aprendizaje en adolescentes de 12 a 19 años a</w:t>
            </w:r>
          </w:p>
          <w:p w14:paraId="1E49F36F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través de videojuegos</w:t>
            </w:r>
          </w:p>
          <w:p w14:paraId="160C9A1B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C80BACC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- Definir las mejores herramientas para el desarrollo de un videojuego por</w:t>
            </w:r>
          </w:p>
          <w:p w14:paraId="718B1EC4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medio de programas virtuales</w:t>
            </w:r>
          </w:p>
          <w:p w14:paraId="01282C62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- Identificar formas didácticas para implementar a través de un videojuego</w:t>
            </w:r>
          </w:p>
          <w:p w14:paraId="7D3B63B8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- Detectar el aprendizaje de los adolescentes para saber qué tan eficaz es el</w:t>
            </w:r>
          </w:p>
          <w:p w14:paraId="6A6D8BEB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videojuego por medio de la retención de la información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E01938" w14:paraId="46011DCF" w14:textId="77777777" w:rsidTr="00E01938">
        <w:trPr>
          <w:trHeight w:val="3390"/>
        </w:trPr>
        <w:tc>
          <w:tcPr>
            <w:tcW w:w="2799" w:type="dxa"/>
            <w:shd w:val="clear" w:color="auto" w:fill="252526"/>
          </w:tcPr>
          <w:p w14:paraId="6EB7C74E" w14:textId="77777777" w:rsid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</w:p>
          <w:p w14:paraId="464FCFA5" w14:textId="0365AD58" w:rsidR="00E01938" w:rsidRPr="00E01938" w:rsidRDefault="00E01938" w:rsidP="00E01938">
            <w:pPr>
              <w:jc w:val="center"/>
              <w:rPr>
                <w:rFonts w:ascii="Arial" w:hAnsi="Arial" w:cs="Arial"/>
                <w:color w:val="F7FBFD"/>
                <w:sz w:val="24"/>
                <w:szCs w:val="24"/>
              </w:rPr>
            </w:pPr>
            <w:r w:rsidRPr="00E01938">
              <w:rPr>
                <w:rFonts w:ascii="Arial" w:hAnsi="Arial" w:cs="Arial"/>
                <w:color w:val="F7FBFD"/>
                <w:sz w:val="24"/>
                <w:szCs w:val="24"/>
              </w:rPr>
              <w:t>Hipótesis</w:t>
            </w:r>
          </w:p>
        </w:tc>
        <w:tc>
          <w:tcPr>
            <w:tcW w:w="2799" w:type="dxa"/>
          </w:tcPr>
          <w:p w14:paraId="7EDDD610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C3B4F">
              <w:rPr>
                <w:rFonts w:ascii="Arial" w:hAnsi="Arial" w:cs="Arial"/>
                <w:sz w:val="24"/>
                <w:szCs w:val="24"/>
              </w:rPr>
              <w:t>Lo que se logra con esta aplicación es reducir de manera notable y gradual el</w:t>
            </w:r>
          </w:p>
          <w:p w14:paraId="1F6A1DF3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estrés académico, la deserción escolar entre otros problemas asociados a la</w:t>
            </w:r>
          </w:p>
          <w:p w14:paraId="450BA9C0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dificultad de los tópicos tratados en materias de cálculo superior,</w:t>
            </w:r>
          </w:p>
          <w:p w14:paraId="6B7C069C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particularmente, ecuaciones diferenciales. Esta aplicación resulta ser una</w:t>
            </w:r>
          </w:p>
          <w:p w14:paraId="1016830A" w14:textId="77777777" w:rsidR="00E01938" w:rsidRPr="00AC3B4F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herramienta útil y de fácil manejo debido a su intuitiva interfaz gráfica; quedando</w:t>
            </w:r>
          </w:p>
          <w:p w14:paraId="4AADCD8E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B4F">
              <w:rPr>
                <w:rFonts w:ascii="Arial" w:hAnsi="Arial" w:cs="Arial"/>
                <w:sz w:val="24"/>
                <w:szCs w:val="24"/>
              </w:rPr>
              <w:t>así al alcance de la mayoría de la población estudiantil.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08B39FE6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76033E">
              <w:rPr>
                <w:rFonts w:ascii="Arial" w:hAnsi="Arial" w:cs="Arial"/>
                <w:sz w:val="24"/>
                <w:szCs w:val="24"/>
              </w:rPr>
              <w:t>Debido a lo antes expuesto se propuso con el desarrollo de este trabajo investigativo</w:t>
            </w:r>
          </w:p>
          <w:p w14:paraId="6E09EFD4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mejorar la información y base científica local del impacto natural que tiene la IVC en los</w:t>
            </w:r>
          </w:p>
          <w:p w14:paraId="0E42777A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pacientes manejados con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Safenectomía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dentro del departamento de Cirugía del</w:t>
            </w:r>
          </w:p>
          <w:p w14:paraId="26EE46AF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HEODRA, ya que actualmente no existían estudios sobre esta temática en el acervo de</w:t>
            </w:r>
          </w:p>
          <w:p w14:paraId="1E1A665E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esta alma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matter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>, trayendo consigo beneficios tanto en la salud inmediata de los</w:t>
            </w:r>
          </w:p>
          <w:p w14:paraId="75D5DFDD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pacientes como en su calidad de vida , desarrollo laboral, </w:t>
            </w:r>
            <w:proofErr w:type="spellStart"/>
            <w:r w:rsidRPr="0076033E">
              <w:rPr>
                <w:rFonts w:ascii="Arial" w:hAnsi="Arial" w:cs="Arial"/>
                <w:sz w:val="24"/>
                <w:szCs w:val="24"/>
              </w:rPr>
              <w:t>fìsico</w:t>
            </w:r>
            <w:proofErr w:type="spellEnd"/>
            <w:r w:rsidRPr="0076033E">
              <w:rPr>
                <w:rFonts w:ascii="Arial" w:hAnsi="Arial" w:cs="Arial"/>
                <w:sz w:val="24"/>
                <w:szCs w:val="24"/>
              </w:rPr>
              <w:t xml:space="preserve"> y emocional, y además</w:t>
            </w:r>
          </w:p>
          <w:p w14:paraId="28FA1893" w14:textId="77777777" w:rsidR="00E01938" w:rsidRPr="0076033E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 xml:space="preserve">en la calidad de información con estadísticas propias de </w:t>
            </w:r>
            <w:proofErr w:type="gramStart"/>
            <w:r w:rsidRPr="0076033E">
              <w:rPr>
                <w:rFonts w:ascii="Arial" w:hAnsi="Arial" w:cs="Arial"/>
                <w:sz w:val="24"/>
                <w:szCs w:val="24"/>
              </w:rPr>
              <w:t>éste</w:t>
            </w:r>
            <w:proofErr w:type="gramEnd"/>
            <w:r w:rsidRPr="0076033E">
              <w:rPr>
                <w:rFonts w:ascii="Arial" w:hAnsi="Arial" w:cs="Arial"/>
                <w:sz w:val="24"/>
                <w:szCs w:val="24"/>
              </w:rPr>
              <w:t xml:space="preserve"> fenómeno patológico como</w:t>
            </w:r>
          </w:p>
          <w:p w14:paraId="1D8D7979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033E">
              <w:rPr>
                <w:rFonts w:ascii="Arial" w:hAnsi="Arial" w:cs="Arial"/>
                <w:sz w:val="24"/>
                <w:szCs w:val="24"/>
              </w:rPr>
              <w:t>lo es la IVC.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799" w:type="dxa"/>
          </w:tcPr>
          <w:p w14:paraId="5779E807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902FED">
              <w:rPr>
                <w:rFonts w:ascii="Arial" w:hAnsi="Arial" w:cs="Arial"/>
                <w:sz w:val="24"/>
                <w:szCs w:val="24"/>
              </w:rPr>
              <w:t>Utilizar los videojuegos para el aprendizaje y el desarrollo motriz, contribuirá a</w:t>
            </w:r>
          </w:p>
          <w:p w14:paraId="7AC742E9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que el jugador tenga un mayor desarrollo en su área motriz del cerebro a su vez</w:t>
            </w:r>
          </w:p>
          <w:p w14:paraId="495ED3D6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causará un considerable impacto en su memoria ayudando a su aprendizaje</w:t>
            </w:r>
          </w:p>
          <w:p w14:paraId="55F1A7DC" w14:textId="77777777" w:rsidR="00E01938" w:rsidRPr="00902FED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pudiendo obtener mayores conocimientos y aplicar esos conocimientos en su día</w:t>
            </w:r>
          </w:p>
          <w:p w14:paraId="32C18B13" w14:textId="77777777" w:rsidR="00E01938" w:rsidRDefault="00E01938" w:rsidP="000818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2FED">
              <w:rPr>
                <w:rFonts w:ascii="Arial" w:hAnsi="Arial" w:cs="Arial"/>
                <w:sz w:val="24"/>
                <w:szCs w:val="24"/>
              </w:rPr>
              <w:t>a día.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14:paraId="3DB0D44D" w14:textId="77777777" w:rsidR="00E01938" w:rsidRPr="00E01938" w:rsidRDefault="00E01938" w:rsidP="00E01938">
      <w:pPr>
        <w:rPr>
          <w:sz w:val="28"/>
          <w:szCs w:val="28"/>
        </w:rPr>
      </w:pPr>
    </w:p>
    <w:p w14:paraId="6D9E55B1" w14:textId="77777777" w:rsidR="00E01938" w:rsidRPr="00E01938" w:rsidRDefault="00E01938" w:rsidP="00E01938">
      <w:pPr>
        <w:ind w:firstLine="708"/>
        <w:rPr>
          <w:sz w:val="28"/>
          <w:szCs w:val="28"/>
        </w:rPr>
      </w:pPr>
    </w:p>
    <w:sectPr w:rsidR="00E01938" w:rsidRPr="00E01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0"/>
    <w:rsid w:val="00B76307"/>
    <w:rsid w:val="00DF1330"/>
    <w:rsid w:val="00E0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4B07"/>
  <w15:chartTrackingRefBased/>
  <w15:docId w15:val="{431A6978-D3CB-4E9E-9481-B777887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1</cp:revision>
  <dcterms:created xsi:type="dcterms:W3CDTF">2021-02-20T22:37:00Z</dcterms:created>
  <dcterms:modified xsi:type="dcterms:W3CDTF">2021-02-21T00:44:00Z</dcterms:modified>
</cp:coreProperties>
</file>