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CD054C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42D0544" w:rsidR="00E17717" w:rsidRDefault="00CD054C">
      <w:pPr>
        <w:jc w:val="center"/>
        <w:rPr>
          <w:sz w:val="22"/>
          <w:szCs w:val="22"/>
        </w:rPr>
      </w:pPr>
      <w:r>
        <w:rPr>
          <w:noProof/>
          <w:lang w:eastAsia="ru-RU"/>
        </w:rPr>
        <w:pict w14:anchorId="722AEF58">
          <v:shape id="_x0000_i1026" type="#_x0000_t75" alt="main_500.jpg" style="width:1in;height:1in;visibility:visible;mso-wrap-style:square">
            <v:imagedata r:id="rId5" o:title="main_500"/>
          </v:shape>
        </w:pict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AA7AB6"/>
    <w:rsid w:val="00CD054C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18</cp:revision>
  <dcterms:created xsi:type="dcterms:W3CDTF">2021-02-19T23:07:00Z</dcterms:created>
  <dcterms:modified xsi:type="dcterms:W3CDTF">2026-02-28T00:26:00Z</dcterms:modified>
  <dc:language>ru-RU</dc:language>
</cp:coreProperties>
</file>