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spacing w:before="240" w:after="60"/>
        <w:keepNext/>
      </w:pPr>
      <w:r>
        <w:rPr>
          <w:rFonts w:ascii="Arial" w:hAnsi="Arial" w:eastAsia="Times New Roman"/>
          <w:sz w:val="32"/>
          <w:b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spacing w:before="240" w:after="60"/>
        <w:numPr>
          <w:ilvl w:val="1"/>
          <w:numId w:val="3"/>
        </w:numPr>
        <w:keepNext/>
      </w:pPr>
      <w:r>
        <w:rPr>
          <w:rFonts w:ascii="Arial" w:hAnsi="Arial" w:eastAsia="Times New Roman"/>
          <w:sz w:val="28"/>
          <w:b/>
          <w:i/>
          <w:lang w:eastAsia="zh-CN"/>
        </w:rPr>
        <w:t>Алматы 050008, город Алматы, проспект Абая, 111,</w:t>
      </w:r>
    </w:p>
    <w:p>
      <w:pPr>
        <w:spacing w:before="240" w:after="60"/>
        <w:numPr>
          <w:ilvl w:val="2"/>
          <w:numId w:val="3"/>
        </w:numPr>
        <w:keepNext/>
      </w:pPr>
      <w:r>
        <w:rPr>
          <w:rFonts w:ascii="Arial" w:hAnsi="Arial" w:eastAsia="Times New Roman"/>
          <w:sz w:val="26"/>
          <w:b/>
          <w:lang w:eastAsia="zh-CN"/>
        </w:rPr>
        <w:t>Тел.: 8 (727) 269 95 88 приемная,</w:t>
      </w:r>
    </w:p>
    <w:p>
      <w:pPr>
        <w:spacing w:before="240" w:after="60"/>
        <w:numPr>
          <w:ilvl w:val="3"/>
          <w:numId w:val="3"/>
        </w:numPr>
        <w:keepNext/>
      </w:pPr>
      <w:r>
        <w:rPr>
          <w:rFonts w:ascii="Arial" w:hAnsi="Arial" w:eastAsia="Times New Roman"/>
          <w:sz w:val="28"/>
          <w:b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