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494C0FF0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 w14:paraId="060C5530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sz w:val="22"/>
          <w:szCs w:val="22"/>
        </w:rPr>
      </w:pPr>
      <w:r w:rsidRPr="00AA7AB6">
        <w:rPr>
          <w:sz w:val="22"/>
          <w:szCs w:val="22"/>
        </w:rPr>
        <w:t>050008, город Алматы, проспект Абая, 111,</w:t>
      </w:r>
    </w:p>
    <w:p w14:paraId="222CD49A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>Тел.: 8 (727) 269 95 88 приемная,</w:t>
      </w:r>
    </w:p>
    <w:p w14:paraId="2CE4DA55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bCs/>
          <w:lang w:val="en-US"/>
        </w:rPr>
      </w:pPr>
      <w:r w:rsidRPr="00AA7AB6">
        <w:rPr>
          <w:sz w:val="22"/>
          <w:szCs w:val="22"/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lastRenderedPageBreak/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73D46"/>
    <w:rsid w:val="00AA7AB6"/>
    <w:rsid w:val="00C82130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2026-02-24T19:14:00Z</dcterms:created>
  <dcterms:modified xsi:type="dcterms:W3CDTF">2026-02-24T19:14:00Z</dcterms:modified>
  <dc:language>ru-RU</dc:language>
</cp:coreProperties>
</file>