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1.87</w:t>
      </w:r>
    </w:p>
    <w:p>
      <w:pPr>
        <w:ind w:firstLine="0"/>
        <w:jc w:val="center"/>
      </w:pPr>
      <w:r>
        <w:rPr>
          <w:rFonts w:ascii="Times New Roman" w:hAnsi="Times New Roman" w:cs="Times New Roman" w:eastAsia="Times New Roman"/>
          <w:b w:val="0"/>
          <w:i w:val="0"/>
          <w:color w:val="000000"/>
          <w:sz w:val="26"/>
        </w:rPr>
        <w:t>Дата: 30.10.2026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73</w:t>
      </w:r>
    </w:p>
    <w:p>
      <w:pPr>
        <w:pStyle w:val="Heading1"/>
        <w:pageBreakBefore/>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доступно при включённом SWAGGER_ENABLED. Оно формируется из аннотаций кода; при интеграции контракт дополнительно сверяют с действующим маршрутом и ответом сервера.</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Заявки и история сохраняются в базе; доступ к ним зависит от текущих прав и сроков хранения. Состояние справочника не заменяет проверку сохранности связанных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6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Заблокированному работнику закрыты служебные и чужие данные независимо от назначенных ролей. Предусмотренное чтение собственных данных проверяется отдельно; блокировка не означает их удаления.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63 фиксированных ключа в 7 категориях. Дополнительно на каждую созданную таблицу поста автоматически создаётся 10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исключений суперадминистратора по области заявки. Самостоятельные ограничения состояния учётной записи, согласия и выдачи архивных оригиналов сохраняются.</w:t>
      </w:r>
    </w:p>
    <w:p>
      <w:r>
        <w:rPr>
          <w:rFonts w:ascii="Times New Roman" w:hAnsi="Times New Roman" w:cs="Times New Roman" w:eastAsia="Times New Roman"/>
          <w:b w:val="0"/>
          <w:i w:val="0"/>
          <w:color w:val="000000"/>
          <w:sz w:val="28"/>
        </w:rPr>
        <w:t>Просмотр документных полей и их выгрузка разделены. Право на раздел «Документы» разрешает читать серию и номер паспорта, патент и другие документные поля; право на выгрузку разрешает включать их в бланк только при разрешённом просмотре. Видимость самой записи проверяется отдельно. Заявитель сохраняет доступ к сведениям, которые сам подал в своей заявке, независимо от документных прав и личного запрета просмотра документов. Это исключение не распространяется на чужие заявки и исторические архивные оригиналы. Суперадминистратор имеет доступ с учётом самостоятельных ограничений обработки персональных данных, см. подразделы 6.1 и 13.8.</w:t>
      </w:r>
    </w:p>
    <w:p>
      <w:r>
        <w:rPr>
          <w:rFonts w:ascii="Times New Roman" w:hAnsi="Times New Roman" w:cs="Times New Roman" w:eastAsia="Times New Roman"/>
          <w:b w:val="0"/>
          <w:i w:val="0"/>
          <w:color w:val="000000"/>
          <w:sz w:val="28"/>
        </w:rPr>
        <w:t>Скрытые документные поля не стираются при сохранении доступных соседних полей. Если в новую заявку выбран человек из справочника, а его документы заявителю недоступны, обязательные документные сведения можно ввести для этой заявки самостоятельно: скрытое значение не копируется и справочник этим вводом не изменяется.</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Пересылка требует действующего разрешения и видимости заявки. Участие в заявке само по себе не отменяет запрет пересылки. Получатель, которому доступно только чтение, не получает право назначать ответственных и согласующих. Назначаемый согласующий также должен иметь возможность согласования. Если обязательный согласующий из организации или компании не может согласовать заявку, подача останавливается с просьбой выбрать другого; необязательный добавляется только для просмотра. Сообщение заявителю не раскрывает персональные запреты и устройство прав.</w:t>
      </w:r>
    </w:p>
    <w:p>
      <w:r>
        <w:rPr>
          <w:rFonts w:ascii="Times New Roman" w:hAnsi="Times New Roman" w:cs="Times New Roman" w:eastAsia="Times New Roman"/>
          <w:b w:val="0"/>
          <w:i w:val="0"/>
          <w:color w:val="000000"/>
          <w:sz w:val="28"/>
        </w:rPr>
        <w:t>Для изменения и удаления человека или машины сначала требуется доступ к просмотру записи. Режим «Все записи» расширяет область чтения, но не разрешает менять чужие записи. Список раздела и общий поиск применяют одинаковые ограничения видимости; история имеет собственную проверку доступа.</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что указанные лица уведомлены об обработке персональных данных и сведения переданы правомерно,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для него исключается ограничение по авторству. Остальные условия действительности заявки и вложения сохраняются.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Статусы уже вышедших людей и выехавших машин сбрасываются; статус «На территории» сохраняется, поэтому незакрытый вход не теряется при смене суток.</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3"/>
        <w:ind w:firstLine="0"/>
      </w:pPr>
      <w:r>
        <w:rPr>
          <w:rFonts w:ascii="Times New Roman" w:hAnsi="Times New Roman" w:cs="Times New Roman" w:eastAsia="Times New Roman"/>
          <w:b/>
          <w:i w:val="0"/>
          <w:color w:val="000000"/>
          <w:sz w:val="28"/>
        </w:rPr>
        <w:t>Уточнения сроков, пересылки и учёта</w:t>
      </w:r>
    </w:p>
    <w:p>
      <w:r>
        <w:rPr>
          <w:rFonts w:ascii="Times New Roman" w:hAnsi="Times New Roman" w:cs="Times New Roman" w:eastAsia="Times New Roman"/>
          <w:b w:val="0"/>
          <w:i w:val="0"/>
          <w:color w:val="000000"/>
          <w:sz w:val="28"/>
        </w:rPr>
        <w:t>Изменение сроков определяется отдельными управляемыми правами, а не названием роли. Заявитель с соответствующим правом может менять доступные сроки в допустимых состояниях; само авторство заявки такого права не даёт. Право на сроки вложений и право на индивидуальный срок человека или машины независимы.</w:t>
      </w:r>
    </w:p>
    <w:p>
      <w:r>
        <w:rPr>
          <w:rFonts w:ascii="Times New Roman" w:hAnsi="Times New Roman" w:cs="Times New Roman" w:eastAsia="Times New Roman"/>
          <w:b w:val="0"/>
          <w:i w:val="0"/>
          <w:color w:val="000000"/>
          <w:sz w:val="28"/>
        </w:rPr>
        <w:t>Общий срок можно менять до принятия заявки и в работе при наличии соответствующего права. Индивидуальный срок задаётся конкретному человеку или машине в работающей заявке, а также действующей ручной записи. При общей смене срока интерфейс предлагает сохранить индивидуальные сроки либо применить общее изменение к выбранному составу. Уже поданные голоса сохраняются; следующий согласующий видит новый срок. Изменение и его автор остаются в истории. Завершённая заявка не возвращается в работу простым продлением, просроченная не принимается как действующая.</w:t>
      </w:r>
    </w:p>
    <w:p>
      <w:r>
        <w:rPr>
          <w:rFonts w:ascii="Times New Roman" w:hAnsi="Times New Roman" w:cs="Times New Roman" w:eastAsia="Times New Roman"/>
          <w:b w:val="0"/>
          <w:i w:val="0"/>
          <w:color w:val="000000"/>
          <w:sz w:val="28"/>
        </w:rPr>
        <w:t>Пересылка показывает, кому и с каким назначением направлены материалы: просмотр или согласование. Отозванную заявку можно переслать только для просмотра. История содержит состав материалов и комментарий. Для старых записей без идентификаторов получателей выводится «Сведения о получателях недоступны»: непроверенные имена не восстанавливаются по совпадению текста.</w:t>
      </w:r>
    </w:p>
    <w:p>
      <w:r>
        <w:rPr>
          <w:rFonts w:ascii="Times New Roman" w:hAnsi="Times New Roman" w:cs="Times New Roman" w:eastAsia="Times New Roman"/>
          <w:b w:val="0"/>
          <w:i w:val="0"/>
          <w:color w:val="000000"/>
          <w:sz w:val="28"/>
        </w:rPr>
        <w:t>Если срок истёк, а человек или машина ещё числятся на территории, строка остаётся доступной для отметки выхода/выезда; новый вход запрещён. После выхода такая строка остаётся на пять минут. Список незакрытых отметок и административное исправление учёта доступны только администратору и суперадминистратору; для исправления дополнительно нужны действующее право и причина. Отметки старше 48 часов выделяются для внимания администратора. Неизвестное время старого входа показывается явно и не считается автоматически превышением 48 часов. Обычные отметки входа/выхода и обновление сроков у охранника сохраняются. Отзыв, архив и потеря привязки к посту не возвращают охране видимость недоступных данных.</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 бланк подставляются и сведения соседних вложений той же заявки - материальные ценности и транспорт: в печатной форме на ввоз есть строка под марку и номер машины, а сами машины заявитель заводит в отдельном вложении. Печатаются при этом только строки, допущенные на посты: состав непринятого дополнения в бланк не попадает.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Сведения о субъекте персональных данных</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Поиск человека по документу либо ФИО, проверка состава его данных, участия в заявках и отметок. Записи сопоставляются по документу, не по совпадению имени. Чтение закрыто отдельным правом, выдача справки — дополнительным правом и записью о раскрытии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r>
        <w:rPr>
          <w:rFonts w:ascii="Times New Roman" w:hAnsi="Times New Roman" w:cs="Times New Roman" w:eastAsia="Times New Roman"/>
          <w:b w:val="0"/>
          <w:i w:val="0"/>
          <w:color w:val="000000"/>
          <w:sz w:val="28"/>
        </w:rPr>
        <w:t>Файлы до подачи заявки хранятся на сервере как файлы-черновики владельца; текстовый черновик формы отдельно сохраняется в браузере. Ограничение по умолчанию для учётной записи — 50 файлов и 200 МиБ, включая выполняющиеся загрузки из параллельных вкладок. Один файл ограничен 10 МиБ; серверный предел поданной заявки — 30 файлов и 100 МиБ. Текущая форма подачи дополнительно ограничивает выбор 10 файлами: компонент ApplicationFilesUpload использует собственный maxCount и не получает значение серверной настройки. Эти два ограничения нельзя описывать как один автоматически синхронизируемый параметр. Сервер резервирует квоту до записи, поэтому параллельные загрузки не должны обходить общий предел. В форме есть «Файлы-черновики» для просмотра и удаления загруженного до подачи. Удаление может затронуть незавершённую работу в другой вкладке. По истечении срока хранения (по умолчанию 24 часа от загрузки) такие файлы может удалить фоновая уборка; этот срок не распространяется на файлы поданных заявок.</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сохраняет на диске отдельно от базы данных. Это историческое хранилище, а не общедоступная папка документов: прямой сетевой доступ обходит проверки приложения и не должен использоваться как обычный способ выдачи бланков. Размещение архива и права операционной системы на него настраиваются отдельно от прав пользователей приложения.</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Внутри расшифрованных бланка и слепка сведения документов представлены открытым текстом. Сам файл архива при включённом шифровании защищён; для чтения вне системы его сначала расшифровывают ключом получателя.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Исторические оригиналы выдаются через раздел файлового архива только действующему незаблокированному суперадминистратору при выполнении остальных проверок доступа. Авторство заявки само по себе не открывает оригинал. Доступны отдельный файл, архив заявки и потоковый архив за период; перед выгрузкой за период можно оценить объём. Превышение установленного предела требует сузить период. Перед началом выдачи проверяется возможность открыть все выбранные файлы; частично отправленный поток нельзя отозвать задним числом. Обращения учитываются в журнале доступа к персональным данным, см. подраздел 13.7.</w:t>
      </w:r>
    </w:p>
    <w:p>
      <w:r>
        <w:rPr>
          <w:rFonts w:ascii="Times New Roman" w:hAnsi="Times New Roman" w:cs="Times New Roman" w:eastAsia="Times New Roman"/>
          <w:b w:val="0"/>
          <w:i w:val="0"/>
          <w:color w:val="000000"/>
          <w:sz w:val="28"/>
        </w:rPr>
        <w:t>Сохранённые файлы не содержат достаточного набора идентификаторов для надёжной проверки каждого представленного в них пользователя. Поэтому при действующем требовании согласия выдача таких оригиналов закрыта, включая суперадминистратора. При выключенном требовании она также закрыта, если есть неурегулированный отзыв согласия пользователя или возражение на обработку данных человека. Отключение настройки не отменяет зафиксированный отзыв. Ошибка проверки не разрешает выдачу. Эти ограничения относятся к выдаче, а не означают удаление сохранённых исторических файлов. Срок хранения сам по себе не разрешает обработку или выдачу.</w:t>
      </w:r>
    </w:p>
    <w:p>
      <w:r>
        <w:rPr>
          <w:rFonts w:ascii="Times New Roman" w:hAnsi="Times New Roman" w:cs="Times New Roman" w:eastAsia="Times New Roman"/>
          <w:b w:val="0"/>
          <w:i w:val="0"/>
          <w:color w:val="000000"/>
          <w:sz w:val="28"/>
        </w:rPr>
        <w:t>Для работы с заявкой формируется актуальный бланк по текущим правам и правилам скрытия сведений. Обычному пользователю не требуется выбирать между историческим оригиналом и новой сборкой. Если безопасная выдача недоступна, приложение сообщает об этом; восстановление идентификаторов по совпадению ФИО не применяется.</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 запись справочника на проверке и её разбор, всплеск ошибок сервера.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Заблокированной и архивной учётной записи уведомления не создаются и на устройство не уходят. Проверка нужна отдельно от настроек доставки: разрешение показывать сообщения даётся браузеру и живёт независимо от сеанса, поэтому отключённый работник продолжал бы получать сообщения по заявкам, хотя войти в систему уже не может. Исключение одно - сообщение о самой блокировке: оно заводится уже после того, как запись отключена, иначе человек не узнал бы причину. Отправку такому работнику вручную система отклоняет ошибкой, а не тишиной: администратор должен видеть, почему уведомление не ушло. Снятие блокировки возвращает доставку без дополнительных действий.</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Внешние push-уведомления могут приходить и при закрытом сайте, если работник разрешил их браузеру и доставка настроена. Получение зависит от устройства, поддержки браузера, его фонового режима, сети и срока хранения сообщения у службы доставки; накопление и доставку каждого сообщения после включения устройства гарантировать нельзя. Авторитетное состояние заявок проверяют в самой системе. Набор событий задаёт тот же экран настроек, что и для перечня уведомлений: отдельного набора для внешней доставки нет.</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поддерживаемых версиях iOS и iPadOS внешние push-уведомления доступны веб-приложению, добавленному на экран «Домой». В обычной вкладке этот способ доставки недоступен. Встроенная инструкция системы предлагает путь через Safari; возможность добавления из другого браузера зависит от его версии и устройства. Сам сайт остаётся доступным без установки, а внешнюю доставку проверяют отдельно на целевом устройстве.</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r>
        <w:rPr>
          <w:rFonts w:ascii="Times New Roman" w:hAnsi="Times New Roman" w:cs="Times New Roman" w:eastAsia="Times New Roman"/>
          <w:b w:val="0"/>
          <w:i w:val="0"/>
          <w:color w:val="000000"/>
          <w:sz w:val="28"/>
        </w:rPr>
        <w:t>Сводка push в аналитике показывает состояние на момент запроса, а не за выбранный период. Диаграмма считает сохранённые подписки устройств; её проценты относятся к подпискам. Карточки считают активных пользователей с подпиской: несколько устройств одного пользователя не увеличивают число пользователей. Карточка «Пользователи с push на iPhone/iPad» относится к сохранённым подпискам iOS, а не к последнему входу или всем посещениям с iPhone. Определение платформы приблизительное по браузеру при подключении. Доля активных с подпиской использует число активных пользователей в знаменателе; отсутствие данных показывается прочерком.</w:t>
      </w:r>
    </w:p>
    <w:p>
      <w:r>
        <w:rPr>
          <w:rFonts w:ascii="Times New Roman" w:hAnsi="Times New Roman" w:cs="Times New Roman" w:eastAsia="Times New Roman"/>
          <w:b w:val="0"/>
          <w:i w:val="0"/>
          <w:color w:val="000000"/>
          <w:sz w:val="28"/>
        </w:rPr>
        <w:t>Маршрут внешней push-доставки выбирается для каждого запроса. При прямом соединении проверяется фактический адрес назначения, при использовании исходящего прокси — разрешённая служба доставки. Пустой PUSH_ALLOWED_HOSTS за прокси допускает известные службы Google, Mozilla, Microsoft и Apple; непустой список ограничивает оба маршрута. Для нестандартной службы список задаётся явно; значение known включает известные службы вместе с перечисленными адресами. Ошибки доставки не содержат секретных ключей и адресов подписок.</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об уведомлении работников об обработке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Выбранный результат открывает саму запись, а не только раздел, в котором она лежит. Карточкой раскрываются заявка, работник, транспортное средство, запись чёрного списка, учётная запись, организация, компания, место разгрузки, марка, гражданство, формат номера, таблица системы, обращение обратной связи и новость. Список при этом сужается тем же запросом, по которому запись нашлась, - чтобы она была видна и в перечне за карточкой.</w:t>
      </w:r>
    </w:p>
    <w:p>
      <w:r>
        <w:rPr>
          <w:rFonts w:ascii="Times New Roman" w:hAnsi="Times New Roman" w:cs="Times New Roman" w:eastAsia="Times New Roman"/>
          <w:b w:val="0"/>
          <w:i w:val="0"/>
          <w:color w:val="000000"/>
          <w:sz w:val="28"/>
        </w:rPr>
        <w:t>Три частных случая объясняют, почему одного номера записи мало. У чёрного списка адрес перехода называет ещё и вкладку: машины и люди ведутся отдельными перечнями с независимой нумерацией, и без вкладки открылась бы чужая запись с тем же номером. В реестрах работников и транспорта показ расширяется до самой широкой доступной области: поиск ищет по всему, что работнику разрешено, а реестр открывается на своих записях, и найденная чужая в этот отбор не попала бы - список приехал бы пустым. Объявления и документы по-прежнему открываются разделом: на странице новостей показывается только действующее объявление, а документ по нажатию скачивается, поэтому раскрывать там нечего.</w:t>
      </w:r>
    </w:p>
    <w:p>
      <w:r>
        <w:rPr>
          <w:rFonts w:ascii="Times New Roman" w:hAnsi="Times New Roman" w:cs="Times New Roman" w:eastAsia="Times New Roman"/>
          <w:b w:val="0"/>
          <w:i w:val="0"/>
          <w:color w:val="000000"/>
          <w:sz w:val="28"/>
        </w:rPr>
        <w:t>Выдача читается без знания того, как поиск устроен. У названия раздела стоит число найденного, ниже - первые пять строк, а остальные раскрываются на месте кнопкой «Показать ещё»: уходить со страницы за собственными результатами не требуется. Раздел отдаёт не больше двадцати строк на один запрос; когда нужного среди них нет, запрос уточняют. Раздел, в котором нашлось точное совпадение, встаёт первым - набравший государственный знак целиком ждёт машину сверху.</w:t>
      </w:r>
    </w:p>
    <w:p>
      <w:r>
        <w:rPr>
          <w:rFonts w:ascii="Times New Roman" w:hAnsi="Times New Roman" w:cs="Times New Roman" w:eastAsia="Times New Roman"/>
          <w:b w:val="0"/>
          <w:i w:val="0"/>
          <w:color w:val="000000"/>
          <w:sz w:val="28"/>
        </w:rPr>
        <w:t>Архивные учётные записи из выдачи не убраны: их ищут как раз для того, чтобы восстановить. Но идут они ниже действующих и помечены словами «в архиве» в подзаголовке строки - на установке, где архивных записей больше, чем действующих, однофамильцы иначе вытесняют работающего человека из выдачи целиком. Учётная запись, чей логин набран целиком, встаёт выше однофамильцев. Записи справочников, чёрных списков, новостей и объявлений, убранные в архив, в выдачу не попадают вовсе: искать их незачем, они уже не действуют.</w:t>
      </w:r>
    </w:p>
    <w:p>
      <w:r>
        <w:rPr>
          <w:rFonts w:ascii="Times New Roman" w:hAnsi="Times New Roman" w:cs="Times New Roman" w:eastAsia="Times New Roman"/>
          <w:b w:val="0"/>
          <w:i w:val="0"/>
          <w:color w:val="000000"/>
          <w:sz w:val="28"/>
        </w:rPr>
        <w:t>Разделы опрашиваются одновременно, и время каждого ограничено: 800 миллисекунд на раздел и 2 секунды на запрос целиком. Не уложившийся раздел отмечается в ответе как не ответивший, а остальные показываются - поиск отвечает частично, но отвечает. По той же причине длинные тексты (сопроводительное письмо к заявке, полный текст новости, текст обращения) сравниваются только точно, без допуска на опечатку: приблизительное сравнение письма в несколько десятков килобайт стоит дороже всего остального запроса вместе взятого. У коротких полей - фамилий, номеров, названий - допуск сохраняется.</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что уменьшает объём перебора. Время поиска зависит от объёма и распределения данных, плана запроса и ресурсов; индексы не гарантируют постоянную скорость при любом росте базы.</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При ручном запуске открывается окно «Обучение работе с системой»: «Пройти сначала», «Продолжить обучение» при сохранённой позиции и выбор главы с кнопкой «Начать с раздела». Просмотр с раздела не засчитывает весь тур. На сенсорном экране переходами управляют видимые кнопки подсказки. Если поверх обучения открыто рабочее окно, подсказка временно уступает ему управление; после закрытия окна обучение продолжается.</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Тур разбит на главы по разделам системы: подсказка называет главу и её номер, а на последнем шаге главы вместо «Пропустить обучение» предлагает продолжить позже. Место, на котором работник остановился, переживает и перезагрузку страницы, и закрытие вкладки. Тур, оставшийся на экране в момент ухода со страницы, поднимается сам - его никто не закрывал; закрытый руками ждёт, пока человек вернётся через меню обучения, где рядом с ним написано «Продолжить». Позиция хранится в браузере отдельно по каждому работнику и каждому туру и забывается через две недели: вернувшемуся через месяц честнее начать обучение заново.</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Доступные туры и шаги зависят от роли, действующих прав и готовности данных. При изменении доступа состав шагов пересчитывается; сохранённая позиция сопоставляется с идентификатором шага, поэтому счётчик может измениться. Недоступность данных или ошибка перехода не засчитываются как завершение: появляется «Не удалось открыть шаг» с повторной попыткой и возможностью закрыть обучение, сохранив прогресс.</w:t>
      </w:r>
    </w:p>
    <w:p>
      <w:r>
        <w:rPr>
          <w:rFonts w:ascii="Times New Roman" w:hAnsi="Times New Roman" w:cs="Times New Roman" w:eastAsia="Times New Roman"/>
          <w:b w:val="0"/>
          <w:i w:val="0"/>
          <w:color w:val="000000"/>
          <w:sz w:val="28"/>
        </w:rPr>
        <w:t>Там, где показывать нечего, тур показывает пример. Пустые списки заявок, машин и сотрудников заменяются снимком экрана, а рассказ про карточку заявки - примерной заявкой прямо в интерфейсе: у работника без единой поданной заявки список кабинета и карточка наполняются выдуманными данными, и он узнаёт про статус, вопросы и отзыв заявки наравне с остальными. Интерфейс при этом настоящий, подменяется только чтение: пример существует, пока идёт тур, никуда не отправляется и в базу не попадает. По окончании тура следующий же запрос приносит настоящие данные, и пример исчезает сам.</w:t>
      </w:r>
    </w:p>
    <w:p>
      <w:r>
        <w:rPr>
          <w:rFonts w:ascii="Times New Roman" w:hAnsi="Times New Roman" w:cs="Times New Roman" w:eastAsia="Times New Roman"/>
          <w:b w:val="0"/>
          <w:i w:val="0"/>
          <w:color w:val="000000"/>
          <w:sz w:val="28"/>
        </w:rPr>
        <w:t>Учебные сцены также показывают карточки Центра заявок в пределах роли согласующего или принимающего. Объяснение «По факту» включено в тур охранника обязательно: если подходящий живой блок недоступен, показывается подписанный учебный пример. Он не открывает недоступный пост и не выполняет отметку проезда. Административное исправление незакрытых проходов в обучение охранника не входит.</w:t>
      </w:r>
    </w:p>
    <w:p>
      <w:r>
        <w:rPr>
          <w:rFonts w:ascii="Times New Roman" w:hAnsi="Times New Roman" w:cs="Times New Roman" w:eastAsia="Times New Roman"/>
          <w:b w:val="0"/>
          <w:i w:val="0"/>
          <w:color w:val="000000"/>
          <w:sz w:val="28"/>
        </w:rPr>
        <w:t xml:space="preserve">Покрытие обучения проверяется по четырём направлениям: защищённые маршруты, пункты меню, ключи каталога прав и действия в явно указанной области интерфейса. Четвёртая проверка пока охватывает только шаблоны раздела «Доступные мне» и компонента отметки исполнения — </w:t>
      </w:r>
      <w:r>
        <w:rPr>
          <w:rFonts w:ascii="Courier New" w:hAnsi="Courier New" w:cs="Courier New" w:eastAsia="Courier New"/>
          <w:b w:val="0"/>
          <w:i w:val="0"/>
          <w:color w:val="000000"/>
          <w:sz w:val="24"/>
        </w:rPr>
        <w:t>AccessibleAttachmentsView.vue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AttachmentExecutionMark.vue</w:t>
      </w:r>
      <w:r>
        <w:rPr>
          <w:rFonts w:ascii="Times New Roman" w:hAnsi="Times New Roman" w:cs="Times New Roman" w:eastAsia="Times New Roman"/>
          <w:b w:val="0"/>
          <w:i w:val="0"/>
          <w:color w:val="000000"/>
          <w:sz w:val="28"/>
        </w:rPr>
        <w:t>. Найденному действию нужна ссылка на существующий шаг либо объяснение пропуска. Другие экраны, вложенные компоненты вне объявленного охвата и изменение смысла прежней команды требуют отдельной проверки; полноту обучения всего интерфейса этот контроль не подтверждает.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r>
        <w:rPr>
          <w:rFonts w:ascii="Times New Roman" w:hAnsi="Times New Roman" w:cs="Times New Roman" w:eastAsia="Times New Roman"/>
          <w:b w:val="0"/>
          <w:i w:val="0"/>
          <w:color w:val="000000"/>
          <w:sz w:val="28"/>
        </w:rPr>
        <w:t>Сам экран сбоя работника на себе не запирает: кнопка возврата ведёт на ту страницу, где запрос упал, а не перезагружает экран ошибки. Когда возвращаться некуда - адрес неизвестен или упала сама главная, - остаётся переход на главную страницу.</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399"/>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3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(требование исходников 1.26.10, сборочный образ 1.27.3),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сбрасываются статусы уже вышедших/выехавших, незакрытые входы сохраняются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 и отработанные записи очереди почты; при отдельно заданном сроке также история сущностей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Обезличивание заявок по сроку хранения</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startApplicationRetentionWorker: при APPLICATION_RETENTION_MONTHS больше нуля обрабатывает завершённые, отозванные и отказанные заявки; даты, статус и решения сохраняются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Веб-приложение загружает основные страницы при переходе к ним; состояние сессии остаётся общим. Библиотека формирования ZIP подключается при скачивании. Это уменьшает первоначальную загрузку, но не обещает фиксированного времени открытия: на него влияют сеть, устройство, данные и состояние кэша. Хешированные JS/CSS сжимаются и кэшируются отдельно от HTML; HTML сохраняет подстановку защитного nonce и не хранится как неизменный ресурс.</w:t>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112 таблиц по перечню моделей и статических SQL-определений исходного кода: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Это счётчик схемы в репозитории, не результат запроса к работающей БД; динамические партиции журналов в него не включены.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Приложенные файлы связаны с заявкой. При удалении заявки сведения о файлах снимаются вместе с ней, потерявшие связь файлы убирает почасовая задача. Отдельно действует обезличивание по сроку хранения: при его включении обработка затрагивает связанные персональные данные и файлы, поэтому сохранность исходных документов нельзя считать бессрочной. До включения срока владелец определяет основание и период хранения, порядок резервирования и восстановления.</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при AUDIT_RETENTION_MONTHS больше нуля также убирается автоматически; исключения защищают последние отметки прохода и записи корзины. При нулевом значении автоматическая уборка истории выключена.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Объём базы, файлов и журналов контролируется по фактической нагрузке; расчёт срока хранения нельзя основывать на неподтверждённом общем прогнозе роста.</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Справочники, для которых предусмотрен архив, сохраняют прежние значения для связанных заявок. Это не универсальная корзина: записи реестров людей и машин могут удаляться физически. Для каждой сущности следует учитывать её штатный механизм удаления и историю; доступность персональных сведений дополнительно зависит от политики видимости и обезличивания по сроку хранения.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что уменьшает объём перебора. Время поиска зависит от объёма и распределения данных, плана запроса и ресурсов; индексы не гарантируют постоянную скорость при любом росте базы.</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548 методов в 41 группе. Обычные JSON-ответы используют общую оболочку. Потоки файлов, служебные ответы и дополнительные маркеры отказа проверяются по конкретному методу, а не приводятся к JSON безусловно.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7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Для выдачи загруженных файлов используются действующая сессия и ограничения конкретного маршрута. Статическая раздача разрешена только для предусмотренных каталогов. Доступ к файлам, приложенным к заявке, дополнительно проверяется по самой заявке и принадлежности файла. Служебные выгрузки и файловый архив не выдаются общей раздачей каталога загрузок. Их методы применяют собственные проверки доступа.</w:t>
      </w:r>
    </w:p>
    <w:p>
      <w:r>
        <w:rPr>
          <w:rFonts w:ascii="Times New Roman" w:hAnsi="Times New Roman" w:cs="Times New Roman" w:eastAsia="Times New Roman"/>
          <w:b w:val="0"/>
          <w:i w:val="0"/>
          <w:color w:val="000000"/>
          <w:sz w:val="28"/>
        </w:rPr>
        <w:t>Описание интерфейса формируется из аннотаций исходного кода при сборке. Аннотации могут отставать от реализации; при интеграции проверяют действующий маршрут, обработчик и фактический ответ сервера.</w:t>
      </w:r>
    </w:p>
    <w:p>
      <w:r>
        <w:rPr>
          <w:rFonts w:ascii="Times New Roman" w:hAnsi="Times New Roman" w:cs="Times New Roman" w:eastAsia="Times New Roman"/>
          <w:b w:val="0"/>
          <w:i w:val="0"/>
          <w:color w:val="000000"/>
          <w:sz w:val="28"/>
        </w:rPr>
        <w:t>Доступ к файлам, билетам скачивания и длительным потокам согласован с жизненным циклом сессии. При последующем запросе повторно проверяются её актуальность и ограничения действия. Открытые потоки периодически перепроверяют доступ. Уже переданные клиенту байты отозвать нельзя. Временная недоступность проверки приводит к отказу в операции и не означает успешного выхода или продолжения доступа.</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Состояние сессии и ограничения запроса повторно проверяются перед событием и при служебном сигнале раз в 25 секунд; при отказе поток закрывается. Отдельно соединение принудительно обновляется примерно через 10 минут. Это обновление не является единственным моментом проверки отзыва доступа.</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 собственной смене сохраняется текущая сессия, остальные завершаются. Административный сброс завершает сессии целевой учётной записи</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Повторное использование маркера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Завершается соответствующая семья сессии; другие независимые сессии работника не считаются продолжением этой семьи</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Отзыв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Сервер проверяет актуальность сессии при последующих обращениях; отзыв не ожидает окончания срока уже выданного маркера доступа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При входе создаётся отдельная семья сессии. Ротация маркера продления сохраняет связь с этой семьёй. Повторное предъявление использованного маркера завершает соответствующую семью; независимые входы работника на других устройствах учитываются отдельно. Выход из текущего сеанса отзывает его семью. Завершение всех сеансов и административные действия применяют предусмотренный для них объём отзыва.</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без постоянной записи в хранилище браузера: после закрытия вкладки он там не остаётся. Это сокращает срок его хранения, но само по себе не защищает от выполнения вредоносного сценария в открытой странице; для этого используются отдельные меры из подраздела 13.5.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При чтении загруженных файлов браузер может предъявлять cookie сеанса. Сервер проверяет актуальную семью сессии и состояние учётной записи; само наличие cookie не является достаточным разрешением. Чтение файла не продлевает сессию. Если указан недействительный заголовок авторизации, он не заменяется другой личностью из cookie.</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Требование сменить пароль при первом входе или по истечении срока учитывается при проверке текущего состояния учётной записи. Срок действия ранее выданного маркера не отменяет это требование. Доступными остаются предусмотренные действия для выполнения требования и завершения сеанса.</w:t>
      </w:r>
    </w:p>
    <w:p>
      <w:r>
        <w:rPr>
          <w:rFonts w:ascii="Times New Roman" w:hAnsi="Times New Roman" w:cs="Times New Roman" w:eastAsia="Times New Roman"/>
          <w:b w:val="0"/>
          <w:i w:val="0"/>
          <w:color w:val="000000"/>
          <w:sz w:val="28"/>
        </w:rPr>
        <w:t>При собственной смене пароля текущая сессия сохраняется, а остальные сессии учётной записи завершаются. Интерфейс обновляет состояние текущего входа и сообщает о необходимости повторного входа на других устройствах. Административный сброс завершает сессии целевой учётной записи. Изменение пароля и отзыв выполняются согласованно: ошибка операции не считается успешной сменой. События фиксируются в истории; сам пароль в журнал не записывается.</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в личном кабинете кнопкой «Сменить пароль», подтверждая текущий пароль. Для учётной записи типа «Охранник» собственной формы нет: пароль ведёт бюро пропусков.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При проверке именованного права отсутствие разрешения означает отказ. Доступ к конкретному объекту дополнительно определяется его политикой: авторством, назначением, видимостью и текущим состоянием. Например, собственные поданные документы заявителя доступны по предусмотренному исключению; назначение согласующим само по себе не отменяет запрет согласования.</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Режим позволяет администратору проверить доступность раздела или действия в контексте выбранного работника, не узнавая его пароль. В журнале сохраняется связь с администратором, выполняющим действия.</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ограничено правами, видимостью объектов и текущим состоянием выбранной учётной записи. Режим не открывает ей дополнительные данные.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Штатные методы моделей выполняют шифрование при записи и расшифровку при чтении. Это не защита от произвольного прямого вмешательства в базу; доступ к ней и ключам ограничивается отдельно.</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 xml:space="preserve">Шифрование архива требует пары ключей. Штатный сценарий подготовки установки создаёт их и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отсутствие необходимых ключей блокирует запуск. Пустые исходные значения ключей в конфигурации не означают, что новая установка допускает незашифрованный архив. Такой режим возможен только при явно отключённом требовании на прежней установке.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доступ нужен прикладной службе и уполномоченному эксплуатационному персоналу для необходимых операций. Прямой сетевой доступ не заменяет выдачу через приложение и не применяет её ограничения согласий. Каталог не может находиться внутри публичной раздачи — это проверяется при запуске. Внешние общие ресурсы и прежние права каталогов требуют отдельной эксплуатационной проверки, см. руководство по развёртыванию и сопровождению, подраздел 9.7.</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разграничен (снимок документа, приложенный к заявке файлом, живёт по своим правилам, см. подраздел 13.6 выше и подраздел 6.1). Инициатор заявки получает их без всякого права: паспорта и патенты участников он сам вносит в форму подачи, из своей же заявки они и уходят, а прочерки в его бланке читались бы как неисправность. Круг здесь намеренно узкий - именно подавший заявку, а не всякий, кому она доступна: согласующие, принимающие и получатели пересылки её только читают, и для них действует общее правило. Работник, не подававший эту заявку и не имеющий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Текущая политика документных полей применяется при формировании и просмотре актуального бланка. Сохранённые исторические оригиналы не редактируются на лету и имеют самостоятельные, более строгие ограничения выдачи, см. подраздел 6.1. Проверка выполняется на сервере, поэтому подстановка признака в адрес ссылки прав не добавляет.</w:t>
      </w:r>
    </w:p>
    <w:p>
      <w:r>
        <w:rPr>
          <w:rFonts w:ascii="Times New Roman" w:hAnsi="Times New Roman" w:cs="Times New Roman" w:eastAsia="Times New Roman"/>
          <w:b w:val="0"/>
          <w:i w:val="0"/>
          <w:color w:val="000000"/>
          <w:sz w:val="28"/>
        </w:rPr>
        <w:t>Соответствие ключа данным система проверяет сама при каждом запуске: в служебной таблице хранится контрольное значение, зашифрованное действующим ключом, и оно сверяется до приёма обращений. Если ключ подменён, создан заново вместо утраченного или убран с зашифрованной базы, прикладной сервер не поднимается и называет причину в журнале, а данные остаются нетронутыми. Проверка закрывает случай, при котором система работала бы внешне исправно, показывая вместо сведений документов нечитаемый набор символов: сохранение такой записи зашифровало бы её повторно, после чего не помог бы и прежний ключ. Плановая смена ключа выполняется отдельной командой, которая переводит значения со старого ключа на новый одной операцией и обновляет контрольное значение;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 обработке изображений сервер проверяет исходные размеры до полного декодирования: не более 25 миллионов пикселей (ширина × высота), независимо от размера сжатого файла. Изображение 6000 × 4000 имеет 24 миллиона пикселей, 6000 × 5000 — 30 миллионов и превышает лимит. Параметры размера файла и уменьшения длинной стороны действуют отдельно.</w:t>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выгрузка перечня заявок за период из центра заявок, а также снятие журнала обращений файлом.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Согласие пользователя системы за себя учитывается отдельно от подтверждения при подаче заявки. Для согласия пользователя фиксируются его вид, сетевой адрес, сведения о браузере и время подтверждения. Отзыв этого согласия также фиксируется временем. При подаче заявки заявитель подтверждает уведомление указанных лиц и правомерность передачи сведений; это не заменяет согласие пользователя своей учётной записи.</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Если включены соответствующие настройки, при первом входе могут потребоваться согласие с текстом и смена выданного пароля. Для учётных записей, которым доступны оба действия,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при наличии выданного и не отозванного согласия: одного исторического факта согласия недостаточно. Для отображения имени не требуется подтверждать именно текущую редакцию — повышение редакции само по себе не обезличивает всех работников. Маскирование действует при включённом требовании согласия и непустом тексте; правила выдачи исторических оригиналов отдельно учитывают неурегулированные отзывы, даже если это требование выключено, см. подраздел 6.1.</w:t>
      </w:r>
    </w:p>
    <w:p>
      <w:r>
        <w:rPr>
          <w:rFonts w:ascii="Times New Roman" w:hAnsi="Times New Roman" w:cs="Times New Roman" w:eastAsia="Times New Roman"/>
          <w:b w:val="0"/>
          <w:i w:val="0"/>
          <w:color w:val="000000"/>
          <w:sz w:val="28"/>
        </w:rPr>
        <w:t>Маска имени принимающего и отсутствие согласия — разные основания. Заданную подпись принимающего обычные пользователи видят вместо его ФИО; действующие незаблокированные администраторы и суперадминистраторы могут работать с настоящим именем. Маскирование из-за отсутствия согласия имеет приоритет и не снимается административной ролью. Поиск, списки, история и выгрузки должны применять одну и ту же политику отображения.</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Уведомление субъекта, чьи данные вносит заявитель.</w:t>
      </w:r>
      <w:r>
        <w:rPr>
          <w:rFonts w:ascii="Times New Roman" w:hAnsi="Times New Roman" w:cs="Times New Roman" w:eastAsia="Times New Roman"/>
          <w:b w:val="0"/>
          <w:i w:val="0"/>
          <w:color w:val="000000"/>
          <w:sz w:val="28"/>
        </w:rPr>
        <w:t xml:space="preserve"> Согласие пользователя за себя и уведомление человека, чьи данные вводятся в заявку, учитываются отдельно. В форме сотрудника заявитель подтверждает «Работник уведомлён об обработке персональных данных». Такое же подтверждение есть при создании записи в разделе «Сотрудники». Система сохраняет дату и учётную запись подтвердившего; значения ставит сервер, из запроса принимается факт подтверждения. Историческое имя поля в программном интерфейсе — </w:t>
      </w:r>
      <w:r>
        <w:rPr>
          <w:rFonts w:ascii="Courier New" w:hAnsi="Courier New" w:cs="Courier New" w:eastAsia="Courier New"/>
          <w:b w:val="0"/>
          <w:i w:val="0"/>
          <w:color w:val="000000"/>
          <w:sz w:val="24"/>
        </w:rPr>
        <w:t>pd_consent</w:t>
      </w:r>
      <w:r>
        <w:rPr>
          <w:rFonts w:ascii="Times New Roman" w:hAnsi="Times New Roman" w:cs="Times New Roman" w:eastAsia="Times New Roman"/>
          <w:b w:val="0"/>
          <w:i w:val="0"/>
          <w:color w:val="000000"/>
          <w:sz w:val="28"/>
        </w:rPr>
        <w:t>; подпись интерфейса описывает уведомление.</w:t>
      </w:r>
    </w:p>
    <w:p>
      <w:r>
        <w:rPr>
          <w:rFonts w:ascii="Times New Roman" w:hAnsi="Times New Roman" w:cs="Times New Roman" w:eastAsia="Times New Roman"/>
          <w:b w:val="0"/>
          <w:i w:val="0"/>
          <w:color w:val="000000"/>
          <w:sz w:val="28"/>
        </w:rPr>
        <w:t>В форме новой записи реестра отметка обязательна. При подаче заявки показ и обязательность поля определяет настройка вида вложения, см. руководство администратора, подраздел 12.4: обязательное поле проверяется сервером у каждой соответствующей строки. Снятие отметки при повторном сохранении не удаляет уже поставленную дату уведомления. Возражение против обработки учитывается отдельно и не снимается обычной правкой карточки.</w:t>
      </w:r>
    </w:p>
    <w:p>
      <w:r>
        <w:rPr>
          <w:rFonts w:ascii="Times New Roman" w:hAnsi="Times New Roman" w:cs="Times New Roman" w:eastAsia="Times New Roman"/>
          <w:b w:val="0"/>
          <w:i w:val="0"/>
          <w:color w:val="000000"/>
          <w:sz w:val="28"/>
        </w:rPr>
        <w:t>При выборе человека из реестра используется сохранённая отметка уведомления. При загрузке списка из бланка подтверждение задаётся для загружаемого списка: отдельной колонки под него в файле нет.</w:t>
      </w:r>
    </w:p>
    <w:p>
      <w:r>
        <w:rPr>
          <w:rFonts w:ascii="Times New Roman" w:hAnsi="Times New Roman" w:cs="Times New Roman" w:eastAsia="Times New Roman"/>
          <w:b w:val="0"/>
          <w:i w:val="0"/>
          <w:color w:val="000000"/>
          <w:sz w:val="28"/>
        </w:rPr>
        <w:t>Выдача и отзыв согласия пользователя за себя попадают в историю его учётной записи. В записи о выдаче сохраняется редакция текста; в записи об отзыве видно, отозвал пользователь согласие сам или это сделал администратор по его обращению. В разделе работников состояние этого согласия видно без открытия истории: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13.4</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Для исправленных сценариев добавлены регрессионные проверки разграничения. Они закрепляют проверенные условия, но не доказывают отсутствие ошибок во всём приложении; новые сценарии и изменения ролей требуют отдельной проверки.</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2799 тестов в 590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6668 тестов в 777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201 тест в 51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9668</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r>
        <w:rPr>
          <w:rFonts w:ascii="Times New Roman" w:hAnsi="Times New Roman" w:cs="Times New Roman" w:eastAsia="Times New Roman"/>
          <w:b w:val="0"/>
          <w:i w:val="0"/>
          <w:color w:val="000000"/>
          <w:sz w:val="28"/>
        </w:rPr>
        <w:t>Количество в таблице — статический подсчёт объявлений тестов в исходниках, а не число выполненных случаев и не доказательство последнего успешного прогона. Параметризованные проверки могут создавать несколько случаев. Проверка чисел выполняется doc_facts.py по той же ревизии кода; результаты CI фиксируются отдельно.</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Пять независимых групп с отдельными исполнителями и тестовыми базами: две группы обработчиков, две сервисов и остальные пакеты. Сохраняются все тесты, проверка гонок (</w:t>
            </w:r>
            <w:r>
              <w:rPr>
                <w:rFonts w:ascii="Courier New" w:hAnsi="Courier New" w:cs="Courier New" w:eastAsia="Courier New"/>
                <w:b w:val="0"/>
                <w:i w:val="0"/>
                <w:color w:val="000000"/>
                <w:sz w:val="20"/>
              </w:rPr>
              <w:t>-race</w:t>
            </w:r>
            <w:r>
              <w:rPr>
                <w:rFonts w:ascii="Times New Roman" w:hAnsi="Times New Roman" w:cs="Times New Roman" w:eastAsia="Times New Roman"/>
                <w:b w:val="0"/>
                <w:i w:val="0"/>
                <w:color w:val="000000"/>
                <w:sz w:val="24"/>
              </w:rPr>
              <w:t>), отключение повторного использования результата (</w:t>
            </w:r>
            <w:r>
              <w:rPr>
                <w:rFonts w:ascii="Courier New" w:hAnsi="Courier New" w:cs="Courier New" w:eastAsia="Courier New"/>
                <w:b w:val="0"/>
                <w:i w:val="0"/>
                <w:color w:val="000000"/>
                <w:sz w:val="20"/>
              </w:rPr>
              <w:t>-count=1</w:t>
            </w:r>
            <w:r>
              <w:rPr>
                <w:rFonts w:ascii="Times New Roman" w:hAnsi="Times New Roman" w:cs="Times New Roman" w:eastAsia="Times New Roman"/>
                <w:b w:val="0"/>
                <w:i w:val="0"/>
                <w:color w:val="000000"/>
                <w:sz w:val="24"/>
              </w:rPr>
              <w:t>) и предел 1000 секунд для пакета. Итоговая проверка Go Tests успешна только после всех групп</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 а файлы исходного кода - на предельный размер: новый файл обязан уложиться в предел, а файл, уже превышающий его, не может расти дальше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объёма загрузки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Интерфейс собирается, и объём файлов, которые браузер загружает при открытии страницы входа, сверяется с установленным пределом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прикладного сервера, веб-приложения и обратного прокси стенда. У прикладного сервера проверяется запуск от непривилегированного пользователя, у прокси стенда — наличие OpenSSL. Для автоматической поставки образы публикуются в GHCR с меткой SHA коммита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получает три готовых образа одного SHA и запускает их без сборки на сервере; файлы конфигурации берутся из той же ревизии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49"/>
        <w:gridCol w:w="5406"/>
      </w:tblGrid>
      <w:tr>
        <w:trPr>
          <w:tblHeader w:val="true"/>
          <w:cantSplit w:val="true"/>
        </w:trPr>
        <w:tc>
          <w:tcPr>
            <w:tcW w:type="dxa" w:w="39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580970 строк в 2548 файлах</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124333 строки без тестов: 237 служб, 84 обработчика, 88 моделей данных</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201501 строка: 40 экранов, 267 элементов</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548 в 41 группе</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112</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9668</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367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Число одновременно работающих пользователей определяется целевым оборудованием и нагрузочным профилем: частотой поиска, выгрузок, открытых таблиц и обновлений. Значения параметров пула и таймаутов сами по себе не доказывают производительность; её подтверждают отдельными нагрузочными испытаниями.</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pPr>
        <w:pStyle w:val="Heading1"/>
        <w:pageBreakBefore/>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фоновая проверка доли серверных ошибок: при переходе порога работникам с правом на раздел мониторинга уходит уведомление; перечень системных событий дополнен записями справочника, которых в нём не хватало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Снятие журнала обращений файлом отнесено к учёту обращений к персональным данным: выгрузка попадает в журнал наравне с выгрузкой бланков, файлового архива и реестра заявок</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инициатор заявки получает сведения документов в бланке без права на их выгрузку: в форму подачи он вносит их сам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переход из сквозного поиска к найденной записи, чтение выдачи по разделам и место архивных учётных записей в ней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главы обучающего тура, продолжение с прерванного места и примерная заявка для работника без своих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заблокированным и архивным учётным записям уведомления не отправляются; описан возврат с экрана сбоя на упавшую страницу;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конвейере сборки описаны проверка предельного размера файлов исходного кода и проверка объёма стартовой загрузки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разделов, где поиск раскрывает карточку, приведён поимённо; описаны вкладка чёрного списка в адресе перехода, расширение показа в реестрах и возврат доставки уведомлений после снятия блокировки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подстановка в бланк сведений соседних вложений заявки - материальных ценностей и транспорта, и то, что строки непринятого дополнения в бланк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сверка ключа шифрования при запуске: подмена ключа останавливает запуск, данные остаются нетронутыми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Актуализированы сроки, пересылка, незакрытые отметки, хранение данных, загрузка страниц и показатели исходного кода; уточнены границы проверок.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Сверены изменения октября: текущие права и сессии, документы и согласия, архив, файлы-черновики, push, лимиты и поставка; уточнены числовые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22.10.2026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административная принадлежность списка незакрытых отметок и исправления учёта; обычные операции охранника отделены от административных.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запуск, продолжение, восстановление и применимость обучения; добавлены ролевые учебные сцены. Описана автоматическая доставка трёх образов стенда одной ревизии и разграничены проверки образов.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ограниченный контроль действий в обучении для раздела «Доступные мне» и компонента отметки исполнения; уточнены границы автоматической проверки покрытия.</w:t>
            </w:r>
          </w:p>
        </w:tc>
        <w:tc>
          <w:tcPr>
            <w:tcW w:type="dxa" w:w="850"/>
          </w:tcPr>
          <w:p>
            <w:pPr>
              <w:spacing w:line="240" w:lineRule="auto" w:after="0"/>
              <w:ind w:firstLine="0"/>
              <w:jc w:val="left"/>
            </w:pPr>
          </w:p>
        </w:tc>
      </w:tr>
    </w:tbl>
    <w:p>
      <w:pPr>
        <w:keepNext/>
        <w:pageBreakBefore/>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2026-10-31T19:49:58Z</dcterms:created>
  <dcterms:modified xsi:type="dcterms:W3CDTF">2026-10-31T19:49:58Z</dcterms:modified>
  <cp:category>Эксплуатационная документация</cp:category>
</cp:coreProperties>
</file>