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</w:tcPr>
          <w:p>
            <w:pPr>
              <w:spacing w:before="160" w:after="160"/>
              <w:ind w:firstLine="0"/>
              <w:jc w:val="center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СИСТЕМА ЭЛЕКТРОННОЙ ПОДАЧИ ЗАЯВОК «БЮРО ПРОПУСКОВ»</w:t>
            </w:r>
          </w:p>
        </w:tc>
      </w:tr>
    </w:tbl>
    <w:p>
      <w:pPr>
        <w:ind w:firstLine="0"/>
      </w:pPr>
    </w:p>
    <w:p>
      <w:pPr>
        <w:ind w:firstLine="0"/>
        <w:jc w:val="right"/>
      </w:pPr>
      <w:r>
        <w:rPr>
          <w:rFonts w:ascii="Times New Roman" w:hAnsi="Times New Roman" w:cs="Times New Roman" w:eastAsia="Times New Roman"/>
          <w:b/>
          <w:i w:val="0"/>
          <w:color w:val="000000"/>
          <w:sz w:val="24"/>
        </w:rPr>
        <w:t>КОНФИДЕНЦИАЛЬНО</w:t>
      </w: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/>
          <w:i w:val="0"/>
          <w:color w:val="000000"/>
          <w:sz w:val="40"/>
        </w:rPr>
        <w:t>РУКОВОДСТВО ОХРАННИКА</w:t>
      </w:r>
    </w:p>
    <w:p>
      <w:pPr>
        <w:ind w:firstLine="0"/>
      </w:pP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Таблицы поста, отметка прохода, проверка пропуска</w:t>
      </w: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Версия документа: 1.5</w:t>
      </w: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Дата: 20.08.2026</w:t>
      </w:r>
    </w:p>
    <w:p>
      <w:pPr>
        <w:ind w:firstLine="0"/>
      </w:pP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Экземпляр передан: Акционерное общество «Холдинговая компания „Остров Мечты“» (ИНН 9725171970)</w:t>
      </w: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595959"/>
          <w:sz w:val="24"/>
        </w:rPr>
        <w:t>© 2026 Мякотных Сергей Михайлович. Все права защищены.</w:t>
      </w:r>
    </w:p>
    <w:p>
      <w:pPr>
        <w:pStyle w:val="Heading1"/>
        <w:pageBreakBefore/>
        <w:ind w:firstLine="0"/>
        <w:jc w:val="center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УСЛОВИЯ ИСПОЛЬЗОВАНИЯ ДОКУМЕНТА</w:t>
      </w:r>
    </w:p>
    <w:p>
      <w:pPr>
        <w:spacing w:line="276" w:lineRule="auto" w:after="40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Правообладатель: Мякотных Сергей Михайлович</w:t>
      </w:r>
    </w:p>
    <w:p>
      <w:pPr>
        <w:spacing w:line="276" w:lineRule="auto" w:after="200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Получатель: Акционерное общество «Холдинговая компания „Остров Мечты“» (ИНН 9725171970)</w:t>
      </w:r>
    </w:p>
    <w:p>
      <w:pPr>
        <w:spacing w:after="60" w:line="276" w:lineRule="auto"/>
        <w:ind w:firstLine="0"/>
        <w:jc w:val="both"/>
      </w:pPr>
      <w:r>
        <w:rPr>
          <w:rFonts w:ascii="Times New Roman" w:hAnsi="Times New Roman" w:cs="Times New Roman" w:eastAsia="Times New Roman"/>
          <w:b/>
          <w:i w:val="0"/>
          <w:color w:val="000000"/>
          <w:sz w:val="24"/>
        </w:rPr>
        <w:t xml:space="preserve">1. Правообладатель. 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Исключительное право на настоящий документ и на описанную в нём систему, включая её исходный код и интерфейсы, принадлежит правообладателю. Передача документа не влечёт перехода к Получателю прав на систему или её составные части.</w:t>
      </w:r>
    </w:p>
    <w:p>
      <w:pPr>
        <w:spacing w:after="60" w:line="276" w:lineRule="auto"/>
        <w:ind w:firstLine="0"/>
        <w:jc w:val="both"/>
      </w:pPr>
      <w:r>
        <w:rPr>
          <w:rFonts w:ascii="Times New Roman" w:hAnsi="Times New Roman" w:cs="Times New Roman" w:eastAsia="Times New Roman"/>
          <w:b/>
          <w:i w:val="0"/>
          <w:color w:val="000000"/>
          <w:sz w:val="24"/>
        </w:rPr>
        <w:t xml:space="preserve">2. Передача третьим лицам. 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Документ, его части и производные материалы - копии, выдержки, переводы, презентации, снимки экрана - не передаются третьим лицам без согласия правообладателя. Внутри организации Получателя документ доводится до работников, которым он необходим для работы с системой.</w:t>
      </w:r>
    </w:p>
    <w:p>
      <w:pPr>
        <w:spacing w:after="60" w:line="276" w:lineRule="auto"/>
        <w:ind w:firstLine="0"/>
        <w:jc w:val="both"/>
      </w:pPr>
      <w:r>
        <w:rPr>
          <w:rFonts w:ascii="Times New Roman" w:hAnsi="Times New Roman" w:cs="Times New Roman" w:eastAsia="Times New Roman"/>
          <w:b/>
          <w:i w:val="0"/>
          <w:color w:val="000000"/>
          <w:sz w:val="24"/>
        </w:rPr>
        <w:t xml:space="preserve">3. Отсутствие лицензии. 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Документ описывает систему и не является офертой или лицензией на её использование. Право использования системы возникает на основании отдельного договора с правообладателем.</w:t>
      </w:r>
    </w:p>
    <w:p>
      <w:pPr>
        <w:spacing w:line="276" w:lineRule="auto" w:before="160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595959"/>
          <w:sz w:val="24"/>
        </w:rPr>
        <w:t>© 2026 Мякотных Сергей Михайлович. Все права защищены.</w:t>
      </w:r>
    </w:p>
    <w:p>
      <w:pPr>
        <w:pStyle w:val="Heading1"/>
        <w:pageBreakBefore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СОДЕРЖАНИЕ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1. Общие сведения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4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1.1. Назначение документа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4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1.2. Для кого этот документ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4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1.3. Оформление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4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2. Термины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5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3. Вход в систему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5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4. Рабочий экран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6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5. Таблица поста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8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5.1. Что это такое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8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5.2. Столбцы и действия в строке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9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5.3. Инструкция поста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9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5.4. Поиск и отбор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10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5.5. Список «по факту»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11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6. Отметка проезда и прохода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11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6.1. Как отметить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11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6.2. Пропуск по факту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12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6.3. Чего система не делает за вас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13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7. Карточка записи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14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8. Суточный отчёт и выгрузка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15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8.1. Суточный отчёт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15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8.2. Выгрузка таблицы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16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9. Доступные мне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17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10. Частые ситуации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18</w:t>
      </w:r>
    </w:p>
    <w:p>
      <w:r>
        <w:br w:type="page"/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1. Общие сведения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1.1. Назначение документа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Документ описывает работу сотрудника поста в системе электронной подачи заявок «Бюро пропусков»: просмотр согласованных вложений по охраняемым местам, работу с таблицами поста, отметку въезда и выезда, проверку пропуска и сверку с чёрными списками, а также суточный отчёт по проездам и проходам.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Разобран каждый шаг и каждый столбец таблицы, с изображением экрана в том виде, в котором его видит работник поста.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Назначение системы в целом и её устройство описаны в отдельном документе, «Техническое описание системы».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1.2. Для кого этот документ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Документ рассчитан на сотрудника поста без специальной подготовки. Для работы достаточно компьютера или планшета с современным браузером и доступом в сеть предприятия.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Перечень таблиц и действий зависит от прав, выданных учётной записи, и от того, какие посты за ней закреплены. Часть описанного здесь у конкретного работника может отсутствовать, и это не признак неисправности. Права выдаёт администратор системы.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1.3. Оформление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Названия разделов, кнопок и полей приведены так, как они написаны на экране, и заключены в кавычки: кнопка «Въезд», раздел «Доступные мне». Рисунки нумеруются по разделам; обводкой и номером на рисунке отмечены элементы, о которых идёт речь в тексте рядом.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Сведения, требующие повышенного внимания, выделяются: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Пояснение, полезное для понимания, но не влияющее на порядок действий.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DF6E3"/>
            <w:tcBorders>
              <w:left w:val="single" w:sz="24" w:color="B7791F"/>
              <w:top w:val="single" w:sz="4" w:color="FDF6E3"/>
              <w:bottom w:val="single" w:sz="4" w:color="FDF6E3"/>
              <w:right w:val="single" w:sz="4" w:color="FDF6E3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B7791F"/>
                <w:sz w:val="26"/>
              </w:rPr>
              <w:t xml:space="preserve">ВАЖНО.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Пропуск приведёт к неверной работе или к дополнительной работе по исправлению.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BEAE7"/>
            <w:tcBorders>
              <w:left w:val="single" w:sz="24" w:color="C0392B"/>
              <w:top w:val="single" w:sz="4" w:color="FBEAE7"/>
              <w:bottom w:val="single" w:sz="4" w:color="FBEAE7"/>
              <w:right w:val="single" w:sz="4" w:color="FBEAE7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C0392B"/>
                <w:sz w:val="26"/>
              </w:rPr>
              <w:t xml:space="preserve">ОПАСНО.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Последствия необратимы. Утрата данных или утрата доступа к ним.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2. Термины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2.1 — Термины, применяемые в документе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410"/>
        <w:gridCol w:w="6946"/>
      </w:tblGrid>
      <w:tr>
        <w:trPr>
          <w:tblHeader w:val="true"/>
          <w:cantSplit w:val="true"/>
        </w:trPr>
        <w:tc>
          <w:tcPr>
            <w:tcW w:type="dxa" w:w="2409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Термин</w:t>
            </w:r>
          </w:p>
        </w:tc>
        <w:tc>
          <w:tcPr>
            <w:tcW w:type="dxa" w:w="6945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Значение</w:t>
            </w:r>
          </w:p>
        </w:tc>
      </w:tr>
      <w:tr>
        <w:trPr>
          <w:cantSplit w:val="true"/>
        </w:trPr>
        <w:tc>
          <w:tcPr>
            <w:tcW w:type="dxa" w:w="240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Заявка</w:t>
            </w:r>
          </w:p>
        </w:tc>
        <w:tc>
          <w:tcPr>
            <w:tcW w:type="dxa" w:w="694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Электронный документ на доступ на территорию: кто проходит, что проезжает, что вносится, на какой срок и куда</w:t>
            </w:r>
          </w:p>
        </w:tc>
      </w:tr>
      <w:tr>
        <w:trPr>
          <w:cantSplit w:val="true"/>
        </w:trPr>
        <w:tc>
          <w:tcPr>
            <w:tcW w:type="dxa" w:w="240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Вложение</w:t>
            </w:r>
          </w:p>
        </w:tc>
        <w:tc>
          <w:tcPr>
            <w:tcW w:type="dxa" w:w="694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Часть заявки, объединяющая однородные объекты: людей, транспорт либо материальные ценности</w:t>
            </w:r>
          </w:p>
        </w:tc>
      </w:tr>
      <w:tr>
        <w:trPr>
          <w:cantSplit w:val="true"/>
        </w:trPr>
        <w:tc>
          <w:tcPr>
            <w:tcW w:type="dxa" w:w="240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Пост, проходная</w:t>
            </w:r>
          </w:p>
        </w:tc>
        <w:tc>
          <w:tcPr>
            <w:tcW w:type="dxa" w:w="694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Точка контроля доступа, за которой закреплены перечни допущенных объектов</w:t>
            </w:r>
          </w:p>
        </w:tc>
      </w:tr>
      <w:tr>
        <w:trPr>
          <w:cantSplit w:val="true"/>
        </w:trPr>
        <w:tc>
          <w:tcPr>
            <w:tcW w:type="dxa" w:w="240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Таблица поста</w:t>
            </w:r>
          </w:p>
        </w:tc>
        <w:tc>
          <w:tcPr>
            <w:tcW w:type="dxa" w:w="694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Перечень допущенных людей либо транспорта, с которым работает пост</w:t>
            </w:r>
          </w:p>
        </w:tc>
      </w:tr>
      <w:tr>
        <w:trPr>
          <w:cantSplit w:val="true"/>
        </w:trPr>
        <w:tc>
          <w:tcPr>
            <w:tcW w:type="dxa" w:w="240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Список по заявке</w:t>
            </w:r>
          </w:p>
        </w:tc>
        <w:tc>
          <w:tcPr>
            <w:tcW w:type="dxa" w:w="694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Часть таблицы поста с теми, кому пропуск согласован заранее</w:t>
            </w:r>
          </w:p>
        </w:tc>
      </w:tr>
      <w:tr>
        <w:trPr>
          <w:cantSplit w:val="true"/>
        </w:trPr>
        <w:tc>
          <w:tcPr>
            <w:tcW w:type="dxa" w:w="240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Список по факту</w:t>
            </w:r>
          </w:p>
        </w:tc>
        <w:tc>
          <w:tcPr>
            <w:tcW w:type="dxa" w:w="694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Часть таблицы поста с теми, чья заявка подана без точных данных - например, без номера машины</w:t>
            </w:r>
          </w:p>
        </w:tc>
      </w:tr>
      <w:tr>
        <w:trPr>
          <w:cantSplit w:val="true"/>
        </w:trPr>
        <w:tc>
          <w:tcPr>
            <w:tcW w:type="dxa" w:w="240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Отметка въезда, выезда</w:t>
            </w:r>
          </w:p>
        </w:tc>
        <w:tc>
          <w:tcPr>
            <w:tcW w:type="dxa" w:w="694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Действие работника поста, фиксирующее фактический проезд или проход. Формирует территориальный статус и историю проходов</w:t>
            </w:r>
          </w:p>
        </w:tc>
      </w:tr>
      <w:tr>
        <w:trPr>
          <w:cantSplit w:val="true"/>
        </w:trPr>
        <w:tc>
          <w:tcPr>
            <w:tcW w:type="dxa" w:w="240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Территориальный статус</w:t>
            </w:r>
          </w:p>
        </w:tc>
        <w:tc>
          <w:tcPr>
            <w:tcW w:type="dxa" w:w="694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Признак нахождения человека или транспорта на территории. Меняется отметками въезда и выезда</w:t>
            </w:r>
          </w:p>
        </w:tc>
      </w:tr>
      <w:tr>
        <w:trPr>
          <w:cantSplit w:val="true"/>
        </w:trPr>
        <w:tc>
          <w:tcPr>
            <w:tcW w:type="dxa" w:w="240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Чёрный список</w:t>
            </w:r>
          </w:p>
        </w:tc>
        <w:tc>
          <w:tcPr>
            <w:tcW w:type="dxa" w:w="694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Перечень людей и транспорта, которым доступ на территорию запрещён</w:t>
            </w:r>
          </w:p>
        </w:tc>
      </w:tr>
      <w:tr>
        <w:trPr>
          <w:cantSplit w:val="true"/>
        </w:trPr>
        <w:tc>
          <w:tcPr>
            <w:tcW w:type="dxa" w:w="240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Бланк</w:t>
            </w:r>
          </w:p>
        </w:tc>
        <w:tc>
          <w:tcPr>
            <w:tcW w:type="dxa" w:w="694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Печатная форма по вложению заявки, заполняемая системой. Открывается для просмотра прямо в системе</w:t>
            </w:r>
          </w:p>
        </w:tc>
      </w:tr>
      <w:tr>
        <w:trPr>
          <w:cantSplit w:val="true"/>
        </w:trPr>
        <w:tc>
          <w:tcPr>
            <w:tcW w:type="dxa" w:w="240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Отчётные сутки</w:t>
            </w:r>
          </w:p>
        </w:tc>
        <w:tc>
          <w:tcPr>
            <w:tcW w:type="dxa" w:w="694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Период учёта проходов в суточном отчёте. Начинаются и заканчиваются в 21:30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3. Вход в систему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Система открывается по адресу, который выдаёт бюро пропусков. Устанавливать ничего не нужно: достаточно браузера.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Учётную запись заводит администратор и сообщает вам логин и первоначальный пароль. Введите их на странице входа и 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«Войти»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При первом входе система показывает текст согласия на обработку персональных данных: прочитайте его, прокрутите до конца, отметьте согласие и 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«Подтверждаю согласие»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Пока согласие не подтверждено, работать в системе нельзя.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476418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uard-consent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47641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3.1 — Окно согласия на обработку персональных данных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Восстановить пароль самостоятельно нельзя.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«Забыли пароль?»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открывает окно с адресом электронной почты и телефоном бюро пропусков - новый пароль назначит администратор.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DF6E3"/>
            <w:tcBorders>
              <w:left w:val="single" w:sz="24" w:color="B7791F"/>
              <w:top w:val="single" w:sz="4" w:color="FDF6E3"/>
              <w:bottom w:val="single" w:sz="4" w:color="FDF6E3"/>
              <w:right w:val="single" w:sz="4" w:color="FDF6E3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B7791F"/>
                <w:sz w:val="26"/>
              </w:rPr>
              <w:t xml:space="preserve">ВАЖНО.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Не оставляйте систему открытой на посту без присмотра. Каждая отметка въезда и выезда записывается на ту учётную запись, под которой открыт сеанс, и в суточном отчёте будет числиться за вами. Уходя с поста, нажмите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«Выйти»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 внизу бокового меню.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4. Рабочий экран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Экран состоит из бокового меню слева, верхней строки и рабочей области. Верхняя строка одинакова во всех разделах: приветствие, текущие дата и время, объявление бюро пропусков, уведомления, кнопка подачи заявки и кнопка поиска по системе.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413248" cy="51816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uard-menu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13248" cy="5181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4.1 — Боковое меню работника поста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Пункт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«Таблицы»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(1) раскрывает перечень таблиц, к которым вам открыт доступ. Таблицы сгруппированы по тому, что в них ведётся: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«АВТОМОБИЛИ»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«ЛЮДИ»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Пункт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«Доступные мне»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над ним открывает перечень согласованных вложений по вашим местам, см. раздел 9.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В перечне видны только те таблицы, к которым вам открыт доступ. Если нужного поста в списке нет, обратитесь в бюро пропусков: доступ выдаётся на каждую таблицу отдельно.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5. Таблица поста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5.1. Что это такое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Таблица поста - основной рабочий экран. В ней перечислено всё, что допущено к проходу или проезду через ваш пост: люди в таблицах людей, транспорт в таблицах машин. Записи попадают сюда из согласованных заявок автоматически, заводить их руками не требуется.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883846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uard-table-cars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883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5.1 — Таблица поста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Заголовок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«Таблица «наименование поста»»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(1) называет пост, рядом с ним -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«Инструкция»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Список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«Автомобили по факту»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(2) собирает машины из заявок, поданных без точного номера - на момент подачи его не знали; он показывается не на каждом посту, см. подраздел 5.5. Основной список (3) -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«Номера автомобилей по заявке»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в таблице людей он называется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«Люди по заявке»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5.2. Столбцы и действия в строке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 таблице машин: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«Въезд»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«Выезд»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кнопки отметки,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«Номер Т/С»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«Марка»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«Организация»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«Компания»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«Номер заявки»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«Место разгрузки»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«Действует до»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«Время»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«Статус»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 таблице людей: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«Вход»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«Выход»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«Фамилия»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«Имя»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«Отчество»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«Должность»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«Гражданство»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«Организация»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«Компания»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«Действует до»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«Время прохода»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«Номер заявки»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«Статус»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На вашем посту часть перечисленных столбцов может отсутствовать или стоять в другом порядке.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Нажатие на строку открывает карточку записи, см. раздел 7. Если в конце строки есть кнопка с корзиной, ей можно убрать запись из таблицы: она не пропадёт насовсем, а попадёт в корзину, откуда её возвращает бюро пропусков. Эта кнопка есть не на каждом посту.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2054351" cy="316992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uard-row-actions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054351" cy="3169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5.2 — Кнопка удаления в конце строки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Над таблицей выведен счёт: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«Машин на территории»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или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«Людей зашло»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сколько записей отмечено на въезд и ещё не отмечено на выезд. Рядом два переключателя: увеличенный режим - крупный шрифт и высокие строки, удобно, когда экран стоит далеко;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«Сетка»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границы ячеек.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«Обновить»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перечитывает таблицу. Обновлять вручную обычно не требуется: изменения приходят сами, а раз в минуту система дополнительно сверяется с сервером.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Строки не подгружаются порциями - таблица показывает сразу все действующие записи поста. Запись пропадает из таблицы, когда её пропуск перестал действовать: истёк срок, заявку отозвали или запись убрали из этого поста.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5.3. Инструкция поста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«Инструкция»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рядом с названием таблицы открывает порядок работы, который бюро пропусков написало для этого поста.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4754880" cy="1658112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uard-instruction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754880" cy="16581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5.3 — Инструкция поста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Если бюро пропусков инструкцию не заполнило, в окне будет сказано, что она не добавлена, и предложено обратиться в бюро.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5.4. Поиск и отбор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731076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uard-filters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73107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5.4 — Поиск и отбор в таблице поста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Поле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«Поиск..»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отбирает строки по любому видимому значению: государственному регистрационному знаку, марке, фамилии, организации. Раскладка клавиатуры значения не имеет: набранное латиницей находится наравне с кириллицей. А вот опечатку поиск по таблице не прощает - в отличие от поиска по системе из верхней строки, здесь ищется точное вхождение.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Списки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«Все организации»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(1)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«Все компании»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оставляют в таблице записи выбранных организаций или компаний - отметить можно несколько;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«Все места разгрузки»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(2) есть только у таблиц машин. Поле даты ограничивает выборку периодом.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Кнопки справа: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«Экспорт»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выгружает таблицу в электронную таблицу,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«Отчёт»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(3) открывает суточный отчёт, см. раздел 8.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DF6E3"/>
            <w:tcBorders>
              <w:left w:val="single" w:sz="24" w:color="B7791F"/>
              <w:top w:val="single" w:sz="4" w:color="FDF6E3"/>
              <w:bottom w:val="single" w:sz="4" w:color="FDF6E3"/>
              <w:right w:val="single" w:sz="4" w:color="FDF6E3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B7791F"/>
                <w:sz w:val="26"/>
              </w:rPr>
              <w:t xml:space="preserve">ВАЖНО.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Отбор и поиск действуют и на выгрузку. Выгружается то, что видно на экране, а не вся таблица целиком.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5.5. Список «по факту»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Список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«Автомобили по факту»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появляется на посту с таблицей машин, если он включён для этой таблицы: показывается не везде. В нём заявки, поданные без точных данных - номер машины на момент подачи не знали. Строка устроена как в основной таблице, с теми же столбцами; в столбце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«Номер Т/С»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до тех пор, пока вы не введёте настоящий номер при въезде, стоит текст «по факту», а марка остаётся пустой, если её не указали.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Работа с таким списком описана в подразделе 6.2.</w:t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6. Отметка проезда и прохода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6.1. Как отметить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1331169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uard-pass-row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133116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6.1 — Кнопки отметки в строке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Найдите строку и 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«Въезд»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(1) - в таблицах людей кнопка называется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«Вход»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Кнопка рядом отмечает выезд или выход.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Ожидаемый результат: кнопка окрашивается - зелёным после въезда, красным после выезда; счёт находящихся на территории над таблицей меняется. По машинам система дополнительно сообщает, что машина с таким-то номером отмечена о прибытии, а после выезда - что она уехала.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Подтверждения система не спрашивает: отметка ставится сразу по нажатию.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2994369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uard-table-people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299436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6.2 — Отметка в таблице людей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В таблицах людей отметка работает так же, но сообщения о ней не выводится - о том, что отметка принята, говорит только цвет кнопки (1).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Порядок отметок закреплён: пока не отмечен въезд, кнопка выезда не нажимается. После отметки выезда гаснет она сама, а кнопка въезда снова становится доступной - строка сразу готова к следующему заезду.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DF6E3"/>
            <w:tcBorders>
              <w:left w:val="single" w:sz="24" w:color="B7791F"/>
              <w:top w:val="single" w:sz="4" w:color="FDF6E3"/>
              <w:bottom w:val="single" w:sz="4" w:color="FDF6E3"/>
              <w:right w:val="single" w:sz="4" w:color="FDF6E3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B7791F"/>
                <w:sz w:val="26"/>
              </w:rPr>
              <w:t xml:space="preserve">ВАЖНО.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Отметку нельзя снять или исправить. Ошибочно отмеченный въезд остаётся в истории; сообщите о нём в бюро пропусков. Ночью система сама снимает отметки тех, кто уже выехал, чтобы наутро строка снова была готова к работе; тех, кто числится на территории, она не трогает.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6.2. Пропуск по факту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 списке «по факту» точных данных нет, поэтому при отметке въезда система просит их ввести. Откроется окно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«Пропуск по факту»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 полями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«Формат номера»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«Номер Т/С»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«Марка Т/С»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Формат и номер обязательны, марку можно не указывать. Заполните их по документам и по самой машине и 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«Пропустить»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3169920" cy="3157728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uard-fact-pass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3169920" cy="31577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6.3 — Окно «Пропуск по факту»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Ожидаемый результат: въезд отмечен, введённые данные сохранены в истории прохода и в карточке. Сама строка «по факту» при этом не меняется - она остаётся такой, какой её подали в заявке.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Выезд по такой строке отмечается обычным порядком, без дополнительных вопросов.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Если строку успел изменить кто-то другой, система сообщит, что запись изменилась, и попросит обновить таблицу. Нажмите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«Обновить»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 и повторите отметку.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6.3. Чего система не делает за вас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Система не сверяет документы и не решает, пропускать ли человека. Она показывает, кому доступ согласован, до какого срока и в какие часы, а решение принимает работник поста по правилам предприятия.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Отметку въезда система не блокирует и в том случае, когда человек или машина числятся в чёрном списке: запрет виден в карточке записи, см. раздел 7. Прежде чем пропустить, стоит открыть карточку, если что-то вызывает сомнение.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Чаще такая строка до поста и не доходит: при внесении в чёрный список система сама убирает совпадающие записи из таблиц. Предупреждение в карточке остаётся для случаев, когда совпадение неполное - например, в заявке нет отчества, а в запрете оно есть.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Срок действия пропуска система тоже не подсвечивает - сверяйтесь со столбцом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«Действует до»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со столбцом времени.</w:t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7. Карточка записи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Нажатие на строку таблицы открывает карточку - всё, что система знает о машине или человеке.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3474719" cy="2859023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uard-card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3474719" cy="285902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7.1 — Карточка записи из таблицы поста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 карточке машины: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«Основная информация»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(номер, марка, организация, компания, срок действия и время пребывания),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«Места разгрузки»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«Проезд»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посты, через которые машина проезжает,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«Статус»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где машина находится сейчас: «На территории», «Выехал» или «Не въезжал».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 карточке человека: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«Основная информация»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«Документы»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серия и номер паспорта, номер патента или иное разрешение на работы,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«Места прохода»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«Статус»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: «На территории», «Покинул территорию» или «Не входил». Паспорт и патент показаны закрытыми, и каждое значение открывается своей кнопкой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«Показать»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; повторное нажатие скрывает его обратно.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 шапке карточки есть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«Открыть заявку»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переход к заявке, по которой человек или машина попали на пост: там видно, кто подал заявку и на какой срок. Рядом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«Полная история»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Если человек или машина внесены в чёрный список, вверху карточки появляется предупреждение с причиной запрета.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Карточка закрывается крестиком, нажатием вне окна или клавишей Esc.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Раздел с документами, история проходов и полная история записи открываются каждый своим правом. Если их нет, карточка показывает текущее состояние, но не прошлые проходы и не паспортные данные.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8. Суточный отчёт и выгрузка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8.1. Суточный отчёт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«Отчёт»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над таблицей открывает отчёт за текущие отчётные сутки по этому посту. Окно названо по тому, что считает таблица: на таблице машин - «Отчёт по проездам», на таблице людей - «Отчёт по проходам».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4876800" cy="3694176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uard-report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4876800" cy="369417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8.1 — Суточный отчёт поста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Верхняя часть окна - «Сегодня»: сколько машин заехало и выехало либо сколько человек зашло и вышло за текущие отчётные сутки, по всем, кто отмечал на этом посту. Если за это время отметки ставил не один работник, ниже появляется разбивка «Кто сколько отметил» - с числами по каждому.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«Показать прошлые дни»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раскрывает отчёты за предыдущие отчётные сутки с отбором по периоду.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«Скачать в Excel»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выгружает именно эти прошлые дни файлом электронной таблицы, с итогом по посту на каждый день; текущие, ещё не закрытые отчётные сутки в выгрузку не попадают.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Если текущие отчётные сутки только начались и отметок ещё нет, система прямо об этом сообщает и напоминает, что они меняются каждый день в 21:30.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8.2. Выгрузка таблицы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«Экспорт»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сохраняет содержимое таблицы файлом электронной таблицы. Если на посту включён список «по факту», система сначала спросит, что именно выгружать.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2804160" cy="2401824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uard-export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2804160" cy="240182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8.2 — Выбор данных для выгрузки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Выберите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«Факт + Основная таблица»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«Только основная таблица»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или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«Только факт»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«Экспортировать»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В файл попадают те же столбцы, что видны на экране, а отметки въезда и выезда записываются словами «Да» и «Нет». Внизу файла система проставляет, кто и когда его сформировал.</w:t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9. Доступные мне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Раздел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«Доступные мне»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показывает вложения согласованных заявок, места которых закреплены за вами. Он отвечает на вопрос «кого сегодня ждать», когда таблицы поста ещё не заполнены или когда нужно посмотреть заявку целиком.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883846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uard-accessible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883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9.1 — Раздел «Доступные мне»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Каждая карточка содержит вид вложения (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«Автомобили»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«Сотрудники»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«ТМЦ»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), организацию, название вложения, номер заявки и того, кто её подал, срок действия, состояние заявки и перечень мест.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Отбор над списком: поиск,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«Все типы»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«Все организации»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«Все компании»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а также переключатели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«Завершённые»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«Ночь»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«Завершённые»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не добавляет отработанные заявки к текущим, а оставляет в списке только их;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«Ночь»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оставляет те, чьё время въезда попадает на ночные часы.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«Сбросить»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снимает отбор.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Пока в поиске набран запрос, оба переключателя не действуют - система ищет по всем доступным вам вложениям сразу. Чтобы они снова работали, очистите поиск.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Нажатие на карточку открывает справа сведения о заявке: номер, организацию, компанию, отправителя, дату отправки и состав вложения.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«Посмотреть файл»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открывает бланк вложения для просмотра, если он у этого вида вложений предусмотрен.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Пустой раздел означает одно из двух: либо по вашим местам сейчас нет ни одной согласованной заявки, либо за учётной записью ещё не закреплены места доступа. Второе исправляет администратор системы.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10. Частые ситуации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10.1 — Что делать в частых случаях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268"/>
        <w:gridCol w:w="2866"/>
        <w:gridCol w:w="4222"/>
      </w:tblGrid>
      <w:tr>
        <w:trPr>
          <w:tblHeader w:val="true"/>
          <w:cantSplit w:val="true"/>
        </w:trPr>
        <w:tc>
          <w:tcPr>
            <w:tcW w:type="dxa" w:w="2268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Что случилось</w:t>
            </w:r>
          </w:p>
        </w:tc>
        <w:tc>
          <w:tcPr>
            <w:tcW w:type="dxa" w:w="2865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Что это значит</w:t>
            </w:r>
          </w:p>
        </w:tc>
        <w:tc>
          <w:tcPr>
            <w:tcW w:type="dxa" w:w="4221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Что делать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Нужной машины или человека нет в таблице</w:t>
            </w:r>
          </w:p>
        </w:tc>
        <w:tc>
          <w:tcPr>
            <w:tcW w:type="dxa" w:w="286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Заявка не согласована, срок пропуска истёк либо запись относится к другому посту</w:t>
            </w:r>
          </w:p>
        </w:tc>
        <w:tc>
          <w:tcPr>
            <w:tcW w:type="dxa" w:w="422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Проверить в разделе «Доступные мне» и в поиске по системе; при необходимости обратиться в бюро пропусков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Кнопка выезда не нажимается</w:t>
            </w:r>
          </w:p>
        </w:tc>
        <w:tc>
          <w:tcPr>
            <w:tcW w:type="dxa" w:w="286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Въезд по этой строке ещё не отмечен</w:t>
            </w:r>
          </w:p>
        </w:tc>
        <w:tc>
          <w:tcPr>
            <w:tcW w:type="dxa" w:w="422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Сначала отметить въезд: порядок отметок закреплён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Система пишет, что прав недостаточно</w:t>
            </w:r>
          </w:p>
        </w:tc>
        <w:tc>
          <w:tcPr>
            <w:tcW w:type="dxa" w:w="286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На эту таблицу не выдано право отметки</w:t>
            </w:r>
          </w:p>
        </w:tc>
        <w:tc>
          <w:tcPr>
            <w:tcW w:type="dxa" w:w="422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Обратиться в бюро пропусков; кнопка видна всем, а действие проверяется на сервере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Отметили не ту строку</w:t>
            </w:r>
          </w:p>
        </w:tc>
        <w:tc>
          <w:tcPr>
            <w:tcW w:type="dxa" w:w="286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Отметку отменить нельзя</w:t>
            </w:r>
          </w:p>
        </w:tc>
        <w:tc>
          <w:tcPr>
            <w:tcW w:type="dxa" w:w="422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Сообщить в бюро пропусков: исправление вносит администратор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 карточке предупреждение о чёрном списке</w:t>
            </w:r>
          </w:p>
        </w:tc>
        <w:tc>
          <w:tcPr>
            <w:tcW w:type="dxa" w:w="286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Доступ этому человеку или транспорту запрещён</w:t>
            </w:r>
          </w:p>
        </w:tc>
        <w:tc>
          <w:tcPr>
            <w:tcW w:type="dxa" w:w="422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Не пропускать, действовать по правилам предприятия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Таблица перестала обновляться</w:t>
            </w:r>
          </w:p>
        </w:tc>
        <w:tc>
          <w:tcPr>
            <w:tcW w:type="dxa" w:w="286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Потеряна связь с сервером</w:t>
            </w:r>
          </w:p>
        </w:tc>
        <w:tc>
          <w:tcPr>
            <w:tcW w:type="dxa" w:w="422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 xml:space="preserve">Нажать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«Обновить»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; при сообщении о неудачном обновлении на экране остаются последние полученные данные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Система пишет, что запросов слишком много</w:t>
            </w:r>
          </w:p>
        </w:tc>
        <w:tc>
          <w:tcPr>
            <w:tcW w:type="dxa" w:w="286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Сработало ограничение на частоту обращений</w:t>
            </w:r>
          </w:p>
        </w:tc>
        <w:tc>
          <w:tcPr>
            <w:tcW w:type="dxa" w:w="422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Подождать указанное время и повторить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DF6E3"/>
            <w:tcBorders>
              <w:left w:val="single" w:sz="24" w:color="B7791F"/>
              <w:top w:val="single" w:sz="4" w:color="FDF6E3"/>
              <w:bottom w:val="single" w:sz="4" w:color="FDF6E3"/>
              <w:right w:val="single" w:sz="4" w:color="FDF6E3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B7791F"/>
                <w:sz w:val="26"/>
              </w:rPr>
              <w:t xml:space="preserve">ВАЖНО.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Столбец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«Действует до»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 и столбец времени - главный ориентир на посту. Система не запрещает отметить проход по записи, срок которой истекает сегодня, и не предупреждает об этом заранее.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br w:type="page"/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ЛИСТ РЕГИСТРАЦИИ ИЗМЕНЕНИЙ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В таблице фиксируются изменения документа. Версия повышается при выпуске новой редакции: вторая цифра при уточнениях и дополнениях, первая при переработке структуры или существенном изменении требований.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- Регистрация изменений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134"/>
        <w:gridCol w:w="1701"/>
        <w:gridCol w:w="5670"/>
        <w:gridCol w:w="850"/>
      </w:tblGrid>
      <w:tr>
        <w:trPr>
          <w:tblHeader w:val="true"/>
          <w:cantSplit w:val="true"/>
        </w:trPr>
        <w:tc>
          <w:tcPr>
            <w:tcW w:type="dxa" w:w="1134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Версия</w:t>
            </w:r>
          </w:p>
        </w:tc>
        <w:tc>
          <w:tcPr>
            <w:tcW w:type="dxa" w:w="1701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Дата</w:t>
            </w:r>
          </w:p>
        </w:tc>
        <w:tc>
          <w:tcPr>
            <w:tcW w:type="dxa" w:w="5669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Содержание изменения</w:t>
            </w:r>
          </w:p>
        </w:tc>
        <w:tc>
          <w:tcPr>
            <w:tcW w:type="dxa" w:w="850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Внёс</w:t>
            </w: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1.0</w:t>
            </w: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11.08.2026</w:t>
            </w: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Первая редакция</w:t>
            </w: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1.1</w:t>
            </w: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13.08.2026</w:t>
            </w: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Термин «Смена» заменён на «Отчётные сутки» по всему документу: учёт проходов ведётся сутками с границей 21:30, рабочей смены поста в системе нет. Выверено по коду описание списка «по факту» - в него попадают машины из поданных заявок, номер которых не был известен при подаче, а не пропущенные без заявки вовсе. Убраны функции, которых у работника поста нет: история изменений таблицы, версии, корзина, добавление строки вручную. Переписан раздел о суточном отчёте</w:t>
            </w: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1.2</w:t>
            </w: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14.08.2026</w:t>
            </w: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Лист условий использования сокращён и смягчён: оставлены принадлежность прав, запрет передачи третьим лицам и отсутствие лицензии; убраны срок действия ограничений, требования письменного согласия и подтверждения уничтожения копий</w:t>
            </w: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1.3</w:t>
            </w: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14.08.2026</w:t>
            </w: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Свойства файла заполнены выходными данными документа: прежде в них стояли служебные значения средства сборки</w:t>
            </w: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1.4</w:t>
            </w: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14.08.2026</w:t>
            </w: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Уточнено, что при внесении в чёрный список совпадающие записи убираются из таблиц постов, а предупреждение в карточке остаётся для неполных совпадений</w:t>
            </w: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1.5</w:t>
            </w: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20.08.2026</w:t>
            </w: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Суточный отчёт назван так, как его называет система: на таблице машин окно подписано «Отчёт по проездам», на таблице людей - «Отчёт по проходам»</w:t>
            </w: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sectPr w:rsidR="00FC693F" w:rsidRPr="0006063C" w:rsidSect="00034616">
      <w:headerReference w:type="default" r:id="rId9"/>
      <w:footerReference w:type="default" r:id="rId10"/>
      <w:pgSz w:w="11906" w:h="16838"/>
      <w:pgMar w:top="1134" w:right="850" w:bottom="1134" w:left="1701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ind w:firstLine="0"/>
      <w:jc w:val="center"/>
    </w:pPr>
    <w:r>
      <w:fldChar w:fldCharType="begin"/>
    </w:r>
    <w:r>
      <w:instrText xml:space="preserve">PAGE</w:instrText>
    </w:r>
    <w:r>
      <w:fldChar w:fldCharType="separate"/>
    </w:r>
    <w:r>
      <w:rPr>
        <w:rFonts w:ascii="Times New Roman" w:hAnsi="Times New Roman" w:cs="Times New Roman" w:eastAsia="Times New Roman"/>
        <w:b w:val="0"/>
        <w:i w:val="0"/>
        <w:color w:val="595959"/>
        <w:sz w:val="22"/>
      </w:rPr>
      <w:t>1</w:t>
    </w:r>
    <w:r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ind w:firstLine="0"/>
      <w:jc w:val="right"/>
    </w:pPr>
    <w:r>
      <w:rPr>
        <w:rFonts w:ascii="Times New Roman" w:hAnsi="Times New Roman" w:cs="Times New Roman" w:eastAsia="Times New Roman"/>
        <w:b w:val="0"/>
        <w:i/>
        <w:color w:val="595959"/>
        <w:sz w:val="18"/>
      </w:rPr>
      <w:t>Не для распространения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after="0"/>
      <w:ind w:firstLine="709"/>
      <w:jc w:val="both"/>
    </w:pPr>
    <w:rPr>
      <w:rFonts w:ascii="Times New Roman" w:hAnsi="Times New Roman" w:cs="Times New Roman" w:eastAsia="Times New Roman"/>
      <w:color w:val="000000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80" w:after="120" w:line="360" w:lineRule="auto"/>
      <w:ind w:firstLine="0"/>
      <w:jc w:val="left"/>
      <w:outlineLvl w:val="0"/>
    </w:pPr>
    <w:rPr>
      <w:rFonts w:asciiTheme="majorHAnsi" w:eastAsiaTheme="majorEastAsia" w:hAnsiTheme="majorHAnsi" w:cstheme="majorBidi" w:ascii="Times New Roman" w:hAnsi="Times New Roman" w:cs="Times New Roman" w:eastAsia="Times New Roman"/>
      <w:b/>
      <w:bCs/>
      <w:color w:val="000000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20" w:line="360" w:lineRule="auto"/>
      <w:ind w:firstLine="0"/>
      <w:jc w:val="left"/>
      <w:outlineLvl w:val="1"/>
    </w:pPr>
    <w:rPr>
      <w:rFonts w:asciiTheme="majorHAnsi" w:eastAsiaTheme="majorEastAsia" w:hAnsiTheme="majorHAnsi" w:cstheme="majorBidi" w:ascii="Times New Roman" w:hAnsi="Times New Roman" w:cs="Times New Roman" w:eastAsia="Times New Roman"/>
      <w:b/>
      <w:bCs/>
      <w:color w:val="000000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20" w:line="360" w:lineRule="auto"/>
      <w:ind w:firstLine="0"/>
      <w:jc w:val="left"/>
      <w:outlineLvl w:val="2"/>
    </w:pPr>
    <w:rPr>
      <w:rFonts w:asciiTheme="majorHAnsi" w:eastAsiaTheme="majorEastAsia" w:hAnsiTheme="majorHAnsi" w:cstheme="majorBidi" w:ascii="Times New Roman" w:hAnsi="Times New Roman" w:cs="Times New Roman" w:eastAsia="Times New Roman"/>
      <w:b/>
      <w:bCs/>
      <w:color w:val="000000"/>
      <w:sz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120" w:line="360" w:lineRule="auto"/>
      <w:ind w:firstLine="0"/>
      <w:jc w:val="left"/>
      <w:outlineLvl w:val="3"/>
    </w:pPr>
    <w:rPr>
      <w:rFonts w:asciiTheme="majorHAnsi" w:eastAsiaTheme="majorEastAsia" w:hAnsiTheme="majorHAnsi" w:cstheme="majorBidi" w:ascii="Times New Roman" w:hAnsi="Times New Roman" w:cs="Times New Roman" w:eastAsia="Times New Roman"/>
      <w:b/>
      <w:bCs/>
      <w:i/>
      <w:iCs/>
      <w:color w:val="000000"/>
      <w:sz w:val="28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line="360" w:lineRule="auto" w:after="0"/>
      <w:ind w:firstLine="0"/>
      <w:contextualSpacing/>
      <w:jc w:val="left"/>
    </w:pPr>
    <w:rPr>
      <w:rFonts w:ascii="Times New Roman" w:hAnsi="Times New Roman" w:cs="Times New Roman" w:eastAsia="Times New Roman"/>
      <w:color w:val="000000"/>
      <w:sz w:val="28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line="360" w:lineRule="auto" w:after="0"/>
      <w:ind w:firstLine="0"/>
      <w:contextualSpacing/>
      <w:jc w:val="left"/>
    </w:pPr>
    <w:rPr>
      <w:rFonts w:ascii="Times New Roman" w:hAnsi="Times New Roman" w:cs="Times New Roman" w:eastAsia="Times New Roman"/>
      <w:color w:val="000000"/>
      <w:sz w:val="28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Relationship Id="rId15" Type="http://schemas.openxmlformats.org/officeDocument/2006/relationships/image" Target="media/image5.png"/><Relationship Id="rId16" Type="http://schemas.openxmlformats.org/officeDocument/2006/relationships/image" Target="media/image6.png"/><Relationship Id="rId17" Type="http://schemas.openxmlformats.org/officeDocument/2006/relationships/image" Target="media/image7.png"/><Relationship Id="rId18" Type="http://schemas.openxmlformats.org/officeDocument/2006/relationships/image" Target="media/image8.png"/><Relationship Id="rId19" Type="http://schemas.openxmlformats.org/officeDocument/2006/relationships/image" Target="media/image9.png"/><Relationship Id="rId20" Type="http://schemas.openxmlformats.org/officeDocument/2006/relationships/image" Target="media/image10.png"/><Relationship Id="rId21" Type="http://schemas.openxmlformats.org/officeDocument/2006/relationships/image" Target="media/image11.png"/><Relationship Id="rId22" Type="http://schemas.openxmlformats.org/officeDocument/2006/relationships/image" Target="media/image12.png"/><Relationship Id="rId23" Type="http://schemas.openxmlformats.org/officeDocument/2006/relationships/image" Target="media/image1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РУКОВОДСТВО ОХРАННИКА</dc:title>
  <dc:subject>СИСТЕМА ЭЛЕКТРОННОЙ ПОДАЧИ ЗАЯВОК «БЮРО ПРОПУСКОВ»</dc:subject>
  <dc:creator>Мякотных Сергей Михайлович</dc:creator>
  <cp:keywords/>
  <dc:description/>
  <cp:lastModifiedBy>Мякотных Сергей Михайлович</cp:lastModifiedBy>
  <cp:revision>1</cp:revision>
  <dcterms:created xsi:type="dcterms:W3CDTF">2026-08-20T20:57:12Z</dcterms:created>
  <dcterms:modified xsi:type="dcterms:W3CDTF">2026-08-20T20:57:12Z</dcterms:modified>
  <cp:category>Эксплуатационная документация</cp:category>
</cp:coreProperties>
</file>