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1.44</w:t>
      </w:r>
    </w:p>
    <w:p>
      <w:pPr>
        <w:ind w:firstLine="0"/>
        <w:jc w:val="center"/>
      </w:pPr>
      <w:r>
        <w:rPr>
          <w:rFonts w:ascii="Times New Roman" w:hAnsi="Times New Roman" w:cs="Times New Roman" w:eastAsia="Times New Roman"/>
          <w:b w:val="0"/>
          <w:i w:val="0"/>
          <w:color w:val="000000"/>
          <w:sz w:val="26"/>
        </w:rPr>
        <w:t>Дата: 11.08.2026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75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75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76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78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78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79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81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81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82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82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83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88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89</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ARGS="-list"</w:t>
      </w:r>
      <w:r>
        <w:br/>
      </w:r>
      <w:r>
        <w:rPr>
          <w:rFonts w:ascii="Courier New" w:hAnsi="Courier New" w:cs="Courier New" w:eastAsia="Courier New"/>
          <w:b w:val="0"/>
          <w:i w:val="0"/>
          <w:color w:val="000000"/>
          <w:sz w:val="20"/>
        </w:rPr>
        <w:t>make staging-fake ARGS="-purge=&lt;метка партии&gt;"</w:t>
      </w:r>
      <w:r>
        <w:br/>
      </w:r>
      <w:r>
        <w:rPr>
          <w:rFonts w:ascii="Courier New" w:hAnsi="Courier New" w:cs="Courier New" w:eastAsia="Courier New"/>
          <w:b w:val="0"/>
          <w:i w:val="0"/>
          <w:color w:val="000000"/>
          <w:sz w:val="20"/>
        </w:rPr>
        <w:t>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docker-compose.staging.yml \</w:t>
      </w:r>
      <w:r>
        <w:br/>
      </w:r>
      <w:r>
        <w:rPr>
          <w:rFonts w:ascii="Courier New" w:hAnsi="Courier New" w:cs="Courier New" w:eastAsia="Courier New"/>
          <w:b w:val="0"/>
          <w:i w:val="0"/>
          <w:color w:val="000000"/>
          <w:sz w:val="20"/>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019"/>
        <w:gridCol w:w="6337"/>
      </w:tblGrid>
      <w:tr>
        <w:trPr>
          <w:tblHeader w:val="true"/>
          <w:cantSplit w:val="true"/>
        </w:trPr>
        <w:tc>
          <w:tcPr>
            <w:tcW w:type="dxa" w:w="30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3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deploy-cleanup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deploy-archive ARGS="show"</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make deploy-archive ARGS="show"</w:t>
      </w:r>
      <w:r>
        <w:br/>
      </w:r>
      <w:r>
        <w:rPr>
          <w:rFonts w:ascii="Courier New" w:hAnsi="Courier New" w:cs="Courier New" w:eastAsia="Courier New"/>
          <w:b w:val="0"/>
          <w:i w:val="0"/>
          <w:color w:val="000000"/>
          <w:sz w:val="14"/>
        </w:rPr>
        <w:t>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ARGS="encrypt"</w:t>
      </w:r>
      <w:r>
        <w:br/>
      </w:r>
      <w:r>
        <w:rPr>
          <w:rFonts w:ascii="Courier New" w:hAnsi="Courier New" w:cs="Courier New" w:eastAsia="Courier New"/>
          <w:b w:val="0"/>
          <w:i w:val="0"/>
          <w:color w:val="000000"/>
          <w:sz w:val="20"/>
        </w:rPr>
        <w:t>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149"/>
        <w:gridCol w:w="6206"/>
      </w:tblGrid>
      <w:tr>
        <w:trPr>
          <w:tblHeader w:val="true"/>
          <w:cantSplit w:val="true"/>
        </w:trPr>
        <w:tc>
          <w:tcPr>
            <w:tcW w:type="dxa" w:w="31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62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ARGS="show"</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ARGS="preview -dir Ш -file Ш"</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ARGS="set ..."</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ARGS="encrypt"</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30"/>
        <w:gridCol w:w="488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уведомления и подписки устройств на доставку вне системы, которым ни разу не удалось доставить.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У первых двух по умолчанию 30 суток, у последнего 90: непрочитанное уведомление человек ещё может открыть, поэтому оно живёт дольше прочитанного.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 с правами суперпользователя.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Строка добавляется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echo 'BACKUP_AGE_RECIPIENT=age1...' &gt;&gt;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вторая команда выводит строку с вашим ключом. Вместо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подставляется значение, полученное на шаге 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от пользователя с правом обращаться к Docker.</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85"/>
        <w:gridCol w:w="5470"/>
      </w:tblGrid>
      <w:tr>
        <w:trPr>
          <w:tblHeader w:val="true"/>
          <w:cantSplit w:val="true"/>
        </w:trPr>
        <w:tc>
          <w:tcPr>
            <w:tcW w:type="dxa" w:w="38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69"/>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69"/>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69"/>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5"/>
        <w:gridCol w:w="5100"/>
      </w:tblGrid>
      <w:tr>
        <w:trPr>
          <w:tblHeader w:val="true"/>
          <w:cantSplit w:val="true"/>
        </w:trPr>
        <w:tc>
          <w:tcPr>
            <w:tcW w:type="dxa" w:w="42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5"/>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0"/>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5"/>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0"/>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5"/>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0"/>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он не задан, копирование останавливается с ошибкой</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xml:space="preserve"> разрешает снимать копии без шифрования: копирование идёт, но в журнал пишется предупреждение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параметра следующей таблицы читает обратный прокси проверочного стенда, а не прикладной сервер. На рабочем сервере они не действуют, даже если заданы в файле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495"/>
        <w:gridCol w:w="2107"/>
        <w:gridCol w:w="4753"/>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1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7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2107"/>
          </w:tcPr>
          <w:p>
            <w:pPr>
              <w:spacing w:line="240" w:lineRule="auto" w:after="0"/>
              <w:ind w:firstLine="0"/>
              <w:jc w:val="left"/>
            </w:pPr>
            <w:r>
              <w:rPr>
                <w:rFonts w:ascii="Courier New" w:hAnsi="Courier New" w:cs="Courier New" w:eastAsia="Courier New"/>
                <w:b w:val="0"/>
                <w:i w:val="0"/>
                <w:color w:val="000000"/>
                <w:sz w:val="20"/>
              </w:rPr>
              <w:t>admin</w:t>
            </w:r>
          </w:p>
        </w:tc>
        <w:tc>
          <w:tcPr>
            <w:tcW w:type="dxa" w:w="4753"/>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210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753"/>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число отметок прохода в предварительном показе наполнения стенда приблизительное и может оказаться больше</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