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 (нажатие копирует его),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на какую запись чёрного списка похож объект и по какой причине она заведена. Рядом с кнопкой бывает стрелка - под ней лежит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действие принимающего; если такого права у вас нет, стрелки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шапки карточки заявки и условие, при котором у кнопки «Принять» появляется стрелка с действиями принимающего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2026-08-25T16:00:40Z</dcterms:created>
  <dcterms:modified xsi:type="dcterms:W3CDTF">2026-08-25T16:00:40Z</dcterms:modified>
  <cp:category>Эксплуатационная документация</cp:category>
</cp:coreProperties>
</file>