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1.76</w:t>
      </w:r>
    </w:p>
    <w:p>
      <w:pPr>
        <w:ind w:firstLine="0"/>
        <w:jc w:val="center"/>
      </w:pPr>
      <w:r>
        <w:rPr>
          <w:rFonts w:ascii="Times New Roman" w:hAnsi="Times New Roman" w:cs="Times New Roman" w:eastAsia="Times New Roman"/>
          <w:b w:val="0"/>
          <w:i w:val="0"/>
          <w:color w:val="000000"/>
          <w:sz w:val="26"/>
        </w:rPr>
        <w:t>Дата: 24.08.2026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Заблокированной и архивной учётной записи уведомления не приходят вовсе - ни в перечень, ни на устройство. Разрешение браузера переживает блокировку, поэтому без отдельной проверки сообщения о заявках продолжали бы приходить работнику, который войти в систему уже не может. Единственное исключение - сообщение о самой блокировке: оно создаётся, когда запись уже закрыта, и без него работник не узнал бы причину.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заявка, работник, транспортное средство, запись чёрного списка и учётная запись работника раскрываются карточкой сразу после перехода. Список при этом сужается тем же запросом, по которому запись нашлась, - чтобы она была видна и в перечне за карточкой. У чёрного списка адрес перехода называет ещё и вкладку: машины и люди ведутся отдельными перечнями, и без этого открылась бы запись другой вкладки с тем же номером. Справочники, новости, документы и обращения обратной связи пока открываются разделом - переход к записи там подключается тем же способом.</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4 981 тест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7 342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495 750 строк в 1 832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104 797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201 596 строк: 39 экранов, 229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7 342</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прекращение доставки уведомлений заблокированной и архивной учётной записи и переход из сквозного поиска сразу к найденной записи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2026-08-24T21:26:40Z</dcterms:created>
  <dcterms:modified xsi:type="dcterms:W3CDTF">2026-08-24T21:26:40Z</dcterms:modified>
  <cp:category>Эксплуатационная документация</cp:category>
</cp:coreProperties>
</file>