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i w:val="0"/>
          <w:color w:val="1F3A5F"/>
          <w:sz w:val="36"/>
        </w:rPr>
        <w:t>Текст выступления на предзащите ВКР</w:t>
      </w:r>
    </w:p>
    <w:p>
      <w:pPr>
        <w:spacing w:before="0" w:after="120" w:line="276" w:lineRule="auto"/>
        <w:jc w:val="center"/>
      </w:pPr>
      <w:r>
        <w:rPr>
          <w:rFonts w:ascii="Times New Roman" w:hAnsi="Times New Roman"/>
          <w:b w:val="0"/>
          <w:i/>
          <w:sz w:val="28"/>
        </w:rPr>
        <w:t>«Система автоматизированного анализа документов на основе стартапа Dockee для выявления рисков и признаков мошенничества»</w:t>
      </w:r>
    </w:p>
    <w:p>
      <w:pPr>
        <w:spacing w:before="0" w:after="80" w:line="276" w:lineRule="auto"/>
        <w:jc w:val="center"/>
      </w:pPr>
      <w:r>
        <w:rPr>
          <w:rFonts w:ascii="Times New Roman" w:hAnsi="Times New Roman"/>
          <w:b w:val="0"/>
          <w:i w:val="0"/>
          <w:color w:val="555555"/>
          <w:sz w:val="24"/>
        </w:rPr>
        <w:t>Кафанова А. С., ЭФБО-02-22 · Научный руководитель: к.пед.н., доцент Е. В. Громов</w:t>
      </w:r>
    </w:p>
    <w:p>
      <w:pPr>
        <w:spacing w:before="0" w:after="360" w:line="276" w:lineRule="auto"/>
        <w:jc w:val="center"/>
      </w:pPr>
      <w:r>
        <w:rPr>
          <w:rFonts w:ascii="Times New Roman" w:hAnsi="Times New Roman"/>
          <w:b w:val="0"/>
          <w:i/>
          <w:color w:val="555555"/>
          <w:sz w:val="24"/>
        </w:rPr>
        <w:t>Регламент: 5–7 минут · 15 слайдов</w:t>
      </w:r>
    </w:p>
    <w:p>
      <w:pPr>
        <w:spacing w:before="360" w:after="120" w:line="276" w:lineRule="auto"/>
        <w:jc w:val="left"/>
      </w:pPr>
      <w:r>
        <w:rPr>
          <w:rFonts w:ascii="Times New Roman" w:hAnsi="Times New Roman"/>
          <w:b/>
          <w:i w:val="0"/>
          <w:color w:val="1F3A5F"/>
          <w:sz w:val="32"/>
        </w:rPr>
        <w:t>Слайд 1 — Титульный</w:t>
      </w:r>
    </w:p>
    <w:p>
      <w:pPr>
        <w:spacing w:before="0" w:after="40" w:line="360" w:lineRule="auto"/>
        <w:ind w:firstLine="709"/>
        <w:jc w:val="both"/>
      </w:pPr>
      <w:r>
        <w:rPr>
          <w:rFonts w:ascii="Times New Roman" w:hAnsi="Times New Roman"/>
          <w:b w:val="0"/>
          <w:i w:val="0"/>
          <w:sz w:val="28"/>
        </w:rPr>
        <w:t>Здравствуйте, уважаемая комиссия. Меня зовут Кафанова Арина Сергеевна, группа ЭФБО-02-22. Тема моей выпускной работы — «Система автоматизированного анализа документов на основе стартапа Dockee для выявления рисков и признаков мошенничества». Научный руководитель — кандидат педагогических наук, доцент кафедры индустриального программирования Евгений Валентинович Громов. В работе я отвечала за проектирование и реализацию тестирования проекта.</w:t>
      </w:r>
    </w:p>
    <w:p>
      <w:pPr>
        <w:spacing w:before="360" w:after="120" w:line="276" w:lineRule="auto"/>
        <w:jc w:val="left"/>
      </w:pPr>
      <w:r>
        <w:rPr>
          <w:rFonts w:ascii="Times New Roman" w:hAnsi="Times New Roman"/>
          <w:b/>
          <w:i w:val="0"/>
          <w:color w:val="1F3A5F"/>
          <w:sz w:val="32"/>
        </w:rPr>
        <w:t>Слайд 2 — Актуальность исследования</w:t>
      </w:r>
    </w:p>
    <w:p>
      <w:pPr>
        <w:spacing w:before="0" w:after="40" w:line="360" w:lineRule="auto"/>
        <w:ind w:firstLine="709"/>
        <w:jc w:val="both"/>
      </w:pPr>
      <w:r>
        <w:rPr>
          <w:rFonts w:ascii="Times New Roman" w:hAnsi="Times New Roman"/>
          <w:b w:val="0"/>
          <w:i w:val="0"/>
          <w:sz w:val="28"/>
        </w:rPr>
        <w:t>Юридический документ, подписанный без проверки, может обойтись дороже суда. Малый бизнес теряет до четырёх процентов годовой выручки на невыгодных контрактных условиях, которые никто не прочитал внимательно. Рынок LegalTech растёт на 10–14 процентов в год, российский сегмент — на 20–25 за счёт импортозамещения. Стартап Dockee автоматизирует проверку договоров с помощью ИИ, однако для такого сервиса качество продукта определяет выживание: один некорректно размеченный риск подрывает доверие, а потерянное доверие восстанавливается годами. Тестирование AI-сервиса сложнее классического веб-приложения: помимо функциональной корректности проверяется точность анализа, безопасность обработки персональных данных по ФЗ-152 и производительность при параллельной работе десятков пользователей.</w:t>
      </w:r>
    </w:p>
    <w:p>
      <w:pPr>
        <w:spacing w:before="360" w:after="120" w:line="276" w:lineRule="auto"/>
        <w:jc w:val="left"/>
      </w:pPr>
      <w:r>
        <w:rPr>
          <w:rFonts w:ascii="Times New Roman" w:hAnsi="Times New Roman"/>
          <w:b/>
          <w:i w:val="0"/>
          <w:color w:val="1F3A5F"/>
          <w:sz w:val="32"/>
        </w:rPr>
        <w:t>Слайд 3 — Объект, предмет, цель и задачи</w:t>
      </w:r>
    </w:p>
    <w:p>
      <w:pPr>
        <w:spacing w:before="0" w:after="40" w:line="360" w:lineRule="auto"/>
        <w:ind w:firstLine="709"/>
        <w:jc w:val="both"/>
      </w:pPr>
      <w:r>
        <w:rPr>
          <w:rFonts w:ascii="Times New Roman" w:hAnsi="Times New Roman"/>
          <w:b w:val="0"/>
          <w:i w:val="0"/>
          <w:sz w:val="28"/>
        </w:rPr>
        <w:t>Объект исследования — процесс обеспечения качества стартапа Dockee. Предмет — план и инструменты тестирования клиентской и серверной частей, интеграций с API, базы данных и пользовательского интерфейса.</w:t>
      </w:r>
    </w:p>
    <w:p>
      <w:pPr>
        <w:spacing w:before="0" w:after="40" w:line="360" w:lineRule="auto"/>
        <w:ind w:firstLine="709"/>
        <w:jc w:val="both"/>
      </w:pPr>
      <w:r>
        <w:rPr>
          <w:rFonts w:ascii="Times New Roman" w:hAnsi="Times New Roman"/>
          <w:b w:val="0"/>
          <w:i w:val="0"/>
          <w:sz w:val="28"/>
        </w:rPr>
        <w:t>Цель работы: разработать систему автоматизированного анализа документов, которая позволит выявлять юридические и финансовые риски, признаки мошенничества с помощью интегрированного ИИ-агента.</w:t>
      </w:r>
    </w:p>
    <w:p>
      <w:pPr>
        <w:spacing w:before="0" w:after="40" w:line="360" w:lineRule="auto"/>
        <w:ind w:firstLine="709"/>
        <w:jc w:val="both"/>
      </w:pPr>
      <w:r>
        <w:rPr>
          <w:rFonts w:ascii="Times New Roman" w:hAnsi="Times New Roman"/>
          <w:b w:val="0"/>
          <w:i w:val="0"/>
          <w:sz w:val="28"/>
        </w:rPr>
        <w:t>Для достижения цели поставлены шесть задач: анализ рынка и подходов к тестированию; изучение методов тестирования веб-приложений; определение уровней, видов и требований; разработка плана и тестовых сценариев; выбор инструментов автоматизации и настройка CI/CD; реализация, сопровождение автотестов и оценка пользовательского интерфейса.</w:t>
      </w:r>
    </w:p>
    <w:p>
      <w:pPr>
        <w:spacing w:before="360" w:after="120" w:line="276" w:lineRule="auto"/>
        <w:jc w:val="left"/>
      </w:pPr>
      <w:r>
        <w:rPr>
          <w:rFonts w:ascii="Times New Roman" w:hAnsi="Times New Roman"/>
          <w:b/>
          <w:i w:val="0"/>
          <w:color w:val="1F3A5F"/>
          <w:sz w:val="32"/>
        </w:rPr>
        <w:t>Слайд 4 — Анализ рынка LegalTech</w:t>
      </w:r>
    </w:p>
    <w:p>
      <w:pPr>
        <w:spacing w:before="0" w:after="40" w:line="360" w:lineRule="auto"/>
        <w:ind w:firstLine="709"/>
        <w:jc w:val="both"/>
      </w:pPr>
      <w:r>
        <w:rPr>
          <w:rFonts w:ascii="Times New Roman" w:hAnsi="Times New Roman"/>
          <w:b w:val="0"/>
          <w:i w:val="0"/>
          <w:sz w:val="28"/>
        </w:rPr>
        <w:t>Мировой рынок LegalTech в 2025 году составил 34,4 миллиарда долларов при среднегодовых темпах 10,4 процента. Российский сегмент — 15 миллиардов рублей, и 95 процентов здесь — отечественные продукты, что отражает курс на импортозамещение.</w:t>
      </w:r>
    </w:p>
    <w:p>
      <w:pPr>
        <w:spacing w:before="0" w:after="40" w:line="360" w:lineRule="auto"/>
        <w:ind w:firstLine="709"/>
        <w:jc w:val="both"/>
      </w:pPr>
      <w:r>
        <w:rPr>
          <w:rFonts w:ascii="Times New Roman" w:hAnsi="Times New Roman"/>
          <w:b w:val="0"/>
          <w:i w:val="0"/>
          <w:sz w:val="28"/>
        </w:rPr>
        <w:t>Зарубежные решения — Harvey AI, Casetext, Thomson Reuters CoCounsel — показывают: рынок движется от простого поиска к сервисам с полноценным ИИ-ассистентом. Российские платформы — Яндекс Нейроюрист, Embedika Contract, Noroots, Проверяйка.ру — компромисс между глубиной анализа и доступностью. Ни одно из существующих решений не сочетает сразу полноценный анализ рисков, NER-обезличивание персональных данных и интерактивный ИИ-ассистент в одном сервисе. Это и есть ниша, в которую встраивается Dockee.</w:t>
      </w:r>
    </w:p>
    <w:p>
      <w:pPr>
        <w:spacing w:before="360" w:after="120" w:line="276" w:lineRule="auto"/>
        <w:jc w:val="left"/>
      </w:pPr>
      <w:r>
        <w:rPr>
          <w:rFonts w:ascii="Times New Roman" w:hAnsi="Times New Roman"/>
          <w:b/>
          <w:i w:val="0"/>
          <w:color w:val="1F3A5F"/>
          <w:sz w:val="32"/>
        </w:rPr>
        <w:t>Слайд 5 — Основы тестирования веб-приложений</w:t>
      </w:r>
    </w:p>
    <w:p>
      <w:pPr>
        <w:spacing w:before="0" w:after="40" w:line="360" w:lineRule="auto"/>
        <w:ind w:firstLine="709"/>
        <w:jc w:val="both"/>
      </w:pPr>
      <w:r>
        <w:rPr>
          <w:rFonts w:ascii="Times New Roman" w:hAnsi="Times New Roman"/>
          <w:b w:val="0"/>
          <w:i w:val="0"/>
          <w:sz w:val="28"/>
        </w:rPr>
        <w:t>По способу выполнения тесты делятся на ручные и автоматизированные. Ручное тестирование незаменимо для юзабилити и исследовательских сценариев, но не масштабируется для регрессионного контроля. Автоматизация требует вложений на старте, зато даёт быстрый повторяемый прогон.</w:t>
      </w:r>
    </w:p>
    <w:p>
      <w:pPr>
        <w:spacing w:before="0" w:after="40" w:line="360" w:lineRule="auto"/>
        <w:ind w:firstLine="709"/>
        <w:jc w:val="both"/>
      </w:pPr>
      <w:r>
        <w:rPr>
          <w:rFonts w:ascii="Times New Roman" w:hAnsi="Times New Roman"/>
          <w:b w:val="0"/>
          <w:i w:val="0"/>
          <w:sz w:val="28"/>
        </w:rPr>
        <w:t>Функциональные виды: модульное, интеграционное, системное, приёмочное. Нефункциональные: производительность, безопасность, совместимость, юзабилити, надёжность. Для веб-приложения проверка делится на четыре зоны: клиент в браузере, серверная логика, API-контракт, работа с базой данных. Каждая зона требует своих инструментов.</w:t>
      </w:r>
    </w:p>
    <w:p>
      <w:pPr>
        <w:spacing w:before="360" w:after="120" w:line="276" w:lineRule="auto"/>
        <w:jc w:val="left"/>
      </w:pPr>
      <w:r>
        <w:rPr>
          <w:rFonts w:ascii="Times New Roman" w:hAnsi="Times New Roman"/>
          <w:b/>
          <w:i w:val="0"/>
          <w:color w:val="1F3A5F"/>
          <w:sz w:val="32"/>
        </w:rPr>
        <w:t>Слайд 6 — Концепция и архитектура Dockee</w:t>
      </w:r>
    </w:p>
    <w:p>
      <w:pPr>
        <w:spacing w:before="0" w:after="40" w:line="360" w:lineRule="auto"/>
        <w:ind w:firstLine="709"/>
        <w:jc w:val="both"/>
      </w:pPr>
      <w:r>
        <w:rPr>
          <w:rFonts w:ascii="Times New Roman" w:hAnsi="Times New Roman"/>
          <w:b w:val="0"/>
          <w:i w:val="0"/>
          <w:sz w:val="28"/>
        </w:rPr>
        <w:t>Dockee — веб-сервис для проверки юридических документов. Пользователь загружает договор, система подсвечивает риски, ИИ-ассистент объясняет проблемы простым языком, в финале формируется отчёт в PDF или DOCX.</w:t>
      </w:r>
    </w:p>
    <w:p>
      <w:pPr>
        <w:spacing w:before="0" w:after="40" w:line="360" w:lineRule="auto"/>
        <w:ind w:firstLine="709"/>
        <w:jc w:val="both"/>
      </w:pPr>
      <w:r>
        <w:rPr>
          <w:rFonts w:ascii="Times New Roman" w:hAnsi="Times New Roman"/>
          <w:b w:val="0"/>
          <w:i w:val="0"/>
          <w:sz w:val="28"/>
        </w:rPr>
        <w:t>Технологический стек: фронтенд на Vue.js 3, бэкенд на Go с Gin, база PostgreSQL, AI-анализ через DeepSeek API. Архитектура — модульный монолит. Один процесс, четыре логических модуля: аутентификация, документы, AI, отчётность. Модули слабо связаны через интерфейсы — это принципиально для тестирования, потому что каждый модуль проверяется независимо. Перед отправкой в DeepSeek текст обезличивается через NER: имена, ИНН, телефоны, реквизиты заменяются типизированными метками.</w:t>
      </w:r>
    </w:p>
    <w:p>
      <w:pPr>
        <w:spacing w:before="360" w:after="120" w:line="276" w:lineRule="auto"/>
        <w:jc w:val="left"/>
      </w:pPr>
      <w:r>
        <w:rPr>
          <w:rFonts w:ascii="Times New Roman" w:hAnsi="Times New Roman"/>
          <w:b/>
          <w:i w:val="0"/>
          <w:color w:val="1F3A5F"/>
          <w:sz w:val="32"/>
        </w:rPr>
        <w:t>Слайд 7 — Требования к тестированию</w:t>
      </w:r>
    </w:p>
    <w:p>
      <w:pPr>
        <w:spacing w:before="0" w:after="40" w:line="360" w:lineRule="auto"/>
        <w:ind w:firstLine="709"/>
        <w:jc w:val="both"/>
      </w:pPr>
      <w:r>
        <w:rPr>
          <w:rFonts w:ascii="Times New Roman" w:hAnsi="Times New Roman"/>
          <w:b w:val="0"/>
          <w:i w:val="0"/>
          <w:sz w:val="28"/>
        </w:rPr>
        <w:t>Мы собрали 33 функциональных и 26 нефункциональных требований. В основной текст работы включены ключевые 12 и 12; полные перечни — в Приложениях А и Б.</w:t>
      </w:r>
    </w:p>
    <w:p>
      <w:pPr>
        <w:spacing w:before="0" w:after="40" w:line="360" w:lineRule="auto"/>
        <w:ind w:firstLine="709"/>
        <w:jc w:val="both"/>
      </w:pPr>
      <w:r>
        <w:rPr>
          <w:rFonts w:ascii="Times New Roman" w:hAnsi="Times New Roman"/>
          <w:b w:val="0"/>
          <w:i w:val="0"/>
          <w:sz w:val="28"/>
        </w:rPr>
        <w:t>Функциональные покрывают шесть групп: аутентификация, загрузка и просмотр, анализ и визуализация рисков, ИИ-ассистент, заметки и статусы, отчётность. Нефункциональные фиксируют конкретные числа: отклик интерфейса не более 200 миллисекунд, API — 200 миллисекунд в 95-м перцентиле при 100 одновременных пользователях, анализ до 30 секунд, доступность 99,5 процента, поддерживаемые экраны от 320 до 2560 пикселей.</w:t>
      </w:r>
    </w:p>
    <w:p>
      <w:pPr>
        <w:spacing w:before="0" w:after="40" w:line="360" w:lineRule="auto"/>
        <w:ind w:firstLine="709"/>
        <w:jc w:val="both"/>
      </w:pPr>
      <w:r>
        <w:rPr>
          <w:rFonts w:ascii="Times New Roman" w:hAnsi="Times New Roman"/>
          <w:b w:val="0"/>
          <w:i w:val="0"/>
          <w:sz w:val="28"/>
        </w:rPr>
        <w:t>Отдельно сформулированы требования к самому процессу тестирования — 14 позиций: покрытие бэкенда не ниже 70 процентов, фронтенда — 60, CI не более 10 минут, стабильность автотестов 95 процентов и выше, критических дефектов в продакшене — ноль.</w:t>
      </w:r>
    </w:p>
    <w:p>
      <w:pPr>
        <w:spacing w:before="360" w:after="120" w:line="276" w:lineRule="auto"/>
        <w:jc w:val="left"/>
      </w:pPr>
      <w:r>
        <w:rPr>
          <w:rFonts w:ascii="Times New Roman" w:hAnsi="Times New Roman"/>
          <w:b/>
          <w:i w:val="0"/>
          <w:color w:val="1F3A5F"/>
          <w:sz w:val="32"/>
        </w:rPr>
        <w:t>Слайд 8 — Пирамида тестирования и план</w:t>
      </w:r>
    </w:p>
    <w:p>
      <w:pPr>
        <w:spacing w:before="0" w:after="40" w:line="360" w:lineRule="auto"/>
        <w:ind w:firstLine="709"/>
        <w:jc w:val="both"/>
      </w:pPr>
      <w:r>
        <w:rPr>
          <w:rFonts w:ascii="Times New Roman" w:hAnsi="Times New Roman"/>
          <w:b w:val="0"/>
          <w:i w:val="0"/>
          <w:sz w:val="28"/>
        </w:rPr>
        <w:t>Пирамида Кона распределяет тесты по стоимости. В основании — порядка 350 модульных тестов, время прогона 40–60 секунд. В середине — около 80 интеграционных и API-тестов, 2–3 минуты. На вершине — 25–30 E2E-сценариев, 3–5 минут. За счёт параллельного запуска полный прогон всей пирамиды в CI укладывается в целевые 10 минут.</w:t>
      </w:r>
    </w:p>
    <w:p>
      <w:pPr>
        <w:spacing w:before="0" w:after="40" w:line="360" w:lineRule="auto"/>
        <w:ind w:firstLine="709"/>
        <w:jc w:val="both"/>
      </w:pPr>
      <w:r>
        <w:rPr>
          <w:rFonts w:ascii="Times New Roman" w:hAnsi="Times New Roman"/>
          <w:b w:val="0"/>
          <w:i w:val="0"/>
          <w:sz w:val="28"/>
        </w:rPr>
        <w:t>План тестирования — пять последовательных этапов: подготовка среды, разработка тестов, выполнение, анализ результатов, формирование отчёта. У каждого этапа чёткие критерии входа и выхода, что исключает ситуацию «тестирование идёт до тех пор, пока не устанем». Приоритизация — по критичности для бизнеса: сначала анализ документов как ядро продукта, затем безопасность, потом ИИ-ассистент, и только в конце — заметки и статистика.</w:t>
      </w:r>
    </w:p>
    <w:p>
      <w:pPr>
        <w:spacing w:before="360" w:after="120" w:line="276" w:lineRule="auto"/>
        <w:jc w:val="left"/>
      </w:pPr>
      <w:r>
        <w:rPr>
          <w:rFonts w:ascii="Times New Roman" w:hAnsi="Times New Roman"/>
          <w:b/>
          <w:i w:val="0"/>
          <w:color w:val="1F3A5F"/>
          <w:sz w:val="32"/>
        </w:rPr>
        <w:t>Слайд 9 — Выбор инструментов автоматизации</w:t>
      </w:r>
    </w:p>
    <w:p>
      <w:pPr>
        <w:spacing w:before="0" w:after="40" w:line="360" w:lineRule="auto"/>
        <w:ind w:firstLine="709"/>
        <w:jc w:val="both"/>
      </w:pPr>
      <w:r>
        <w:rPr>
          <w:rFonts w:ascii="Times New Roman" w:hAnsi="Times New Roman"/>
          <w:b w:val="0"/>
          <w:i w:val="0"/>
          <w:sz w:val="28"/>
        </w:rPr>
        <w:t>Для каждого уровня пирамиды я сравнила кандидатов по 4–6 критериям: совместимость со стеком, скорость, возможность встраивания в CI, порог вхождения.</w:t>
      </w:r>
    </w:p>
    <w:p>
      <w:pPr>
        <w:spacing w:before="0" w:after="40" w:line="360" w:lineRule="auto"/>
        <w:ind w:firstLine="709"/>
        <w:jc w:val="both"/>
      </w:pPr>
      <w:r>
        <w:rPr>
          <w:rFonts w:ascii="Times New Roman" w:hAnsi="Times New Roman"/>
          <w:b w:val="0"/>
          <w:i w:val="0"/>
          <w:sz w:val="28"/>
        </w:rPr>
        <w:t>На фронтенде — Vitest: общий автор с Vite, холодный старт 1,8 секунды против 4,2 у Jest. На бэкенде — стандартный testing плюс testify: однострочные assert-ы читаются лучше трёхстрочных if/t.Errorf, моки встроены. API-тесты — Postman + Newman: коллекции лежат в Git как JSON, pre-request-скрипт получает JWT перед защищёнными запросами. E2E — Playwright: автоматическое ожидание, три движка из единого API, параллелизм из коробки. CI/CD — GitHub Actions, потому что оба репозитория уже там, 2000 бесплатных минут в месяц и service containers для Docker. Нагрузочные тесты — k6, запускаются вручную перед релизом.</w:t>
      </w:r>
    </w:p>
    <w:p>
      <w:pPr>
        <w:spacing w:before="360" w:after="120" w:line="276" w:lineRule="auto"/>
        <w:jc w:val="left"/>
      </w:pPr>
      <w:r>
        <w:rPr>
          <w:rFonts w:ascii="Times New Roman" w:hAnsi="Times New Roman"/>
          <w:b/>
          <w:i w:val="0"/>
          <w:color w:val="1F3A5F"/>
          <w:sz w:val="32"/>
        </w:rPr>
        <w:t>Слайд 10 — Реализация: среда и модульные тесты</w:t>
      </w:r>
    </w:p>
    <w:p>
      <w:pPr>
        <w:spacing w:before="0" w:after="40" w:line="360" w:lineRule="auto"/>
        <w:ind w:firstLine="709"/>
        <w:jc w:val="both"/>
      </w:pPr>
      <w:r>
        <w:rPr>
          <w:rFonts w:ascii="Times New Roman" w:hAnsi="Times New Roman"/>
          <w:b w:val="0"/>
          <w:i w:val="0"/>
          <w:sz w:val="28"/>
        </w:rPr>
        <w:t>Тестовая среда поднимается одной командой docker-compose.test. Отдельная PostgreSQL на порту 5433 изолирует тесты от базы разработки, миграции применяются автоматически через golang-migrate, после прогона база откатывается.</w:t>
      </w:r>
    </w:p>
    <w:p>
      <w:pPr>
        <w:spacing w:before="0" w:after="40" w:line="360" w:lineRule="auto"/>
        <w:ind w:firstLine="709"/>
        <w:jc w:val="both"/>
      </w:pPr>
      <w:r>
        <w:rPr>
          <w:rFonts w:ascii="Times New Roman" w:hAnsi="Times New Roman"/>
          <w:b w:val="0"/>
          <w:i w:val="0"/>
          <w:sz w:val="28"/>
        </w:rPr>
        <w:t>Написано 47 модульных тестов на фронтенде и 38 на бэкенде. Компонент DocumentUpload проверяется на три сценария: корректный PDF, неподдерживаемый PNG, файл больше 15 мегабайт. Именно здесь выявился неочевидный дефект: кнопка «Анализировать» оставалась активной при невалидном файле. На бэкенде Handler.Upload тестируется через httptest с multipart-запросом и мокированным DocumentService. Отдельно проверяется NER-модуль: поначалу он не распознавал телефоны формата 8-в-скобках-999 — только международный с плюсом. Для российского рынка это критичный пробел, регулярные выражения расширены.</w:t>
      </w:r>
    </w:p>
    <w:p>
      <w:pPr>
        <w:spacing w:before="360" w:after="120" w:line="276" w:lineRule="auto"/>
        <w:jc w:val="left"/>
      </w:pPr>
      <w:r>
        <w:rPr>
          <w:rFonts w:ascii="Times New Roman" w:hAnsi="Times New Roman"/>
          <w:b/>
          <w:i w:val="0"/>
          <w:color w:val="1F3A5F"/>
          <w:sz w:val="32"/>
        </w:rPr>
        <w:t>Слайд 11 — Интеграционное, API и сквозное</w:t>
      </w:r>
    </w:p>
    <w:p>
      <w:pPr>
        <w:spacing w:before="0" w:after="40" w:line="360" w:lineRule="auto"/>
        <w:ind w:firstLine="709"/>
        <w:jc w:val="both"/>
      </w:pPr>
      <w:r>
        <w:rPr>
          <w:rFonts w:ascii="Times New Roman" w:hAnsi="Times New Roman"/>
          <w:b w:val="0"/>
          <w:i w:val="0"/>
          <w:sz w:val="28"/>
        </w:rPr>
        <w:t>API-уровень — 34 сценария в Postman, разбитых на пять папок: авторизация, документы, анализ, отчёты и негативные. Сценарии цепочечные: регистрация сохраняет JWT в переменную окружения, все последующие запросы используют этот токен. Для API-тестирования такой подход оправдан — он воспроизводит реальный путь пользователя.</w:t>
      </w:r>
    </w:p>
    <w:p>
      <w:pPr>
        <w:spacing w:before="0" w:after="40" w:line="360" w:lineRule="auto"/>
        <w:ind w:firstLine="709"/>
        <w:jc w:val="both"/>
      </w:pPr>
      <w:r>
        <w:rPr>
          <w:rFonts w:ascii="Times New Roman" w:hAnsi="Times New Roman"/>
          <w:b w:val="0"/>
          <w:i w:val="0"/>
          <w:sz w:val="28"/>
        </w:rPr>
        <w:t>Самая ценная находка — из негативного набора. Запрос на чужой документ возвращал 404 вместо 403. Разница на первый взгляд косметическая, на деле — критическая: при 404 злоумышленник перебором идентификаторов мог бы выяснить, какие документы существуют в системе. Дефект исправлен за два часа, и он показателен: без негативных сценариев уязвимость ушла бы в продакшен.</w:t>
      </w:r>
    </w:p>
    <w:p>
      <w:pPr>
        <w:spacing w:before="0" w:after="40" w:line="360" w:lineRule="auto"/>
        <w:ind w:firstLine="709"/>
        <w:jc w:val="both"/>
      </w:pPr>
      <w:r>
        <w:rPr>
          <w:rFonts w:ascii="Times New Roman" w:hAnsi="Times New Roman"/>
          <w:b w:val="0"/>
          <w:i w:val="0"/>
          <w:sz w:val="28"/>
        </w:rPr>
        <w:t>E2E — четыре ключевых потока Playwright: регистрация и вход, загрузка с анализом, чат с AI, формирование отчёта. Изначально планировалось десять, но из-за AI-анализа один тест занимает до 25 секунд, и десять сценариев растягивали бы пайплайн до четырёх минут только на E2E.</w:t>
      </w:r>
    </w:p>
    <w:p>
      <w:pPr>
        <w:spacing w:before="360" w:after="120" w:line="276" w:lineRule="auto"/>
        <w:jc w:val="left"/>
      </w:pPr>
      <w:r>
        <w:rPr>
          <w:rFonts w:ascii="Times New Roman" w:hAnsi="Times New Roman"/>
          <w:b/>
          <w:i w:val="0"/>
          <w:color w:val="1F3A5F"/>
          <w:sz w:val="32"/>
        </w:rPr>
        <w:t>Слайд 12 — Безопасность и юзабилити</w:t>
      </w:r>
    </w:p>
    <w:p>
      <w:pPr>
        <w:spacing w:before="0" w:after="40" w:line="360" w:lineRule="auto"/>
        <w:ind w:firstLine="709"/>
        <w:jc w:val="both"/>
      </w:pPr>
      <w:r>
        <w:rPr>
          <w:rFonts w:ascii="Times New Roman" w:hAnsi="Times New Roman"/>
          <w:b w:val="0"/>
          <w:i w:val="0"/>
          <w:sz w:val="28"/>
        </w:rPr>
        <w:t>Безопасность проверена по пяти направлениям. JWT — подделка токена даёт 401, но первая реализация возвращала 500 на истёкший токен, исправлено за 40 минут. XSS — самым опасным местом оказался v-html в ChatMessage; мы заменили его на компонент с marked и санитизацией. SQL-инъекции — двенадцать точек ввода, ни одна не уязвима благодаря sqlx с параметризованными запросами. Изоляция — четыре эндпоинта возвращают 403 на чужие документы. OWASP ZAP прогнал 1 847 запросов за шесть минут, критических не нашёл, низкого уровня — два: добавлены заголовки HSTS и X-Content-Type-Options.</w:t>
      </w:r>
    </w:p>
    <w:p>
      <w:pPr>
        <w:spacing w:before="0" w:after="40" w:line="360" w:lineRule="auto"/>
        <w:ind w:firstLine="709"/>
        <w:jc w:val="both"/>
      </w:pPr>
      <w:r>
        <w:rPr>
          <w:rFonts w:ascii="Times New Roman" w:hAnsi="Times New Roman"/>
          <w:b w:val="0"/>
          <w:i w:val="0"/>
          <w:sz w:val="28"/>
        </w:rPr>
        <w:t>Юзабилити. Пять человек без опыта прошли основной сценарий за среднее время 2 минуты 14 секунд при требовании 3 минуты. Самый медленный — 2:51, он долго искал кнопку «Анализировать»: она была заблокирована до завершения загрузки, а прогресс-бар оказался слишком мелким на экране 1366 на 768. Прогресс-бар увеличен на 40 процентов, добавлена текстовая подпись «Загрузка...».</w:t>
      </w:r>
    </w:p>
    <w:p>
      <w:pPr>
        <w:spacing w:before="360" w:after="120" w:line="276" w:lineRule="auto"/>
        <w:jc w:val="left"/>
      </w:pPr>
      <w:r>
        <w:rPr>
          <w:rFonts w:ascii="Times New Roman" w:hAnsi="Times New Roman"/>
          <w:b/>
          <w:i w:val="0"/>
          <w:color w:val="1F3A5F"/>
          <w:sz w:val="32"/>
        </w:rPr>
        <w:t>Слайд 13 — CI/CD-пайплайн</w:t>
      </w:r>
    </w:p>
    <w:p>
      <w:pPr>
        <w:spacing w:before="0" w:after="40" w:line="360" w:lineRule="auto"/>
        <w:ind w:firstLine="709"/>
        <w:jc w:val="both"/>
      </w:pPr>
      <w:r>
        <w:rPr>
          <w:rFonts w:ascii="Times New Roman" w:hAnsi="Times New Roman"/>
          <w:b w:val="0"/>
          <w:i w:val="0"/>
          <w:sz w:val="28"/>
        </w:rPr>
        <w:t>Проект разделён на два репозитория — бэкенд и фронтенд, у каждого свой пайплайн на GitHub Actions. Бэкенд проходит четыре этапа: golangci-lint за 23 секунды, go test с флагом race, Newman с Postman-коллекцией, сборка и публикация Docker-образа. Фронтенд — ESLint, Vitest с покрытием, Playwright в headless Chromium, деплой на staging.</w:t>
      </w:r>
    </w:p>
    <w:p>
      <w:pPr>
        <w:spacing w:before="0" w:after="40" w:line="360" w:lineRule="auto"/>
        <w:ind w:firstLine="709"/>
        <w:jc w:val="both"/>
      </w:pPr>
      <w:r>
        <w:rPr>
          <w:rFonts w:ascii="Times New Roman" w:hAnsi="Times New Roman"/>
          <w:b w:val="0"/>
          <w:i w:val="0"/>
          <w:sz w:val="28"/>
        </w:rPr>
        <w:t>Принцип fail fast: если lint упал, остальное не запускается — незачем тратить шесть минут на тесты, когда статический анализ уже указывает на проблему. Общее время: бэкенд — 7 минут 42 секунды, фронтенд — 4 минуты 18 секунд. Разработчик нажимает push и через восемь минут знает результат. За 30 дней пайплайн выполнялся 87 раз, успешность 81,6 процента. Из упавших: девять из-за реальных ошибок, четыре из-за таймаутов DeepSeek API, три из-за flaky-тестов Playwright — последние починили добавлением waitForSelector.</w:t>
      </w:r>
    </w:p>
    <w:p>
      <w:pPr>
        <w:spacing w:before="360" w:after="120" w:line="276" w:lineRule="auto"/>
        <w:jc w:val="left"/>
      </w:pPr>
      <w:r>
        <w:rPr>
          <w:rFonts w:ascii="Times New Roman" w:hAnsi="Times New Roman"/>
          <w:b/>
          <w:i w:val="0"/>
          <w:color w:val="1F3A5F"/>
          <w:sz w:val="32"/>
        </w:rPr>
        <w:t>Слайд 14 — Результаты тестирования</w:t>
      </w:r>
    </w:p>
    <w:p>
      <w:pPr>
        <w:spacing w:before="0" w:after="40" w:line="360" w:lineRule="auto"/>
        <w:ind w:firstLine="709"/>
        <w:jc w:val="both"/>
      </w:pPr>
      <w:r>
        <w:rPr>
          <w:rFonts w:ascii="Times New Roman" w:hAnsi="Times New Roman"/>
          <w:b w:val="0"/>
          <w:i w:val="0"/>
          <w:sz w:val="28"/>
        </w:rPr>
        <w:t>Итого в проекте 246 тестов: 79 модульных фронтенда, 121 модульный и интеграционный бэкенда, 34 API-сценария и 12 сквозных. Покрытие фронтенда 72,3 процента, бэкенда 74,1 — оба выше планового порога. Критичные модули — DocumentUpload, useDocumentStore, middleware — покрыты на 81–91 процент.</w:t>
      </w:r>
    </w:p>
    <w:p>
      <w:pPr>
        <w:spacing w:before="0" w:after="40" w:line="360" w:lineRule="auto"/>
        <w:ind w:firstLine="709"/>
        <w:jc w:val="both"/>
      </w:pPr>
      <w:r>
        <w:rPr>
          <w:rFonts w:ascii="Times New Roman" w:hAnsi="Times New Roman"/>
          <w:b w:val="0"/>
          <w:i w:val="0"/>
          <w:sz w:val="28"/>
        </w:rPr>
        <w:t>Найдено 17 дефектов: три критических, шесть высоких, пять средних и три низких. Все критические устранены до выпуска. Самый показательный — тот самый 403 против 404, найденный Postman-тестом.</w:t>
      </w:r>
    </w:p>
    <w:p>
      <w:pPr>
        <w:spacing w:before="0" w:after="40" w:line="360" w:lineRule="auto"/>
        <w:ind w:firstLine="709"/>
        <w:jc w:val="both"/>
      </w:pPr>
      <w:r>
        <w:rPr>
          <w:rFonts w:ascii="Times New Roman" w:hAnsi="Times New Roman"/>
          <w:b w:val="0"/>
          <w:i w:val="0"/>
          <w:sz w:val="28"/>
        </w:rPr>
        <w:t>Нагрузочный тест при 100 одновременных пользователях: все эндпоинты, кроме AI-чата, укладываются в требование 200 миллисекунд по медиане. AI-чат медленнее по объективной причине — узкое место во внешнем DeepSeek API, 1,8 секунды медиана. Для пользователя это спиннер, а не ошибка, потому что клиент обрабатывает таймаут отдельно. Система готова к релизу.</w:t>
      </w:r>
    </w:p>
    <w:p>
      <w:pPr>
        <w:spacing w:before="360" w:after="120" w:line="276" w:lineRule="auto"/>
        <w:jc w:val="left"/>
      </w:pPr>
      <w:r>
        <w:rPr>
          <w:rFonts w:ascii="Times New Roman" w:hAnsi="Times New Roman"/>
          <w:b/>
          <w:i w:val="0"/>
          <w:color w:val="1F3A5F"/>
          <w:sz w:val="32"/>
        </w:rPr>
        <w:t>Слайд 15 — Заключение</w:t>
      </w:r>
    </w:p>
    <w:p>
      <w:pPr>
        <w:spacing w:before="0" w:after="40" w:line="360" w:lineRule="auto"/>
        <w:ind w:firstLine="709"/>
        <w:jc w:val="both"/>
      </w:pPr>
      <w:r>
        <w:rPr>
          <w:rFonts w:ascii="Times New Roman" w:hAnsi="Times New Roman"/>
          <w:b w:val="0"/>
          <w:i w:val="0"/>
          <w:sz w:val="28"/>
        </w:rPr>
        <w:t>Все шесть задач, поставленных во введении, выполнены. Спроектирована и реализована многоуровневая стратегия тестирования стартапа Dockee, настроен CI/CD-пайплайн, найдены и устранены критические дефекты, оценена юзабилити с реальными пользователями. Практическая значимость в том, что подход применим для любого LegalTech-стартапа с аналогичным стеком Vue.js плюс Go плюс PostgreSQL.</w:t>
      </w:r>
    </w:p>
    <w:p>
      <w:pPr>
        <w:spacing w:before="0" w:after="40" w:line="360" w:lineRule="auto"/>
        <w:ind w:firstLine="709"/>
        <w:jc w:val="both"/>
      </w:pPr>
      <w:r>
        <w:rPr>
          <w:rFonts w:ascii="Times New Roman" w:hAnsi="Times New Roman"/>
          <w:b w:val="0"/>
          <w:i w:val="0"/>
          <w:sz w:val="28"/>
        </w:rPr>
        <w:t>Перспективы развития: визуальная регрессия через Playwright screenshots, нагрузочные тесты на k6, контрактное тестирование между фронтом и бэком, мониторинг в продакшене через Sentry и Prometheus, оценка качества AI-ответов на размеченном наборе документов.</w:t>
      </w:r>
    </w:p>
    <w:p>
      <w:pPr>
        <w:spacing w:before="0" w:after="40" w:line="360" w:lineRule="auto"/>
        <w:ind w:firstLine="709"/>
        <w:jc w:val="both"/>
      </w:pPr>
      <w:r>
        <w:rPr>
          <w:rFonts w:ascii="Times New Roman" w:hAnsi="Times New Roman"/>
          <w:b w:val="0"/>
          <w:i w:val="0"/>
          <w:sz w:val="28"/>
        </w:rPr>
        <w:t>Спасибо за внимание, готова ответить на ваши вопросы.</w:t>
      </w:r>
    </w:p>
    <w:p>
      <w:r>
        <w:br w:type="page"/>
      </w:r>
    </w:p>
    <w:p>
      <w:pPr>
        <w:spacing w:before="0" w:after="240" w:line="276" w:lineRule="auto"/>
        <w:jc w:val="center"/>
      </w:pPr>
      <w:r>
        <w:rPr>
          <w:rFonts w:ascii="Times New Roman" w:hAnsi="Times New Roman"/>
          <w:b/>
          <w:i w:val="0"/>
          <w:color w:val="1F3A5F"/>
          <w:sz w:val="36"/>
        </w:rPr>
        <w:t>Ответы на вероятные вопросы комиссии</w:t>
      </w:r>
    </w:p>
    <w:p>
      <w:pPr>
        <w:spacing w:before="200" w:after="80" w:line="324" w:lineRule="auto"/>
        <w:jc w:val="left"/>
      </w:pPr>
      <w:r>
        <w:rPr>
          <w:rFonts w:ascii="Times New Roman" w:hAnsi="Times New Roman"/>
          <w:b/>
          <w:i w:val="0"/>
          <w:sz w:val="28"/>
        </w:rPr>
        <w:t>1. Почему выбрали Vitest, а не Jest?</w:t>
      </w:r>
    </w:p>
    <w:p>
      <w:pPr>
        <w:spacing w:before="0" w:after="40" w:line="360" w:lineRule="auto"/>
        <w:ind w:firstLine="709"/>
        <w:jc w:val="both"/>
      </w:pPr>
      <w:r>
        <w:rPr>
          <w:rFonts w:ascii="Times New Roman" w:hAnsi="Times New Roman"/>
          <w:b w:val="0"/>
          <w:i w:val="0"/>
          <w:sz w:val="28"/>
        </w:rPr>
        <w:t>Vitest написан тем же автором, что и Vite, на котором собирается фронтенд. Он переиспользует конфигурацию путей и трансформаций без дублирования. Холодный старт 1,8 секунды против 4,2 у Jest — при 150+ тестах экономия ощутимая на каждом прогоне.</w:t>
      </w:r>
    </w:p>
    <w:p>
      <w:pPr>
        <w:spacing w:before="200" w:after="80" w:line="324" w:lineRule="auto"/>
        <w:jc w:val="left"/>
      </w:pPr>
      <w:r>
        <w:rPr>
          <w:rFonts w:ascii="Times New Roman" w:hAnsi="Times New Roman"/>
          <w:b/>
          <w:i w:val="0"/>
          <w:sz w:val="28"/>
        </w:rPr>
        <w:t>2. Почему только 4 E2E-теста, а не 10?</w:t>
      </w:r>
    </w:p>
    <w:p>
      <w:pPr>
        <w:spacing w:before="0" w:after="40" w:line="360" w:lineRule="auto"/>
        <w:ind w:firstLine="709"/>
        <w:jc w:val="both"/>
      </w:pPr>
      <w:r>
        <w:rPr>
          <w:rFonts w:ascii="Times New Roman" w:hAnsi="Times New Roman"/>
          <w:b w:val="0"/>
          <w:i w:val="0"/>
          <w:sz w:val="28"/>
        </w:rPr>
        <w:t>Из-за внешнего AI-анализа. DeepSeek отвечает до 12 секунд, один E2E-тест занимает 18–25 секунд. Десять сценариев растянули бы пайплайн до четырёх минут только на E2E-этапе — для обратной связи при каждом push это неприемлемо. Мы сократили до четырёх критических потоков.</w:t>
      </w:r>
    </w:p>
    <w:p>
      <w:pPr>
        <w:spacing w:before="200" w:after="80" w:line="324" w:lineRule="auto"/>
        <w:jc w:val="left"/>
      </w:pPr>
      <w:r>
        <w:rPr>
          <w:rFonts w:ascii="Times New Roman" w:hAnsi="Times New Roman"/>
          <w:b/>
          <w:i w:val="0"/>
          <w:sz w:val="28"/>
        </w:rPr>
        <w:t>3. Почему 73% покрытия, а не 90%?</w:t>
      </w:r>
    </w:p>
    <w:p>
      <w:pPr>
        <w:spacing w:before="0" w:after="40" w:line="360" w:lineRule="auto"/>
        <w:ind w:firstLine="709"/>
        <w:jc w:val="both"/>
      </w:pPr>
      <w:r>
        <w:rPr>
          <w:rFonts w:ascii="Times New Roman" w:hAnsi="Times New Roman"/>
          <w:b w:val="0"/>
          <w:i w:val="0"/>
          <w:sz w:val="28"/>
        </w:rPr>
        <w:t>70 и 60 процентов — плановые пороги из раздела требований. Критичные модули покрыты 81–91 процент. Слабое место — ReportGenerator на 54 процента: он использует pdf-lib с побочными эффектами, мокирование непропорционально трудоёмко, а E2E-уровень этот компонент уже покрывает. Гнаться за 90 процентов ради красивой цифры смысла не имеет.</w:t>
      </w:r>
    </w:p>
    <w:p>
      <w:pPr>
        <w:spacing w:before="200" w:after="80" w:line="324" w:lineRule="auto"/>
        <w:jc w:val="left"/>
      </w:pPr>
      <w:r>
        <w:rPr>
          <w:rFonts w:ascii="Times New Roman" w:hAnsi="Times New Roman"/>
          <w:b/>
          <w:i w:val="0"/>
          <w:sz w:val="28"/>
        </w:rPr>
        <w:t>4. Чем интеграционные тесты отличаются от модульных?</w:t>
      </w:r>
    </w:p>
    <w:p>
      <w:pPr>
        <w:spacing w:before="0" w:after="40" w:line="360" w:lineRule="auto"/>
        <w:ind w:firstLine="709"/>
        <w:jc w:val="both"/>
      </w:pPr>
      <w:r>
        <w:rPr>
          <w:rFonts w:ascii="Times New Roman" w:hAnsi="Times New Roman"/>
          <w:b w:val="0"/>
          <w:i w:val="0"/>
          <w:sz w:val="28"/>
        </w:rPr>
        <w:t>В модульных все внешние зависимости замокированы — тест занимает 12 миллисекунд. В интеграционных поднимается реальная PostgreSQL через docker-compose, выполняются настоящие миграции и SQL-запросы — тест занимает 3,4 секунды, но ловит ошибки миграций, нарушения внешних ключей, проблемы SQL — то, что при моках пропускается.</w:t>
      </w:r>
    </w:p>
    <w:p>
      <w:pPr>
        <w:spacing w:before="200" w:after="80" w:line="324" w:lineRule="auto"/>
        <w:jc w:val="left"/>
      </w:pPr>
      <w:r>
        <w:rPr>
          <w:rFonts w:ascii="Times New Roman" w:hAnsi="Times New Roman"/>
          <w:b/>
          <w:i w:val="0"/>
          <w:sz w:val="28"/>
        </w:rPr>
        <w:t>5. Как обеспечивается безопасность персональных данных при передаче в DeepSeek?</w:t>
      </w:r>
    </w:p>
    <w:p>
      <w:pPr>
        <w:spacing w:before="0" w:after="40" w:line="360" w:lineRule="auto"/>
        <w:ind w:firstLine="709"/>
        <w:jc w:val="both"/>
      </w:pPr>
      <w:r>
        <w:rPr>
          <w:rFonts w:ascii="Times New Roman" w:hAnsi="Times New Roman"/>
          <w:b w:val="0"/>
          <w:i w:val="0"/>
          <w:sz w:val="28"/>
        </w:rPr>
        <w:t>Перед отправкой текст проходит через NER-модуль на сервере. Имена, ИНН, телефоны, email, реквизиты заменяются типизированными метками: [PERSON], [PHONE], [INN]. DeepSeek получает обезличенный текст. Журнал аудита также не содержит ПДн — только хэш-значения идентификаторов. Это требование ФЗ-152.</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