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0" w:after="240"/>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Расходы на поддержание промышленного оборудования в работоспособном состоянии достигают 40 процентов операционного бюджета предприятия [13,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[10, с. 13—14]. Системы класса CMMS (Computerized Maintenance Management System) предназначены именно для устранения этого разрыва.</w:t>
      </w:r>
    </w:p>
    <w:p>
      <w:pPr>
        <w:spacing w:before="0" w:after="0" w:line="360" w:lineRule="auto"/>
      </w:pPr>
      <w:r>
        <w:rPr>
          <w:rFonts w:ascii="Times New Roman" w:hAnsi="Times New Roman" w:eastAsia="Times New Roman" w:cs="Times New Roman"/>
          <w:b w:val="0"/>
          <w:i w:val="0"/>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spacing w:before="0" w:after="0" w:line="360" w:lineRule="auto"/>
      </w:pPr>
      <w:r>
        <w:rPr>
          <w:rFonts w:ascii="Times New Roman" w:hAnsi="Times New Roman" w:eastAsia="Times New Roman" w:cs="Times New Roman"/>
          <w:b w:val="0"/>
          <w:i w:val="0"/>
          <w:sz w:val="28"/>
        </w:rPr>
        <w:t>Для этого поставлены семь задач:</w:t>
      </w:r>
    </w:p>
    <w:p>
      <w:pPr>
        <w:spacing w:before="0" w:after="0" w:line="360" w:lineRule="auto"/>
      </w:pPr>
      <w:r>
        <w:rPr>
          <w:rFonts w:ascii="Times New Roman" w:hAnsi="Times New Roman" w:eastAsia="Times New Roman" w:cs="Times New Roman"/>
          <w:b w:val="0"/>
          <w:i w:val="0"/>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spacing w:before="0" w:after="0" w:line="360" w:lineRule="auto"/>
      </w:pPr>
      <w:r>
        <w:rPr>
          <w:rFonts w:ascii="Times New Roman" w:hAnsi="Times New Roman" w:eastAsia="Times New Roman" w:cs="Times New Roman"/>
          <w:b w:val="0"/>
          <w:i w:val="0"/>
          <w:sz w:val="28"/>
        </w:rPr>
        <w:t>2. Исследовать существующие CMMS- и EAM-системы и оценить их сферу использования и пригодность для предприятий среднего бизнеса.</w:t>
      </w:r>
    </w:p>
    <w:p>
      <w:pPr>
        <w:spacing w:before="0" w:after="0" w:line="360" w:lineRule="auto"/>
      </w:pPr>
      <w:r>
        <w:rPr>
          <w:rFonts w:ascii="Times New Roman" w:hAnsi="Times New Roman" w:eastAsia="Times New Roman" w:cs="Times New Roman"/>
          <w:b w:val="0"/>
          <w:i w:val="0"/>
          <w:sz w:val="28"/>
        </w:rPr>
        <w:t>3. Сформировать функциональные и нефункциональные требования к веб-приложению.</w:t>
      </w:r>
    </w:p>
    <w:p>
      <w:pPr>
        <w:spacing w:before="0" w:after="0" w:line="360" w:lineRule="auto"/>
      </w:pPr>
      <w:r>
        <w:rPr>
          <w:rFonts w:ascii="Times New Roman" w:hAnsi="Times New Roman" w:eastAsia="Times New Roman" w:cs="Times New Roman"/>
          <w:b w:val="0"/>
          <w:i w:val="0"/>
          <w:sz w:val="28"/>
        </w:rPr>
        <w:t>4. Разработать архитектуру программного решения и спроектировать структуру основных компонентов.</w:t>
      </w:r>
    </w:p>
    <w:p>
      <w:pPr>
        <w:spacing w:before="0" w:after="0" w:line="360" w:lineRule="auto"/>
      </w:pPr>
      <w:r>
        <w:rPr>
          <w:rFonts w:ascii="Times New Roman" w:hAnsi="Times New Roman" w:eastAsia="Times New Roman" w:cs="Times New Roman"/>
          <w:b w:val="0"/>
          <w:i w:val="0"/>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spacing w:before="0" w:after="0" w:line="360" w:lineRule="auto"/>
      </w:pPr>
      <w:r>
        <w:rPr>
          <w:rFonts w:ascii="Times New Roman" w:hAnsi="Times New Roman" w:eastAsia="Times New Roman" w:cs="Times New Roman"/>
          <w:b w:val="0"/>
          <w:i w:val="0"/>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spacing w:before="0" w:after="0" w:line="360" w:lineRule="auto"/>
      </w:pPr>
      <w:r>
        <w:rPr>
          <w:rFonts w:ascii="Times New Roman" w:hAnsi="Times New Roman" w:eastAsia="Times New Roman" w:cs="Times New Roman"/>
          <w:b w:val="0"/>
          <w:i w:val="0"/>
          <w:sz w:val="28"/>
        </w:rPr>
        <w:t>7. Провести тестирование и оценить практическую применимость разработанного решения.</w:t>
      </w:r>
    </w:p>
    <w:p>
      <w:pPr>
        <w:spacing w:before="0" w:after="0" w:line="360" w:lineRule="auto"/>
      </w:pPr>
      <w:r>
        <w:rPr>
          <w:rFonts w:ascii="Times New Roman" w:hAnsi="Times New Roman" w:eastAsia="Times New Roman" w:cs="Times New Roman"/>
          <w:b w:val="0"/>
          <w:i w:val="0"/>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spacing w:before="0" w:after="0" w:line="360" w:lineRule="auto"/>
      </w:pPr>
      <w:r>
        <w:rPr>
          <w:rFonts w:ascii="Times New Roman" w:hAnsi="Times New Roman" w:eastAsia="Times New Roman" w:cs="Times New Roman"/>
          <w:b w:val="0"/>
          <w:i w:val="0"/>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spacing w:before="0" w:after="240"/>
        <w:ind w:firstLine="709"/>
        <w:jc w:val="both"/>
        <w:keepNext w:val="true"/>
      </w:pPr>
      <w:r>
        <w:rPr>
          <w:rFonts w:ascii="Times New Roman" w:hAnsi="Times New Roman" w:eastAsia="Times New Roman" w:cs="Times New Roman"/>
          <w:b/>
          <w:i w:val="0"/>
          <w:sz w:val="36"/>
        </w:rPr>
        <w:t>1 АНАЛИЗ ПРЕДМЕТНОЙ ОБЛАСТИ И СУЩЕСТВУЮЩИХ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1.1 Описание предмета и объекта исследования, уточнение терминологии</w:t>
      </w:r>
    </w:p>
    <w:p>
      <w:pPr>
        <w:spacing w:before="0" w:after="0" w:line="360" w:lineRule="auto"/>
      </w:pPr>
      <w:r>
        <w:rPr>
          <w:rFonts w:ascii="Times New Roman" w:hAnsi="Times New Roman" w:eastAsia="Times New Roman" w:cs="Times New Roman"/>
          <w:b w:val="0"/>
          <w:i w:val="0"/>
          <w:sz w:val="28"/>
        </w:rPr>
        <w:t>По отраслевым оценкам, расходы на поддержание оборудования в рабочем состоянии достигают 40 процентов себестоимости продукции [13,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spacing w:before="0" w:after="0" w:line="360" w:lineRule="auto"/>
      </w:pPr>
      <w:r>
        <w:rPr>
          <w:rFonts w:ascii="Times New Roman" w:hAnsi="Times New Roman" w:eastAsia="Times New Roman" w:cs="Times New Roman"/>
          <w:b w:val="0"/>
          <w:i w:val="0"/>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[1, с. 3—4]. ГОСТ 27.002-2015 вводит категории надёжности: безотказность, ремонтопригодность, долговечность [2,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[3].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spacing w:before="0" w:after="0" w:line="360" w:lineRule="auto"/>
      </w:pPr>
      <w:r>
        <w:rPr>
          <w:rFonts w:ascii="Times New Roman" w:hAnsi="Times New Roman" w:eastAsia="Times New Roman" w:cs="Times New Roman"/>
          <w:b w:val="0"/>
          <w:i w:val="0"/>
          <w:sz w:val="28"/>
        </w:rPr>
        <w:t>Незапланированные простои обходятся предприятиям в 5—7 процентов годовой выручки [13,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[10,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spacing w:before="0" w:after="0" w:line="360" w:lineRule="auto"/>
      </w:pPr>
      <w:r>
        <w:rPr>
          <w:rFonts w:ascii="Times New Roman" w:hAnsi="Times New Roman" w:eastAsia="Times New Roman" w:cs="Times New Roman"/>
          <w:b w:val="0"/>
          <w:i w:val="0"/>
          <w:sz w:val="28"/>
        </w:rPr>
        <w:t>В литературе выделяют четыре стратегии обслуживания [8, 30]. Реактивная (run-to-failure) обходится в 2—5 раз дороже плановых подходов [30],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[16,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[8, с. 10]. Предиктивное обслуживание (Predictive Maintenance, PdM) использует данные с датчиков вибрации, температуры и тока в моделях машинного обучения [25].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spacing w:before="0" w:after="0" w:line="360" w:lineRule="auto"/>
      </w:pPr>
      <w:r>
        <w:rPr>
          <w:rFonts w:ascii="Times New Roman" w:hAnsi="Times New Roman" w:eastAsia="Times New Roman" w:cs="Times New Roman"/>
          <w:b w:val="0"/>
          <w:i w:val="0"/>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[12, с. 66]. Г.И. Латышенко и А.С. Завьялова дополняют: время реакции на заявку сокращается с 4—8 часов до 30—60 минут [10, с. 14].</w:t>
      </w:r>
    </w:p>
    <w:p>
      <w:pPr>
        <w:spacing w:before="0" w:after="0" w:line="360" w:lineRule="auto"/>
      </w:pPr>
      <w:r>
        <w:rPr>
          <w:rFonts w:ascii="Times New Roman" w:hAnsi="Times New Roman" w:eastAsia="Times New Roman" w:cs="Times New Roman"/>
          <w:b w:val="0"/>
          <w:i w:val="0"/>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[7, с. 120]. Без этих данных решения принимаются на интуиции, а не на фактах.</w:t>
      </w:r>
    </w:p>
    <w:p>
      <w:pPr>
        <w:spacing w:before="0" w:after="0" w:line="360" w:lineRule="auto"/>
      </w:pPr>
      <w:r>
        <w:rPr>
          <w:rFonts w:ascii="Times New Roman" w:hAnsi="Times New Roman" w:eastAsia="Times New Roman" w:cs="Times New Roman"/>
          <w:b w:val="0"/>
          <w:i w:val="0"/>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[7,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[10, с. 15].</w:t>
      </w:r>
    </w:p>
    <w:p>
      <w:pPr>
        <w:spacing w:before="0" w:after="0" w:line="360" w:lineRule="auto"/>
      </w:pPr>
      <w:r>
        <w:rPr>
          <w:rFonts w:ascii="Times New Roman" w:hAnsi="Times New Roman" w:eastAsia="Times New Roman" w:cs="Times New Roman"/>
          <w:b w:val="0"/>
          <w:i w:val="0"/>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[13,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spacing w:before="0" w:after="0" w:line="360" w:lineRule="auto"/>
      </w:pPr>
      <w:r>
        <w:rPr>
          <w:rFonts w:ascii="Times New Roman" w:hAnsi="Times New Roman" w:eastAsia="Times New Roman" w:cs="Times New Roman"/>
          <w:b w:val="0"/>
          <w:i w:val="0"/>
          <w:sz w:val="28"/>
        </w:rPr>
        <w:t>Блок-схема типового бизнес-процесса обработки заявки на ремонт приведена в Приложении А (Рисунок А.1).</w:t>
      </w:r>
    </w:p>
    <w:p>
      <w:pPr>
        <w:spacing w:before="0" w:after="0" w:line="360" w:lineRule="auto"/>
      </w:pPr>
      <w:r>
        <w:rPr>
          <w:rFonts w:ascii="Times New Roman" w:hAnsi="Times New Roman" w:eastAsia="Times New Roman" w:cs="Times New Roman"/>
          <w:b w:val="0"/>
          <w:i w:val="0"/>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1.2 Характеристика современного состояния исследуемой проблемы</w:t>
      </w:r>
    </w:p>
    <w:p>
      <w:pPr>
        <w:spacing w:before="0" w:after="0" w:line="360" w:lineRule="auto"/>
      </w:pPr>
      <w:r>
        <w:rPr>
          <w:rFonts w:ascii="Times New Roman" w:hAnsi="Times New Roman" w:eastAsia="Times New Roman" w:cs="Times New Roman"/>
          <w:b w:val="0"/>
          <w:i w:val="0"/>
          <w:sz w:val="28"/>
        </w:rPr>
        <w:t>Программные средства для управления ТОиР делятся на два класса [14].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spacing w:before="0" w:after="0" w:line="360" w:lineRule="auto"/>
      </w:pPr>
      <w:r>
        <w:rPr>
          <w:rFonts w:ascii="Times New Roman" w:hAnsi="Times New Roman" w:eastAsia="Times New Roman" w:cs="Times New Roman"/>
          <w:b w:val="0"/>
          <w:i w:val="0"/>
          <w:sz w:val="28"/>
        </w:rPr>
        <w:t>Мировой рынок CMMS оценивается в 1,2—1,5 миллиарда долларов США при ежегодном росте 8—10 процентов [30]. S. Werbińska-Wojciechowska и K. Winiarska в систематическом обзоре 214 публикаций фиксируют устойчивый тренд: миграция в облако и расширение мобильного функционала [30].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[14,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spacing w:before="0" w:after="0" w:line="360" w:lineRule="auto"/>
      </w:pPr>
      <w:r>
        <w:rPr>
          <w:rFonts w:ascii="Times New Roman" w:hAnsi="Times New Roman" w:eastAsia="Times New Roman" w:cs="Times New Roman"/>
          <w:b w:val="0"/>
          <w:i w:val="0"/>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spacing w:before="0" w:after="0" w:line="360" w:lineRule="auto"/>
      </w:pPr>
      <w:r>
        <w:rPr>
          <w:rFonts w:ascii="Times New Roman" w:hAnsi="Times New Roman" w:eastAsia="Times New Roman" w:cs="Times New Roman"/>
          <w:b/>
          <w:i w:val="0"/>
          <w:sz w:val="28"/>
        </w:rPr>
        <w:t>1С:ТОИР.</w:t>
      </w:r>
      <w:r>
        <w:rPr>
          <w:rFonts w:ascii="Times New Roman" w:hAnsi="Times New Roman" w:eastAsia="Times New Roman" w:cs="Times New Roman"/>
          <w:b w:val="0"/>
          <w:i w:val="0"/>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[5].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[5].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spacing w:before="0" w:after="0" w:line="360" w:lineRule="auto"/>
      </w:pPr>
      <w:r>
        <w:rPr>
          <w:rFonts w:ascii="Times New Roman" w:hAnsi="Times New Roman" w:eastAsia="Times New Roman" w:cs="Times New Roman"/>
          <w:b/>
          <w:i w:val="0"/>
          <w:sz w:val="28"/>
        </w:rPr>
        <w:t>SAP Plant Maintenance (SAP PM).</w:t>
      </w:r>
      <w:r>
        <w:rPr>
          <w:rFonts w:ascii="Times New Roman" w:hAnsi="Times New Roman" w:eastAsia="Times New Roman" w:cs="Times New Roman"/>
          <w:b w:val="0"/>
          <w:i w:val="0"/>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[14, с. 305]. После 2022 года SAP ограничил поставку новых лицензий для ряда российских организаций, что создаёт дополнительные риски.</w:t>
      </w:r>
    </w:p>
    <w:p>
      <w:pPr>
        <w:spacing w:before="0" w:after="0" w:line="360" w:lineRule="auto"/>
      </w:pPr>
      <w:r>
        <w:rPr>
          <w:rFonts w:ascii="Times New Roman" w:hAnsi="Times New Roman" w:eastAsia="Times New Roman" w:cs="Times New Roman"/>
          <w:b/>
          <w:i w:val="0"/>
          <w:sz w:val="28"/>
        </w:rPr>
        <w:t>IBM Maximo Application Suite.</w:t>
      </w:r>
      <w:r>
        <w:rPr>
          <w:rFonts w:ascii="Times New Roman" w:hAnsi="Times New Roman" w:eastAsia="Times New Roman" w:cs="Times New Roman"/>
          <w:b w:val="0"/>
          <w:i w:val="0"/>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spacing w:before="0" w:after="0" w:line="360" w:lineRule="auto"/>
      </w:pPr>
      <w:r>
        <w:rPr>
          <w:rFonts w:ascii="Times New Roman" w:hAnsi="Times New Roman" w:eastAsia="Times New Roman" w:cs="Times New Roman"/>
          <w:b/>
          <w:i w:val="0"/>
          <w:sz w:val="28"/>
        </w:rPr>
        <w:t>UpKeep.</w:t>
      </w:r>
      <w:r>
        <w:rPr>
          <w:rFonts w:ascii="Times New Roman" w:hAnsi="Times New Roman" w:eastAsia="Times New Roman" w:cs="Times New Roman"/>
          <w:b w:val="0"/>
          <w:i w:val="0"/>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spacing w:before="0" w:after="0" w:line="360" w:lineRule="auto"/>
      </w:pPr>
      <w:r>
        <w:rPr>
          <w:rFonts w:ascii="Times New Roman" w:hAnsi="Times New Roman" w:eastAsia="Times New Roman" w:cs="Times New Roman"/>
          <w:b w:val="0"/>
          <w:i w:val="0"/>
          <w:sz w:val="28"/>
        </w:rPr>
        <w:t>Результаты сравнения по девяти критериям обобщены в Таблице 1.1.</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Сравнительный анализ CMMS-систем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1С:ТОИР</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SAP PM</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IBM Maximo</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UpKeep</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Начальные затраты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300 тыс.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10 млн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 тыс. USD/год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45 USD/мес. за польз.</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Сроки запуска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2—4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6—18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3—6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1—2 дня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Глубина кастомизации</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(конфигуратор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(язык ABAP)</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средняя (REST API)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низкая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Интерфейс на русском</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частично</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Работа на своём сервере</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(OpenShift)</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Мобильная версия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ограниченная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(Fiori)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Открытый код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Связь с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нативная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Предиктивная аналитика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модули расширения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(ML)</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Совокупная стоимость владения каждой из рассмотренных систем за пятилетний период эксплуатации (для условного предприятия с парком 200—500 единиц оборудования и десятью пользователями) приведена на Рисунке 1.1. Расчёт включает стоимость лицензий или подписок, услуги внедрения и сопровождение.</w:t>
      </w:r>
    </w:p>
    <w:p>
      <w:pPr>
        <w:spacing w:before="120" w:after="0" w:line="240" w:lineRule="auto"/>
        <w:ind w:firstLine="0"/>
        <w:jc w:val="center"/>
      </w:pPr>
      <w:r>
        <w:drawing>
          <wp:inline xmlns:a="http://schemas.openxmlformats.org/drawingml/2006/main" xmlns:pic="http://schemas.openxmlformats.org/drawingml/2006/picture">
            <wp:extent cx="5580000" cy="2864071"/>
            <wp:docPr id="1" name="Picture 1"/>
            <wp:cNvGraphicFramePr>
              <a:graphicFrameLocks noChangeAspect="1"/>
            </wp:cNvGraphicFramePr>
            <a:graphic>
              <a:graphicData uri="http://schemas.openxmlformats.org/drawingml/2006/picture">
                <pic:pic>
                  <pic:nvPicPr>
                    <pic:cNvPr id="0" name="1.1_pozicionirovanie_cmms.png"/>
                    <pic:cNvPicPr/>
                  </pic:nvPicPr>
                  <pic:blipFill>
                    <a:blip r:embed="rId10"/>
                    <a:stretch>
                      <a:fillRect/>
                    </a:stretch>
                  </pic:blipFill>
                  <pic:spPr>
                    <a:xfrm>
                      <a:off x="0" y="0"/>
                      <a:ext cx="5580000" cy="286407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Совокупная стоимость владения CMMS-системами за пять лет в миллионах рублей</w:t>
      </w:r>
    </w:p>
    <w:p>
      <w:pPr>
        <w:spacing w:before="0" w:after="0" w:line="360" w:lineRule="auto"/>
      </w:pPr>
      <w:r>
        <w:rPr>
          <w:rFonts w:ascii="Times New Roman" w:hAnsi="Times New Roman" w:eastAsia="Times New Roman" w:cs="Times New Roman"/>
          <w:b w:val="0"/>
          <w:i w:val="0"/>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spacing w:before="0" w:after="0" w:line="360" w:lineRule="auto"/>
      </w:pPr>
      <w:r>
        <w:rPr>
          <w:rFonts w:ascii="Times New Roman" w:hAnsi="Times New Roman" w:eastAsia="Times New Roman" w:cs="Times New Roman"/>
          <w:b w:val="0"/>
          <w:i w:val="0"/>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Тренды развития CMMS, которые отмечают S. Werbińska-Wojciechowska и K. Winiarska [30], а также W. Sawangsri и P. Prasithmett [25],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spacing w:before="0" w:after="0" w:line="360" w:lineRule="auto"/>
      </w:pPr>
      <w:r>
        <w:rPr>
          <w:rFonts w:ascii="Times New Roman" w:hAnsi="Times New Roman" w:eastAsia="Times New Roman" w:cs="Times New Roman"/>
          <w:b w:val="0"/>
          <w:i w:val="0"/>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[17,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[26, с. 130].</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1.3 Методические подходы к решению и постановка задачи</w:t>
      </w:r>
    </w:p>
    <w:p>
      <w:pPr>
        <w:spacing w:before="0" w:after="0" w:line="360" w:lineRule="auto"/>
      </w:pPr>
      <w:r>
        <w:rPr>
          <w:rFonts w:ascii="Times New Roman" w:hAnsi="Times New Roman" w:eastAsia="Times New Roman" w:cs="Times New Roman"/>
          <w:b w:val="0"/>
          <w:i w:val="0"/>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spacing w:before="0" w:after="0" w:line="360" w:lineRule="auto"/>
      </w:pPr>
      <w:r>
        <w:rPr>
          <w:rFonts w:ascii="Times New Roman" w:hAnsi="Times New Roman" w:eastAsia="Times New Roman" w:cs="Times New Roman"/>
          <w:b/>
          <w:i w:val="0"/>
          <w:sz w:val="28"/>
        </w:rPr>
        <w:t>Серверная часть: почему Go.</w:t>
      </w:r>
      <w:r>
        <w:rPr>
          <w:rFonts w:ascii="Times New Roman" w:hAnsi="Times New Roman" w:eastAsia="Times New Roman" w:cs="Times New Roman"/>
          <w:b w:val="0"/>
          <w:i w:val="0"/>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[18].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spacing w:before="0" w:after="0" w:line="360" w:lineRule="auto"/>
      </w:pPr>
      <w:r>
        <w:rPr>
          <w:rFonts w:ascii="Times New Roman" w:hAnsi="Times New Roman" w:eastAsia="Times New Roman" w:cs="Times New Roman"/>
          <w:b w:val="0"/>
          <w:i w:val="0"/>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spacing w:before="0" w:after="0" w:line="360" w:lineRule="auto"/>
      </w:pPr>
      <w:r>
        <w:rPr>
          <w:rFonts w:ascii="Times New Roman" w:hAnsi="Times New Roman" w:eastAsia="Times New Roman" w:cs="Times New Roman"/>
          <w:b/>
          <w:i w:val="0"/>
          <w:sz w:val="28"/>
        </w:rPr>
        <w:t>Клиентская часть: почему Vue 3.</w:t>
      </w:r>
      <w:r>
        <w:rPr>
          <w:rFonts w:ascii="Times New Roman" w:hAnsi="Times New Roman" w:eastAsia="Times New Roman" w:cs="Times New Roman"/>
          <w:b w:val="0"/>
          <w:i w:val="0"/>
          <w:sz w:val="28"/>
        </w:rPr>
        <w:t xml:space="preserve"> Выбран Vue.js 3 с Composition API [28].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spacing w:before="0" w:after="0" w:line="360" w:lineRule="auto"/>
      </w:pPr>
      <w:r>
        <w:rPr>
          <w:rFonts w:ascii="Times New Roman" w:hAnsi="Times New Roman" w:eastAsia="Times New Roman" w:cs="Times New Roman"/>
          <w:b w:val="0"/>
          <w:i w:val="0"/>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spacing w:before="0" w:after="0" w:line="360" w:lineRule="auto"/>
      </w:pPr>
      <w:r>
        <w:rPr>
          <w:rFonts w:ascii="Times New Roman" w:hAnsi="Times New Roman" w:eastAsia="Times New Roman" w:cs="Times New Roman"/>
          <w:b/>
          <w:i w:val="0"/>
          <w:sz w:val="28"/>
        </w:rPr>
        <w:t>СУБД: почему PostgreSQL.</w:t>
      </w:r>
      <w:r>
        <w:rPr>
          <w:rFonts w:ascii="Times New Roman" w:hAnsi="Times New Roman" w:eastAsia="Times New Roman" w:cs="Times New Roman"/>
          <w:b w:val="0"/>
          <w:i w:val="0"/>
          <w:sz w:val="28"/>
        </w:rPr>
        <w:t xml:space="preserve"> Выбрана PostgreSQL 16 [23].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spacing w:before="0" w:after="0" w:line="360" w:lineRule="auto"/>
      </w:pPr>
      <w:r>
        <w:rPr>
          <w:rFonts w:ascii="Times New Roman" w:hAnsi="Times New Roman" w:eastAsia="Times New Roman" w:cs="Times New Roman"/>
          <w:b/>
          <w:i w:val="0"/>
          <w:sz w:val="28"/>
        </w:rPr>
        <w:t>Контейнеризация.</w:t>
      </w:r>
      <w:r>
        <w:rPr>
          <w:rFonts w:ascii="Times New Roman" w:hAnsi="Times New Roman" w:eastAsia="Times New Roman" w:cs="Times New Roman"/>
          <w:b w:val="0"/>
          <w:i w:val="0"/>
          <w:sz w:val="28"/>
        </w:rPr>
        <w:t xml:space="preserve"> Docker [29]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без ручной установки зависимостей. M. Waseem и соавторы подтверждают, что контейнеризация стала де-факто стандартом поставки корпоративного ПО [29].</w:t>
      </w:r>
    </w:p>
    <w:p>
      <w:pPr>
        <w:spacing w:before="0" w:after="0" w:line="360" w:lineRule="auto"/>
      </w:pPr>
      <w:r>
        <w:rPr>
          <w:rFonts w:ascii="Times New Roman" w:hAnsi="Times New Roman" w:eastAsia="Times New Roman" w:cs="Times New Roman"/>
          <w:b/>
          <w:i w:val="0"/>
          <w:sz w:val="28"/>
        </w:rPr>
        <w:t>Архитектура.</w:t>
      </w:r>
      <w:r>
        <w:rPr>
          <w:rFonts w:ascii="Times New Roman" w:hAnsi="Times New Roman" w:eastAsia="Times New Roman" w:cs="Times New Roman"/>
          <w:b w:val="0"/>
          <w:i w:val="0"/>
          <w:sz w:val="28"/>
        </w:rPr>
        <w:t xml:space="preserve"> Приложение проектируется как монолит с разделением на слои по принципам Clean Architecture [11]: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[11, с. 203]. S. Newman указывает, что монолит рационален для команд из 1—5 человек [22,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[6]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spacing w:before="0" w:after="0" w:line="360" w:lineRule="auto"/>
      </w:pPr>
      <w:r>
        <w:rPr>
          <w:rFonts w:ascii="Times New Roman" w:hAnsi="Times New Roman" w:eastAsia="Times New Roman" w:cs="Times New Roman"/>
          <w:b w:val="0"/>
          <w:i w:val="0"/>
          <w:sz w:val="28"/>
        </w:rPr>
        <w:t>Клиент и сервер взаимодействуют через REST API [19] с JWT-аутентификацией. Именование эндпоинтов ресурсо-ориентированное, в соответствии с рекомендациями A. Lauret [21].</w:t>
      </w:r>
    </w:p>
    <w:p>
      <w:pPr>
        <w:spacing w:before="0" w:after="0" w:line="360" w:lineRule="auto"/>
      </w:pPr>
      <w:r>
        <w:rPr>
          <w:rFonts w:ascii="Times New Roman" w:hAnsi="Times New Roman" w:eastAsia="Times New Roman" w:cs="Times New Roman"/>
          <w:b/>
          <w:i w:val="0"/>
          <w:sz w:val="28"/>
        </w:rPr>
        <w:t>Методология разработки.</w:t>
      </w:r>
      <w:r>
        <w:rPr>
          <w:rFonts w:ascii="Times New Roman" w:hAnsi="Times New Roman" w:eastAsia="Times New Roman" w:cs="Times New Roman"/>
          <w:b w:val="0"/>
          <w:i w:val="0"/>
          <w:sz w:val="28"/>
        </w:rPr>
        <w:t xml:space="preserve"> Итеративный подход с элементами Scrum [27, с. 7—8]. Структура работы соответствует стадиям создания информационной системы по В.И. Грекулу [7, с. 32] и ГОСТ 34.601-90 [4]: анализ и формирование требований (настоящая глава), проектирование (глава 2), реализация и тестирование (глава 3).</w:t>
      </w:r>
    </w:p>
    <w:p>
      <w:pPr>
        <w:spacing w:before="0" w:after="0" w:line="360" w:lineRule="auto"/>
      </w:pPr>
      <w:r>
        <w:rPr>
          <w:rFonts w:ascii="Times New Roman" w:hAnsi="Times New Roman" w:eastAsia="Times New Roman" w:cs="Times New Roman"/>
          <w:b/>
          <w:i w:val="0"/>
          <w:sz w:val="28"/>
        </w:rPr>
        <w:t>Недостатки и риски собственной разработки.</w:t>
      </w:r>
      <w:r>
        <w:rPr>
          <w:rFonts w:ascii="Times New Roman" w:hAnsi="Times New Roman" w:eastAsia="Times New Roman" w:cs="Times New Roman"/>
          <w:b w:val="0"/>
          <w:i w:val="0"/>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[22,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spacing w:before="0" w:after="0" w:line="360" w:lineRule="auto"/>
      </w:pPr>
      <w:r>
        <w:rPr>
          <w:rFonts w:ascii="Times New Roman" w:hAnsi="Times New Roman" w:eastAsia="Times New Roman" w:cs="Times New Roman"/>
          <w:b/>
          <w:i w:val="0"/>
          <w:sz w:val="28"/>
        </w:rPr>
        <w:t>Постановка задачи.</w:t>
      </w:r>
      <w:r>
        <w:rPr>
          <w:rFonts w:ascii="Times New Roman" w:hAnsi="Times New Roman" w:eastAsia="Times New Roman" w:cs="Times New Roman"/>
          <w:b w:val="0"/>
          <w:i w:val="0"/>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spacing w:before="0" w:after="0" w:line="360" w:lineRule="auto"/>
      </w:pPr>
      <w:r>
        <w:rPr>
          <w:rFonts w:ascii="Times New Roman" w:hAnsi="Times New Roman" w:eastAsia="Times New Roman" w:cs="Times New Roman"/>
          <w:b w:val="0"/>
          <w:i w:val="0"/>
          <w:sz w:val="28"/>
        </w:rPr>
        <w:t>Функциональные требования:</w:t>
      </w:r>
    </w:p>
    <w:p>
      <w:pPr>
        <w:spacing w:before="0" w:after="0" w:line="360" w:lineRule="auto"/>
      </w:pPr>
      <w:r>
        <w:rPr>
          <w:rFonts w:ascii="Times New Roman" w:hAnsi="Times New Roman" w:eastAsia="Times New Roman" w:cs="Times New Roman"/>
          <w:b w:val="0"/>
          <w:i w:val="0"/>
          <w:sz w:val="28"/>
        </w:rPr>
        <w:t>– ведение реестра оборудования с группировкой по подразделениям, типам и местоположению;</w:t>
      </w:r>
    </w:p>
    <w:p>
      <w:pPr>
        <w:spacing w:before="0" w:after="0" w:line="360" w:lineRule="auto"/>
      </w:pPr>
      <w:r>
        <w:rPr>
          <w:rFonts w:ascii="Times New Roman" w:hAnsi="Times New Roman" w:eastAsia="Times New Roman" w:cs="Times New Roman"/>
          <w:b w:val="0"/>
          <w:i w:val="0"/>
          <w:sz w:val="28"/>
        </w:rPr>
        <w:t>– формирование графиков ППР с автоматическим расчётом дат на основании нормативов периодичности;</w:t>
      </w:r>
    </w:p>
    <w:p>
      <w:pPr>
        <w:spacing w:before="0" w:after="0" w:line="360" w:lineRule="auto"/>
      </w:pPr>
      <w:r>
        <w:rPr>
          <w:rFonts w:ascii="Times New Roman" w:hAnsi="Times New Roman" w:eastAsia="Times New Roman" w:cs="Times New Roman"/>
          <w:b w:val="0"/>
          <w:i w:val="0"/>
          <w:sz w:val="28"/>
        </w:rPr>
        <w:t>– приём, диспетчеризация и контроль выполнения заявок на ремонт с фиксацией статусов, приоритетов и сроков;</w:t>
      </w:r>
    </w:p>
    <w:p>
      <w:pPr>
        <w:spacing w:before="0" w:after="0" w:line="360" w:lineRule="auto"/>
      </w:pPr>
      <w:r>
        <w:rPr>
          <w:rFonts w:ascii="Times New Roman" w:hAnsi="Times New Roman" w:eastAsia="Times New Roman" w:cs="Times New Roman"/>
          <w:b w:val="0"/>
          <w:i w:val="0"/>
          <w:sz w:val="28"/>
        </w:rPr>
        <w:t>– учёт фактически выполненных работ: трудозатраты, использованные запчасти, результат;</w:t>
      </w:r>
    </w:p>
    <w:p>
      <w:pPr>
        <w:spacing w:before="0" w:after="0" w:line="360" w:lineRule="auto"/>
      </w:pPr>
      <w:r>
        <w:rPr>
          <w:rFonts w:ascii="Times New Roman" w:hAnsi="Times New Roman" w:eastAsia="Times New Roman" w:cs="Times New Roman"/>
          <w:b w:val="0"/>
          <w:i w:val="0"/>
          <w:sz w:val="28"/>
        </w:rPr>
        <w:t>– формирование отчётов по выполненным работам, загрузке персонала и техническому состоянию оборудования;</w:t>
      </w:r>
    </w:p>
    <w:p>
      <w:pPr>
        <w:spacing w:before="0" w:after="0" w:line="360" w:lineRule="auto"/>
      </w:pPr>
      <w:r>
        <w:rPr>
          <w:rFonts w:ascii="Times New Roman" w:hAnsi="Times New Roman" w:eastAsia="Times New Roman" w:cs="Times New Roman"/>
          <w:b w:val="0"/>
          <w:i w:val="0"/>
          <w:sz w:val="28"/>
        </w:rPr>
        <w:t>– разграничение прав доступа по ролям (администратор, диспетчер, ремонтный персонал, оператор оборудования).</w:t>
      </w:r>
    </w:p>
    <w:p>
      <w:pPr>
        <w:spacing w:before="0" w:after="0" w:line="360" w:lineRule="auto"/>
      </w:pPr>
      <w:r>
        <w:rPr>
          <w:rFonts w:ascii="Times New Roman" w:hAnsi="Times New Roman" w:eastAsia="Times New Roman" w:cs="Times New Roman"/>
          <w:b w:val="0"/>
          <w:i w:val="0"/>
          <w:sz w:val="28"/>
        </w:rPr>
        <w:t>Нефункциональные требования:</w:t>
      </w:r>
    </w:p>
    <w:p>
      <w:pPr>
        <w:spacing w:before="0" w:after="0" w:line="360" w:lineRule="auto"/>
      </w:pPr>
      <w:r>
        <w:rPr>
          <w:rFonts w:ascii="Times New Roman" w:hAnsi="Times New Roman" w:eastAsia="Times New Roman" w:cs="Times New Roman"/>
          <w:b w:val="0"/>
          <w:i w:val="0"/>
          <w:sz w:val="28"/>
        </w:rPr>
        <w:t>– время ответа сервера при типичных операциях не более 200 мс;</w:t>
      </w:r>
    </w:p>
    <w:p>
      <w:pPr>
        <w:spacing w:before="0" w:after="0" w:line="360" w:lineRule="auto"/>
      </w:pPr>
      <w:r>
        <w:rPr>
          <w:rFonts w:ascii="Times New Roman" w:hAnsi="Times New Roman" w:eastAsia="Times New Roman" w:cs="Times New Roman"/>
          <w:b w:val="0"/>
          <w:i w:val="0"/>
          <w:sz w:val="28"/>
        </w:rPr>
        <w:t>– поддержка одновременной работы не менее 50 пользователей;</w:t>
      </w:r>
    </w:p>
    <w:p>
      <w:pPr>
        <w:spacing w:before="0" w:after="0" w:line="360" w:lineRule="auto"/>
      </w:pPr>
      <w:r>
        <w:rPr>
          <w:rFonts w:ascii="Times New Roman" w:hAnsi="Times New Roman" w:eastAsia="Times New Roman" w:cs="Times New Roman"/>
          <w:b w:val="0"/>
          <w:i w:val="0"/>
          <w:sz w:val="28"/>
        </w:rPr>
        <w:t>– развёртывание на собственном сервере предприятия с использованием Docker;</w:t>
      </w:r>
    </w:p>
    <w:p>
      <w:pPr>
        <w:spacing w:before="0" w:after="0" w:line="360" w:lineRule="auto"/>
      </w:pPr>
      <w:r>
        <w:rPr>
          <w:rFonts w:ascii="Times New Roman" w:hAnsi="Times New Roman" w:eastAsia="Times New Roman" w:cs="Times New Roman"/>
          <w:b w:val="0"/>
          <w:i w:val="0"/>
          <w:sz w:val="28"/>
        </w:rPr>
        <w:t>– русскоязычный интерфейс;</w:t>
      </w:r>
    </w:p>
    <w:p>
      <w:pPr>
        <w:spacing w:before="0" w:after="0" w:line="360" w:lineRule="auto"/>
      </w:pPr>
      <w:r>
        <w:rPr>
          <w:rFonts w:ascii="Times New Roman" w:hAnsi="Times New Roman" w:eastAsia="Times New Roman" w:cs="Times New Roman"/>
          <w:b w:val="0"/>
          <w:i w:val="0"/>
          <w:sz w:val="28"/>
        </w:rPr>
        <w:t>– совместимость с браузерами Chrome 90+, Firefox 90+, Edge 90+;</w:t>
      </w:r>
    </w:p>
    <w:p>
      <w:pPr>
        <w:spacing w:before="0" w:after="0" w:line="360" w:lineRule="auto"/>
      </w:pPr>
      <w:r>
        <w:rPr>
          <w:rFonts w:ascii="Times New Roman" w:hAnsi="Times New Roman" w:eastAsia="Times New Roman" w:cs="Times New Roman"/>
          <w:b w:val="0"/>
          <w:i w:val="0"/>
          <w:sz w:val="28"/>
        </w:rPr>
        <w:t>– документированное REST API для интеграции с внешними системами.</w:t>
      </w:r>
    </w:p>
    <w:p>
      <w:pPr>
        <w:spacing w:before="0" w:after="0" w:line="360" w:lineRule="auto"/>
      </w:pPr>
      <w:r>
        <w:rPr>
          <w:rFonts w:ascii="Times New Roman" w:hAnsi="Times New Roman" w:eastAsia="Times New Roman" w:cs="Times New Roman"/>
          <w:b w:val="0"/>
          <w:i w:val="0"/>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3"/>
        <w:spacing w:before="480" w:after="240"/>
        <w:ind w:firstLine="709"/>
        <w:jc w:val="both"/>
        <w:keepNext w:val="true"/>
      </w:pPr>
      <w:r>
        <w:rPr>
          <w:rFonts w:ascii="Times New Roman" w:hAnsi="Times New Roman" w:eastAsia="Times New Roman" w:cs="Times New Roman"/>
          <w:b/>
          <w:i w:val="0"/>
          <w:sz w:val="28"/>
        </w:rPr>
        <w:t>Выводы по главе 1</w:t>
      </w:r>
    </w:p>
    <w:p>
      <w:pPr>
        <w:spacing w:before="0" w:after="0" w:line="360" w:lineRule="auto"/>
      </w:pPr>
      <w:r>
        <w:rPr>
          <w:rFonts w:ascii="Times New Roman" w:hAnsi="Times New Roman" w:eastAsia="Times New Roman" w:cs="Times New Roman"/>
          <w:b w:val="0"/>
          <w:i w:val="0"/>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spacing w:before="0" w:after="0" w:line="360" w:lineRule="auto"/>
      </w:pPr>
      <w:r>
        <w:rPr>
          <w:rFonts w:ascii="Times New Roman" w:hAnsi="Times New Roman" w:eastAsia="Times New Roman" w:cs="Times New Roman"/>
          <w:b w:val="0"/>
          <w:i w:val="0"/>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spacing w:before="0" w:after="0" w:line="360" w:lineRule="auto"/>
      </w:pPr>
      <w:r>
        <w:rPr>
          <w:rFonts w:ascii="Times New Roman" w:hAnsi="Times New Roman" w:eastAsia="Times New Roman" w:cs="Times New Roman"/>
          <w:b w:val="0"/>
          <w:i w:val="0"/>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spacing w:before="0" w:after="0" w:line="360" w:lineRule="auto"/>
      </w:pPr>
      <w:r>
        <w:rPr>
          <w:rFonts w:ascii="Times New Roman" w:hAnsi="Times New Roman" w:eastAsia="Times New Roman" w:cs="Times New Roman"/>
          <w:b w:val="0"/>
          <w:i w:val="0"/>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spacing w:before="0" w:after="240"/>
        <w:ind w:firstLine="0"/>
        <w:jc w:val="center"/>
        <w:keepNext w:val="true"/>
      </w:pPr>
      <w:r>
        <w:rPr>
          <w:rFonts w:ascii="Times New Roman" w:hAnsi="Times New Roman" w:eastAsia="Times New Roman" w:cs="Times New Roman"/>
          <w:b/>
          <w:i w:val="0"/>
          <w:sz w:val="36"/>
        </w:rPr>
        <w:t>2 ПРОЕКТИРОВАНИЕ ВЕБ-ПРИЛОЖЕНИЯ ДЛЯ УПРАВЛЕНИЯ ТОИР</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2.1 Краткая характеристика исследуемого объекта</w:t>
      </w:r>
    </w:p>
    <w:p>
      <w:pPr>
        <w:spacing w:before="0" w:after="0" w:line="360" w:lineRule="auto"/>
      </w:pPr>
      <w:r>
        <w:rPr>
          <w:rFonts w:ascii="Times New Roman" w:hAnsi="Times New Roman" w:eastAsia="Times New Roman" w:cs="Times New Roman"/>
          <w:b w:val="0"/>
          <w:i w:val="0"/>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spacing w:before="0" w:after="0" w:line="360" w:lineRule="auto"/>
      </w:pPr>
      <w:r>
        <w:rPr>
          <w:rFonts w:ascii="Times New Roman" w:hAnsi="Times New Roman" w:eastAsia="Times New Roman" w:cs="Times New Roman"/>
          <w:b w:val="0"/>
          <w:i w:val="0"/>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[16].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[13]. Операторы производственных линий замечают проблемы первыми: вибрация шпинделя, посторонний шум редуктора, падение давления в гидросистеме.</w:t>
      </w:r>
    </w:p>
    <w:p>
      <w:pPr>
        <w:spacing w:before="0" w:after="0" w:line="360" w:lineRule="auto"/>
      </w:pPr>
      <w:r>
        <w:rPr>
          <w:rFonts w:ascii="Times New Roman" w:hAnsi="Times New Roman" w:eastAsia="Times New Roman" w:cs="Times New Roman"/>
          <w:b w:val="0"/>
          <w:i w:val="0"/>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[14].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spacing w:before="0" w:after="0" w:line="360" w:lineRule="auto"/>
      </w:pPr>
      <w:r>
        <w:rPr>
          <w:rFonts w:ascii="Times New Roman" w:hAnsi="Times New Roman" w:eastAsia="Times New Roman" w:cs="Times New Roman"/>
          <w:b w:val="0"/>
          <w:i w:val="0"/>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[10].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[30].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spacing w:before="0" w:after="0" w:line="360" w:lineRule="auto"/>
      </w:pPr>
      <w:r>
        <w:rPr>
          <w:rFonts w:ascii="Times New Roman" w:hAnsi="Times New Roman" w:eastAsia="Times New Roman" w:cs="Times New Roman"/>
          <w:b w:val="0"/>
          <w:i w:val="0"/>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[12].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2.2 Описание основных бизнес-процессов ТОиР</w:t>
      </w:r>
    </w:p>
    <w:p>
      <w:pPr>
        <w:pStyle w:val="Heading3"/>
        <w:spacing w:before="480" w:after="240"/>
        <w:ind w:firstLine="709"/>
        <w:jc w:val="both"/>
        <w:keepNext w:val="true"/>
      </w:pPr>
      <w:r>
        <w:rPr>
          <w:rFonts w:ascii="Times New Roman" w:hAnsi="Times New Roman" w:eastAsia="Times New Roman" w:cs="Times New Roman"/>
          <w:b/>
          <w:i w:val="0"/>
          <w:sz w:val="28"/>
        </w:rPr>
        <w:t>2.2.1 Акторы системы и их роли</w:t>
      </w:r>
    </w:p>
    <w:p>
      <w:pPr>
        <w:spacing w:before="0" w:after="0" w:line="360" w:lineRule="auto"/>
      </w:pPr>
      <w:r>
        <w:rPr>
          <w:rFonts w:ascii="Times New Roman" w:hAnsi="Times New Roman" w:eastAsia="Times New Roman" w:cs="Times New Roman"/>
          <w:b w:val="0"/>
          <w:i w:val="0"/>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[7]. В настоящей работе выделены четыре категории пользователей.</w:t>
      </w:r>
    </w:p>
    <w:p>
      <w:pPr>
        <w:spacing w:before="0" w:after="0" w:line="360" w:lineRule="auto"/>
      </w:pPr>
      <w:r>
        <w:rPr>
          <w:rFonts w:ascii="Times New Roman" w:hAnsi="Times New Roman" w:eastAsia="Times New Roman" w:cs="Times New Roman"/>
          <w:b w:val="0"/>
          <w:i w:val="0"/>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spacing w:before="0" w:after="0" w:line="360" w:lineRule="auto"/>
      </w:pPr>
      <w:r>
        <w:rPr>
          <w:rFonts w:ascii="Times New Roman" w:hAnsi="Times New Roman" w:eastAsia="Times New Roman" w:cs="Times New Roman"/>
          <w:b w:val="0"/>
          <w:i w:val="0"/>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spacing w:before="0" w:after="0" w:line="360" w:lineRule="auto"/>
      </w:pPr>
      <w:r>
        <w:rPr>
          <w:rFonts w:ascii="Times New Roman" w:hAnsi="Times New Roman" w:eastAsia="Times New Roman" w:cs="Times New Roman"/>
          <w:b w:val="0"/>
          <w:i w:val="0"/>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spacing w:before="0" w:after="0" w:line="360" w:lineRule="auto"/>
      </w:pPr>
      <w:r>
        <w:rPr>
          <w:rFonts w:ascii="Times New Roman" w:hAnsi="Times New Roman" w:eastAsia="Times New Roman" w:cs="Times New Roman"/>
          <w:b w:val="0"/>
          <w:i w:val="0"/>
          <w:sz w:val="28"/>
        </w:rPr>
        <w:t>Четвёртая: администратор. Занимается учётными записями и настройками. В бизнес-процессы ТОиР напрямую не вмешивается.</w:t>
      </w:r>
    </w:p>
    <w:p>
      <w:pPr>
        <w:pStyle w:val="Heading3"/>
        <w:spacing w:before="480" w:after="240"/>
        <w:ind w:firstLine="709"/>
        <w:jc w:val="both"/>
        <w:keepNext w:val="true"/>
      </w:pPr>
      <w:r>
        <w:rPr>
          <w:rFonts w:ascii="Times New Roman" w:hAnsi="Times New Roman" w:eastAsia="Times New Roman" w:cs="Times New Roman"/>
          <w:b/>
          <w:i w:val="0"/>
          <w:sz w:val="28"/>
        </w:rPr>
        <w:t>2.2.2 Карта пользовательских историй</w:t>
      </w:r>
    </w:p>
    <w:p>
      <w:pPr>
        <w:spacing w:before="0" w:after="0" w:line="360" w:lineRule="auto"/>
      </w:pPr>
      <w:r>
        <w:rPr>
          <w:rFonts w:ascii="Times New Roman" w:hAnsi="Times New Roman" w:eastAsia="Times New Roman" w:cs="Times New Roman"/>
          <w:b w:val="0"/>
          <w:i w:val="0"/>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[17]. Карта строится по двум осям: горизонталь отражает порядок действий пользователя, вертикаль ранжирует функции по важности.</w:t>
      </w:r>
    </w:p>
    <w:p>
      <w:pPr>
        <w:spacing w:before="0" w:after="0" w:line="360" w:lineRule="auto"/>
      </w:pPr>
      <w:r>
        <w:rPr>
          <w:rFonts w:ascii="Times New Roman" w:hAnsi="Times New Roman" w:eastAsia="Times New Roman" w:cs="Times New Roman"/>
          <w:b w:val="0"/>
          <w:i w:val="0"/>
          <w:sz w:val="28"/>
        </w:rPr>
        <w:t>Карта пользовательских историй приведена в Приложении А (Рисунок А.2).</w:t>
      </w:r>
    </w:p>
    <w:p>
      <w:pPr>
        <w:spacing w:before="0" w:after="0" w:line="360" w:lineRule="auto"/>
      </w:pPr>
      <w:r>
        <w:rPr>
          <w:rFonts w:ascii="Times New Roman" w:hAnsi="Times New Roman" w:eastAsia="Times New Roman" w:cs="Times New Roman"/>
          <w:b w:val="0"/>
          <w:i w:val="0"/>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[26].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spacing w:before="480" w:after="240"/>
        <w:ind w:firstLine="709"/>
        <w:jc w:val="both"/>
        <w:keepNext w:val="true"/>
      </w:pPr>
      <w:r>
        <w:rPr>
          <w:rFonts w:ascii="Times New Roman" w:hAnsi="Times New Roman" w:eastAsia="Times New Roman" w:cs="Times New Roman"/>
          <w:b/>
          <w:i w:val="0"/>
          <w:sz w:val="28"/>
        </w:rPr>
        <w:t>2.2.3 Диаграмма вариантов использования</w:t>
      </w:r>
    </w:p>
    <w:p>
      <w:pPr>
        <w:spacing w:before="0" w:after="0" w:line="360" w:lineRule="auto"/>
      </w:pPr>
      <w:r>
        <w:rPr>
          <w:rFonts w:ascii="Times New Roman" w:hAnsi="Times New Roman" w:eastAsia="Times New Roman" w:cs="Times New Roman"/>
          <w:b w:val="0"/>
          <w:i w:val="0"/>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[15]. На основании выделенных ролей и пользовательских историй построена диаграмма вариантов использования, представленная на Рисунке 2.1.</w:t>
      </w:r>
    </w:p>
    <w:p>
      <w:pPr>
        <w:spacing w:before="120" w:after="0" w:line="240" w:lineRule="auto"/>
        <w:ind w:firstLine="0"/>
        <w:jc w:val="center"/>
      </w:pPr>
      <w:r>
        <w:drawing>
          <wp:inline xmlns:a="http://schemas.openxmlformats.org/drawingml/2006/main" xmlns:pic="http://schemas.openxmlformats.org/drawingml/2006/picture">
            <wp:extent cx="5580000" cy="7997618"/>
            <wp:docPr id="2" name="Picture 2"/>
            <wp:cNvGraphicFramePr>
              <a:graphicFrameLocks noChangeAspect="1"/>
            </wp:cNvGraphicFramePr>
            <a:graphic>
              <a:graphicData uri="http://schemas.openxmlformats.org/drawingml/2006/picture">
                <pic:pic>
                  <pic:nvPicPr>
                    <pic:cNvPr id="0" name="2.2_use_case_diagramma.png"/>
                    <pic:cNvPicPr/>
                  </pic:nvPicPr>
                  <pic:blipFill>
                    <a:blip r:embed="rId11"/>
                    <a:stretch>
                      <a:fillRect/>
                    </a:stretch>
                  </pic:blipFill>
                  <pic:spPr>
                    <a:xfrm>
                      <a:off x="0" y="0"/>
                      <a:ext cx="5580000" cy="799761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2.1 — Диаграмма вариантов использования</w:t>
      </w:r>
    </w:p>
    <w:p>
      <w:pPr>
        <w:spacing w:before="0" w:after="0" w:line="360" w:lineRule="auto"/>
      </w:pPr>
      <w:r>
        <w:rPr>
          <w:rFonts w:ascii="Times New Roman" w:hAnsi="Times New Roman" w:eastAsia="Times New Roman" w:cs="Times New Roman"/>
          <w:b w:val="0"/>
          <w:i w:val="0"/>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spacing w:before="480" w:after="240"/>
        <w:ind w:firstLine="709"/>
        <w:jc w:val="both"/>
        <w:keepNext w:val="true"/>
      </w:pPr>
      <w:r>
        <w:rPr>
          <w:rFonts w:ascii="Times New Roman" w:hAnsi="Times New Roman" w:eastAsia="Times New Roman" w:cs="Times New Roman"/>
          <w:b/>
          <w:i w:val="0"/>
          <w:sz w:val="28"/>
        </w:rPr>
        <w:t>2.2.4 Пользовательские истории</w:t>
      </w:r>
    </w:p>
    <w:p>
      <w:pPr>
        <w:spacing w:before="0" w:after="0" w:line="360" w:lineRule="auto"/>
      </w:pPr>
      <w:r>
        <w:rPr>
          <w:rFonts w:ascii="Times New Roman" w:hAnsi="Times New Roman" w:eastAsia="Times New Roman" w:cs="Times New Roman"/>
          <w:b w:val="0"/>
          <w:i w:val="0"/>
          <w:sz w:val="28"/>
        </w:rPr>
        <w:t>I. Sommerville рекомендует формат «Как [роль], я хочу [действие], чтобы [ценность]» [26].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spacing w:before="0" w:after="0" w:line="360" w:lineRule="auto"/>
      </w:pPr>
      <w:r>
        <w:rPr>
          <w:rFonts w:ascii="Times New Roman" w:hAnsi="Times New Roman" w:eastAsia="Times New Roman" w:cs="Times New Roman"/>
          <w:b/>
          <w:i w:val="0"/>
          <w:sz w:val="28"/>
        </w:rPr>
        <w:t>US-01.</w:t>
      </w:r>
      <w:r>
        <w:rPr>
          <w:rFonts w:ascii="Times New Roman" w:hAnsi="Times New Roman" w:eastAsia="Times New Roman" w:cs="Times New Roman"/>
          <w:b w:val="0"/>
          <w:i w:val="0"/>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spacing w:before="0" w:after="0" w:line="360" w:lineRule="auto"/>
      </w:pPr>
      <w:r>
        <w:rPr>
          <w:rFonts w:ascii="Times New Roman" w:hAnsi="Times New Roman" w:eastAsia="Times New Roman" w:cs="Times New Roman"/>
          <w:b/>
          <w:i w:val="0"/>
          <w:sz w:val="28"/>
        </w:rPr>
        <w:t>US-02.</w:t>
      </w:r>
      <w:r>
        <w:rPr>
          <w:rFonts w:ascii="Times New Roman" w:hAnsi="Times New Roman" w:eastAsia="Times New Roman" w:cs="Times New Roman"/>
          <w:b w:val="0"/>
          <w:i w:val="0"/>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spacing w:before="0" w:after="0" w:line="360" w:lineRule="auto"/>
      </w:pPr>
      <w:r>
        <w:rPr>
          <w:rFonts w:ascii="Times New Roman" w:hAnsi="Times New Roman" w:eastAsia="Times New Roman" w:cs="Times New Roman"/>
          <w:b/>
          <w:i w:val="0"/>
          <w:sz w:val="28"/>
        </w:rPr>
        <w:t>US-03.</w:t>
      </w:r>
      <w:r>
        <w:rPr>
          <w:rFonts w:ascii="Times New Roman" w:hAnsi="Times New Roman" w:eastAsia="Times New Roman" w:cs="Times New Roman"/>
          <w:b w:val="0"/>
          <w:i w:val="0"/>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spacing w:before="0" w:after="0" w:line="360" w:lineRule="auto"/>
      </w:pPr>
      <w:r>
        <w:rPr>
          <w:rFonts w:ascii="Times New Roman" w:hAnsi="Times New Roman" w:eastAsia="Times New Roman" w:cs="Times New Roman"/>
          <w:b/>
          <w:i w:val="0"/>
          <w:sz w:val="28"/>
        </w:rPr>
        <w:t>US-04.</w:t>
      </w:r>
      <w:r>
        <w:rPr>
          <w:rFonts w:ascii="Times New Roman" w:hAnsi="Times New Roman" w:eastAsia="Times New Roman" w:cs="Times New Roman"/>
          <w:b w:val="0"/>
          <w:i w:val="0"/>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spacing w:before="0" w:after="0" w:line="360" w:lineRule="auto"/>
      </w:pPr>
      <w:r>
        <w:rPr>
          <w:rFonts w:ascii="Times New Roman" w:hAnsi="Times New Roman" w:eastAsia="Times New Roman" w:cs="Times New Roman"/>
          <w:b/>
          <w:i w:val="0"/>
          <w:sz w:val="28"/>
        </w:rPr>
        <w:t>US-05.</w:t>
      </w:r>
      <w:r>
        <w:rPr>
          <w:rFonts w:ascii="Times New Roman" w:hAnsi="Times New Roman" w:eastAsia="Times New Roman" w:cs="Times New Roman"/>
          <w:b w:val="0"/>
          <w:i w:val="0"/>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spacing w:before="0" w:after="0" w:line="360" w:lineRule="auto"/>
      </w:pPr>
      <w:r>
        <w:rPr>
          <w:rFonts w:ascii="Times New Roman" w:hAnsi="Times New Roman" w:eastAsia="Times New Roman" w:cs="Times New Roman"/>
          <w:b/>
          <w:i w:val="0"/>
          <w:sz w:val="28"/>
        </w:rPr>
        <w:t>US-06.</w:t>
      </w:r>
      <w:r>
        <w:rPr>
          <w:rFonts w:ascii="Times New Roman" w:hAnsi="Times New Roman" w:eastAsia="Times New Roman" w:cs="Times New Roman"/>
          <w:b w:val="0"/>
          <w:i w:val="0"/>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spacing w:before="0" w:after="0" w:line="360" w:lineRule="auto"/>
      </w:pPr>
      <w:r>
        <w:rPr>
          <w:rFonts w:ascii="Times New Roman" w:hAnsi="Times New Roman" w:eastAsia="Times New Roman" w:cs="Times New Roman"/>
          <w:b/>
          <w:i w:val="0"/>
          <w:sz w:val="28"/>
        </w:rPr>
        <w:t>US-07.</w:t>
      </w:r>
      <w:r>
        <w:rPr>
          <w:rFonts w:ascii="Times New Roman" w:hAnsi="Times New Roman" w:eastAsia="Times New Roman" w:cs="Times New Roman"/>
          <w:b w:val="0"/>
          <w:i w:val="0"/>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spacing w:before="480" w:after="240"/>
        <w:ind w:firstLine="709"/>
        <w:jc w:val="both"/>
        <w:keepNext w:val="true"/>
      </w:pPr>
      <w:r>
        <w:rPr>
          <w:rFonts w:ascii="Times New Roman" w:hAnsi="Times New Roman" w:eastAsia="Times New Roman" w:cs="Times New Roman"/>
          <w:b/>
          <w:i w:val="0"/>
          <w:sz w:val="28"/>
        </w:rPr>
        <w:t>2.2.5 Описание ключевых бизнес-процессов</w:t>
      </w:r>
    </w:p>
    <w:p>
      <w:pPr>
        <w:spacing w:before="0" w:after="0" w:line="360" w:lineRule="auto"/>
      </w:pPr>
      <w:r>
        <w:rPr>
          <w:rFonts w:ascii="Times New Roman" w:hAnsi="Times New Roman" w:eastAsia="Times New Roman" w:cs="Times New Roman"/>
          <w:b w:val="0"/>
          <w:i w:val="0"/>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spacing w:before="0" w:after="0" w:line="360" w:lineRule="auto"/>
      </w:pPr>
      <w:r>
        <w:rPr>
          <w:rFonts w:ascii="Times New Roman" w:hAnsi="Times New Roman" w:eastAsia="Times New Roman" w:cs="Times New Roman"/>
          <w:b/>
          <w:i w:val="0"/>
          <w:sz w:val="28"/>
        </w:rPr>
        <w:t>Процесс подачи и обработки заявки на ремонт.</w:t>
      </w:r>
      <w:r>
        <w:rPr>
          <w:rFonts w:ascii="Times New Roman" w:hAnsi="Times New Roman" w:eastAsia="Times New Roman" w:cs="Times New Roman"/>
          <w:b w:val="0"/>
          <w:i w:val="0"/>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[12]. Графически жизненный цикл заявки представлен в виде диаграммы состояний UML на Рисунке 2.4.</w:t>
      </w:r>
    </w:p>
    <w:p>
      <w:pPr>
        <w:spacing w:before="120" w:after="0" w:line="240" w:lineRule="auto"/>
        <w:ind w:firstLine="0"/>
        <w:jc w:val="center"/>
      </w:pPr>
      <w:r>
        <w:drawing>
          <wp:inline xmlns:a="http://schemas.openxmlformats.org/drawingml/2006/main" xmlns:pic="http://schemas.openxmlformats.org/drawingml/2006/picture">
            <wp:extent cx="5580000" cy="7922222"/>
            <wp:docPr id="3" name="Picture 3"/>
            <wp:cNvGraphicFramePr>
              <a:graphicFrameLocks noChangeAspect="1"/>
            </wp:cNvGraphicFramePr>
            <a:graphic>
              <a:graphicData uri="http://schemas.openxmlformats.org/drawingml/2006/picture">
                <pic:pic>
                  <pic:nvPicPr>
                    <pic:cNvPr id="0" name="2.5_state_diagram.png"/>
                    <pic:cNvPicPr/>
                  </pic:nvPicPr>
                  <pic:blipFill>
                    <a:blip r:embed="rId12"/>
                    <a:stretch>
                      <a:fillRect/>
                    </a:stretch>
                  </pic:blipFill>
                  <pic:spPr>
                    <a:xfrm>
                      <a:off x="0" y="0"/>
                      <a:ext cx="5580000" cy="7922222"/>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2.4 — Диаграмма состояний заявки на ремонт (UML 2.5)</w:t>
      </w:r>
    </w:p>
    <w:p>
      <w:pPr>
        <w:spacing w:before="0" w:after="0" w:line="360" w:lineRule="auto"/>
      </w:pPr>
      <w:r>
        <w:rPr>
          <w:rFonts w:ascii="Times New Roman" w:hAnsi="Times New Roman" w:eastAsia="Times New Roman" w:cs="Times New Roman"/>
          <w:b w:val="0"/>
          <w:i w:val="0"/>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spacing w:before="0" w:after="0" w:line="360" w:lineRule="auto"/>
      </w:pPr>
      <w:r>
        <w:rPr>
          <w:rFonts w:ascii="Times New Roman" w:hAnsi="Times New Roman" w:eastAsia="Times New Roman" w:cs="Times New Roman"/>
          <w:b/>
          <w:i w:val="0"/>
          <w:sz w:val="28"/>
        </w:rPr>
        <w:t>Процесс планового технического обслуживания.</w:t>
      </w:r>
      <w:r>
        <w:rPr>
          <w:rFonts w:ascii="Times New Roman" w:hAnsi="Times New Roman" w:eastAsia="Times New Roman" w:cs="Times New Roman"/>
          <w:b w:val="0"/>
          <w:i w:val="0"/>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[16].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spacing w:before="0" w:after="0" w:line="360" w:lineRule="auto"/>
      </w:pPr>
      <w:r>
        <w:rPr>
          <w:rFonts w:ascii="Times New Roman" w:hAnsi="Times New Roman" w:eastAsia="Times New Roman" w:cs="Times New Roman"/>
          <w:b/>
          <w:i w:val="0"/>
          <w:sz w:val="28"/>
        </w:rPr>
        <w:t>Процесс учёта оборудования.</w:t>
      </w:r>
      <w:r>
        <w:rPr>
          <w:rFonts w:ascii="Times New Roman" w:hAnsi="Times New Roman" w:eastAsia="Times New Roman" w:cs="Times New Roman"/>
          <w:b w:val="0"/>
          <w:i w:val="0"/>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spacing w:before="0" w:after="0" w:line="360" w:lineRule="auto"/>
      </w:pPr>
      <w:r>
        <w:rPr>
          <w:rFonts w:ascii="Times New Roman" w:hAnsi="Times New Roman" w:eastAsia="Times New Roman" w:cs="Times New Roman"/>
          <w:b w:val="0"/>
          <w:i w:val="0"/>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[16].</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2.3 Постановка задач для разработки, формирование требований и характеристик</w:t>
      </w:r>
    </w:p>
    <w:p>
      <w:pPr>
        <w:pStyle w:val="Heading3"/>
        <w:spacing w:before="480" w:after="240"/>
        <w:ind w:firstLine="709"/>
        <w:jc w:val="both"/>
        <w:keepNext w:val="true"/>
      </w:pPr>
      <w:r>
        <w:rPr>
          <w:rFonts w:ascii="Times New Roman" w:hAnsi="Times New Roman" w:eastAsia="Times New Roman" w:cs="Times New Roman"/>
          <w:b/>
          <w:i w:val="0"/>
          <w:sz w:val="28"/>
        </w:rPr>
        <w:t>2.3.1 Функциональные требования</w:t>
      </w:r>
    </w:p>
    <w:p>
      <w:pPr>
        <w:spacing w:before="0" w:after="0" w:line="360" w:lineRule="auto"/>
      </w:pPr>
      <w:r>
        <w:rPr>
          <w:rFonts w:ascii="Times New Roman" w:hAnsi="Times New Roman" w:eastAsia="Times New Roman" w:cs="Times New Roman"/>
          <w:b w:val="0"/>
          <w:i w:val="0"/>
          <w:sz w:val="28"/>
        </w:rPr>
        <w:t>ГОСТ 34.601-90 относит формирование требований к обязательным этапам создания автоматизированной системы [4].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 Перечень требований приведён в Таблице 2.1.</w:t>
      </w:r>
    </w:p>
    <w:p>
      <w:pPr>
        <w:spacing w:before="120" w:after="0" w:line="240" w:lineRule="auto"/>
        <w:ind w:firstLine="0"/>
        <w:jc w:val="both"/>
        <w:keepNext w:val="true"/>
      </w:pPr>
      <w:r>
        <w:rPr>
          <w:rFonts w:ascii="Times New Roman" w:hAnsi="Times New Roman" w:eastAsia="Times New Roman" w:cs="Times New Roman"/>
          <w:b w:val="0"/>
          <w:i/>
          <w:sz w:val="24"/>
        </w:rPr>
        <w:t>Таблица 2.1 — Функциональные требования к системе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Приоритет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User Story</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пользователей по логину и паролю с выдачей JWT-токенов (access + 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Ролевая модель доступа (RBAC) с четырьмя ролями: оператор, техник, инженер, администратор</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над справочником оборудования с полями: инвентарный номер, наименование, тип, производитель, дата ввода, местоположение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 с указанием оборудования, описания неисправности и приоритета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Жизненный цикл заявки: Новая, Назначена, В работе, Ожидает запчастей, Выполнена, Закрыта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Назначение исполнителя (техника) на заявку инженером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Фиксация результатов работ техником: описание, затраченное время, использованные запчасти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Настройка графиков планового ТО с автоматическим формированием нарядов по расписанию</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Просмотр полной истории обслуживания единицы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Дашборд с метриками: открытые заявки, процент выполнения плана ТО, среднее время ремонта, топ отказов</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Справочник запасных частей с учётом расхода при выполнении работ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 по заявкам, оборудованию и персоналу за указанный период</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предстоящем плановом ТО за 7 дней до срока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просрочке заявок, превысивших нормативный срок выполнения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Управление учётными записями пользователей: создание, блокировка, смена роли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spacing w:before="480" w:after="240"/>
        <w:ind w:firstLine="709"/>
        <w:jc w:val="both"/>
        <w:keepNext w:val="true"/>
      </w:pPr>
      <w:r>
        <w:rPr>
          <w:rFonts w:ascii="Times New Roman" w:hAnsi="Times New Roman" w:eastAsia="Times New Roman" w:cs="Times New Roman"/>
          <w:b/>
          <w:i w:val="0"/>
          <w:sz w:val="28"/>
        </w:rPr>
        <w:t>2.3.2 Нефункциональные требования</w:t>
      </w:r>
    </w:p>
    <w:p>
      <w:pPr>
        <w:spacing w:before="0" w:after="0" w:line="360" w:lineRule="auto"/>
      </w:pPr>
      <w:r>
        <w:rPr>
          <w:rFonts w:ascii="Times New Roman" w:hAnsi="Times New Roman" w:eastAsia="Times New Roman" w:cs="Times New Roman"/>
          <w:b w:val="0"/>
          <w:i w:val="0"/>
          <w:sz w:val="28"/>
        </w:rPr>
        <w:t>I. Sommerville разделяет требования на функциональные (что система делает) и нефункциональные (как хорошо она это делает) [26]. Двенадцать нефункциональных характеристик с измеримыми метриками собраны в Таблице 2.2.</w:t>
      </w:r>
    </w:p>
    <w:p>
      <w:pPr>
        <w:spacing w:before="120" w:after="0" w:line="240" w:lineRule="auto"/>
        <w:ind w:firstLine="0"/>
        <w:jc w:val="both"/>
        <w:keepNext w:val="true"/>
      </w:pPr>
      <w:r>
        <w:rPr>
          <w:rFonts w:ascii="Times New Roman" w:hAnsi="Times New Roman" w:eastAsia="Times New Roman" w:cs="Times New Roman"/>
          <w:b w:val="0"/>
          <w:i/>
          <w:sz w:val="24"/>
        </w:rPr>
        <w:t>Таблица 2.2 — Нефункциональные 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Время ответа API при штатной нагрузке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Менее 200 мс (95-й перцентиль)</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Одновременная работа пользователей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Не менее 100 соединений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JWT с access-токеном (15 мин) и refresh-токеном (7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Хранение паролей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bcrypt с cost factor 12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RBAC на уровне API-эндпоинтов</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Целостность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Транзакции PostgreSQL, ACID-гарантии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Резервное копирование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pg_dump ежедневно, хранение 30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Браузеры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Chrome 90+, Firefox 88+, Safari 14+, Edge 90+</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Адаптивность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Корректное отображение на экранах от 360px до 2560px</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Контейнеризация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Docker Compose: API, SPA (Nginx), PostgreSQL</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Аппаратные требования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 vCPU, 4 GB RAM, 50 GB SSD</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Масштабируемость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Объём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Корректная работа при 10 000 единиц оборудования и 100 000 записей</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[21].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spacing w:before="480" w:after="240"/>
        <w:ind w:firstLine="709"/>
        <w:jc w:val="both"/>
        <w:keepNext w:val="true"/>
      </w:pPr>
      <w:r>
        <w:rPr>
          <w:rFonts w:ascii="Times New Roman" w:hAnsi="Times New Roman" w:eastAsia="Times New Roman" w:cs="Times New Roman"/>
          <w:b/>
          <w:i w:val="0"/>
          <w:sz w:val="28"/>
        </w:rPr>
        <w:t>2.3.3 Архитектура системы</w:t>
      </w:r>
    </w:p>
    <w:p>
      <w:pPr>
        <w:spacing w:before="0" w:after="0" w:line="360" w:lineRule="auto"/>
      </w:pPr>
      <w:r>
        <w:rPr>
          <w:rFonts w:ascii="Times New Roman" w:hAnsi="Times New Roman" w:eastAsia="Times New Roman" w:cs="Times New Roman"/>
          <w:b w:val="0"/>
          <w:i w:val="0"/>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2.2.</w:t>
      </w:r>
    </w:p>
    <w:p>
      <w:pPr>
        <w:spacing w:before="120" w:after="0" w:line="240" w:lineRule="auto"/>
        <w:ind w:firstLine="0"/>
        <w:jc w:val="center"/>
      </w:pPr>
      <w:r>
        <w:drawing>
          <wp:inline xmlns:a="http://schemas.openxmlformats.org/drawingml/2006/main" xmlns:pic="http://schemas.openxmlformats.org/drawingml/2006/picture">
            <wp:extent cx="5580000" cy="1923824"/>
            <wp:docPr id="4" name="Picture 4"/>
            <wp:cNvGraphicFramePr>
              <a:graphicFrameLocks noChangeAspect="1"/>
            </wp:cNvGraphicFramePr>
            <a:graphic>
              <a:graphicData uri="http://schemas.openxmlformats.org/drawingml/2006/picture">
                <pic:pic>
                  <pic:nvPicPr>
                    <pic:cNvPr id="0" name="2.3_arhitektura_sistemy.png"/>
                    <pic:cNvPicPr/>
                  </pic:nvPicPr>
                  <pic:blipFill>
                    <a:blip r:embed="rId13"/>
                    <a:stretch>
                      <a:fillRect/>
                    </a:stretch>
                  </pic:blipFill>
                  <pic:spPr>
                    <a:xfrm>
                      <a:off x="0" y="0"/>
                      <a:ext cx="5580000" cy="192382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Архитектура системы</w:t>
      </w:r>
    </w:p>
    <w:p>
      <w:pPr>
        <w:spacing w:before="0" w:after="0" w:line="360" w:lineRule="auto"/>
      </w:pPr>
      <w:r>
        <w:rPr>
          <w:rFonts w:ascii="Times New Roman" w:hAnsi="Times New Roman" w:eastAsia="Times New Roman" w:cs="Times New Roman"/>
          <w:b w:val="0"/>
          <w:i w:val="0"/>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[11]. S. Newman, напротив, предупреждает: для команды из 1—3 человек микросервисная архитектура создаёт больше накладных расходов, чем приносит выгод [22].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spacing w:before="0" w:after="0" w:line="360" w:lineRule="auto"/>
      </w:pPr>
      <w:r>
        <w:rPr>
          <w:rFonts w:ascii="Times New Roman" w:hAnsi="Times New Roman" w:eastAsia="Times New Roman" w:cs="Times New Roman"/>
          <w:b w:val="0"/>
          <w:i w:val="0"/>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[28].</w:t>
      </w:r>
    </w:p>
    <w:p>
      <w:pPr>
        <w:spacing w:before="0" w:after="0" w:line="360" w:lineRule="auto"/>
      </w:pPr>
      <w:r>
        <w:rPr>
          <w:rFonts w:ascii="Times New Roman" w:hAnsi="Times New Roman" w:eastAsia="Times New Roman" w:cs="Times New Roman"/>
          <w:b w:val="0"/>
          <w:i w:val="0"/>
          <w:sz w:val="28"/>
        </w:rPr>
        <w:t>Серверный уровень: монолитное приложение на Go, организованное по принципам Clean Architecture [11].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spacing w:before="0" w:after="0" w:line="360" w:lineRule="auto"/>
      </w:pPr>
      <w:r>
        <w:rPr>
          <w:rFonts w:ascii="Times New Roman" w:hAnsi="Times New Roman" w:eastAsia="Times New Roman" w:cs="Times New Roman"/>
          <w:b w:val="0"/>
          <w:i w:val="0"/>
          <w:sz w:val="28"/>
        </w:rPr>
        <w:t>Хранение данных: PostgreSQL 16 [23].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spacing w:before="0" w:after="0" w:line="360" w:lineRule="auto"/>
      </w:pPr>
      <w:r>
        <w:rPr>
          <w:rFonts w:ascii="Times New Roman" w:hAnsi="Times New Roman" w:eastAsia="Times New Roman" w:cs="Times New Roman"/>
          <w:b w:val="0"/>
          <w:i w:val="0"/>
          <w:sz w:val="28"/>
        </w:rPr>
        <w:t>Клиент и сервер общаются через REST API [19]. Каждый ответ сервера обёрнут в стандартный конверт: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 {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"page": 1, "per_page": 20, "total": 142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A. Lauret рекомендует такой подход, поскольку клиент всегда обращается к одним и тем же полям: данные размещаются в </w:t>
      </w:r>
      <w:r>
        <w:rPr>
          <w:rFonts w:ascii="Courier New" w:hAnsi="Courier New" w:eastAsia="Courier New" w:cs="Courier New"/>
          <w:b w:val="0"/>
          <w:i w:val="0"/>
          <w:sz w:val="28"/>
        </w:rPr>
        <w:t>data</w:t>
      </w:r>
      <w:r>
        <w:rPr>
          <w:rFonts w:ascii="Times New Roman" w:hAnsi="Times New Roman" w:eastAsia="Times New Roman" w:cs="Times New Roman"/>
          <w:b w:val="0"/>
          <w:i w:val="0"/>
          <w:sz w:val="28"/>
        </w:rPr>
        <w:t xml:space="preserve">, ошибка — в </w:t>
      </w:r>
      <w:r>
        <w:rPr>
          <w:rFonts w:ascii="Courier New" w:hAnsi="Courier New" w:eastAsia="Courier New" w:cs="Courier New"/>
          <w:b w:val="0"/>
          <w:i w:val="0"/>
          <w:sz w:val="28"/>
        </w:rPr>
        <w:t>error</w:t>
      </w:r>
      <w:r>
        <w:rPr>
          <w:rFonts w:ascii="Times New Roman" w:hAnsi="Times New Roman" w:eastAsia="Times New Roman" w:cs="Times New Roman"/>
          <w:b w:val="0"/>
          <w:i w:val="0"/>
          <w:sz w:val="28"/>
        </w:rPr>
        <w:t xml:space="preserve">, метаинформация о пагинации — в </w:t>
      </w:r>
      <w:r>
        <w:rPr>
          <w:rFonts w:ascii="Courier New" w:hAnsi="Courier New" w:eastAsia="Courier New" w:cs="Courier New"/>
          <w:b w:val="0"/>
          <w:i w:val="0"/>
          <w:sz w:val="28"/>
        </w:rPr>
        <w:t>meta</w:t>
      </w:r>
      <w:r>
        <w:rPr>
          <w:rFonts w:ascii="Times New Roman" w:hAnsi="Times New Roman" w:eastAsia="Times New Roman" w:cs="Times New Roman"/>
          <w:b w:val="0"/>
          <w:i w:val="0"/>
          <w:sz w:val="28"/>
        </w:rPr>
        <w:t xml:space="preserve"> [21]. Это снижает риск ошибок интеграции при подключении новых клиентов.</w:t>
      </w:r>
    </w:p>
    <w:p>
      <w:pPr>
        <w:spacing w:before="0" w:after="0" w:line="360" w:lineRule="auto"/>
      </w:pPr>
      <w:r>
        <w:rPr>
          <w:rFonts w:ascii="Times New Roman" w:hAnsi="Times New Roman" w:eastAsia="Times New Roman" w:cs="Times New Roman"/>
          <w:b w:val="0"/>
          <w:i w:val="0"/>
          <w:sz w:val="28"/>
        </w:rPr>
        <w:t xml:space="preserve">Развёртывание через Docker Compose [29]: контейнер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(Go-приложение, собранное multi-stage билдом на Alpine, итоговый образ 12 МБ), контейнер </w:t>
      </w:r>
      <w:r>
        <w:rPr>
          <w:rFonts w:ascii="Courier New" w:hAnsi="Courier New" w:eastAsia="Courier New" w:cs="Courier New"/>
          <w:b w:val="0"/>
          <w:i w:val="0"/>
          <w:sz w:val="28"/>
        </w:rPr>
        <w:t>frontend</w:t>
      </w:r>
      <w:r>
        <w:rPr>
          <w:rFonts w:ascii="Times New Roman" w:hAnsi="Times New Roman" w:eastAsia="Times New Roman" w:cs="Times New Roman"/>
          <w:b w:val="0"/>
          <w:i w:val="0"/>
          <w:sz w:val="28"/>
        </w:rPr>
        <w:t xml:space="preserve"> (Nginx со статикой Vue), контейнер </w:t>
      </w:r>
      <w:r>
        <w:rPr>
          <w:rFonts w:ascii="Courier New" w:hAnsi="Courier New" w:eastAsia="Courier New" w:cs="Courier New"/>
          <w:b w:val="0"/>
          <w:i w:val="0"/>
          <w:sz w:val="28"/>
        </w:rPr>
        <w:t>db</w:t>
      </w:r>
      <w:r>
        <w:rPr>
          <w:rFonts w:ascii="Times New Roman" w:hAnsi="Times New Roman" w:eastAsia="Times New Roman" w:cs="Times New Roman"/>
          <w:b w:val="0"/>
          <w:i w:val="0"/>
          <w:sz w:val="28"/>
        </w:rPr>
        <w:t xml:space="preserve"> (PostgreSQL 16 с именованным томом для сохранности данных). Одна команда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и система работает. Никаких рантаймов на хост-машине.</w:t>
      </w:r>
    </w:p>
    <w:p>
      <w:pPr>
        <w:spacing w:before="0" w:after="0" w:line="360" w:lineRule="auto"/>
      </w:pPr>
      <w:r>
        <w:rPr>
          <w:rFonts w:ascii="Times New Roman" w:hAnsi="Times New Roman" w:eastAsia="Times New Roman" w:cs="Times New Roman"/>
          <w:b w:val="0"/>
          <w:i w:val="0"/>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spacing w:before="480" w:after="240"/>
        <w:ind w:firstLine="709"/>
        <w:jc w:val="both"/>
        <w:keepNext w:val="true"/>
      </w:pPr>
      <w:r>
        <w:rPr>
          <w:rFonts w:ascii="Times New Roman" w:hAnsi="Times New Roman" w:eastAsia="Times New Roman" w:cs="Times New Roman"/>
          <w:b/>
          <w:i w:val="0"/>
          <w:sz w:val="28"/>
        </w:rPr>
        <w:t>2.3.4 Проектирование базы данных</w:t>
      </w:r>
    </w:p>
    <w:p>
      <w:pPr>
        <w:spacing w:before="0" w:after="0" w:line="360" w:lineRule="auto"/>
      </w:pPr>
      <w:r>
        <w:rPr>
          <w:rFonts w:ascii="Times New Roman" w:hAnsi="Times New Roman" w:eastAsia="Times New Roman" w:cs="Times New Roman"/>
          <w:b w:val="0"/>
          <w:i w:val="0"/>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2.3).</w:t>
      </w:r>
    </w:p>
    <w:p>
      <w:pPr>
        <w:spacing w:before="120" w:after="0" w:line="240" w:lineRule="auto"/>
        <w:ind w:firstLine="0"/>
        <w:jc w:val="center"/>
      </w:pPr>
      <w:r>
        <w:drawing>
          <wp:inline xmlns:a="http://schemas.openxmlformats.org/drawingml/2006/main" xmlns:pic="http://schemas.openxmlformats.org/drawingml/2006/picture">
            <wp:extent cx="5571674" cy="8280000"/>
            <wp:docPr id="5" name="Picture 5"/>
            <wp:cNvGraphicFramePr>
              <a:graphicFrameLocks noChangeAspect="1"/>
            </wp:cNvGraphicFramePr>
            <a:graphic>
              <a:graphicData uri="http://schemas.openxmlformats.org/drawingml/2006/picture">
                <pic:pic>
                  <pic:nvPicPr>
                    <pic:cNvPr id="0" name="2.4_er_diagramma.png"/>
                    <pic:cNvPicPr/>
                  </pic:nvPicPr>
                  <pic:blipFill>
                    <a:blip r:embed="rId14"/>
                    <a:stretch>
                      <a:fillRect/>
                    </a:stretch>
                  </pic:blipFill>
                  <pic:spPr>
                    <a:xfrm>
                      <a:off x="0" y="0"/>
                      <a:ext cx="5571674" cy="82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2.3 — ER-диаграмма базы данных</w:t>
      </w:r>
    </w:p>
    <w:p>
      <w:pPr>
        <w:spacing w:before="0" w:after="0" w:line="360" w:lineRule="auto"/>
      </w:pPr>
      <w:r>
        <w:rPr>
          <w:rFonts w:ascii="Times New Roman" w:hAnsi="Times New Roman" w:eastAsia="Times New Roman" w:cs="Times New Roman"/>
          <w:b w:val="0"/>
          <w:i w:val="0"/>
          <w:sz w:val="28"/>
        </w:rPr>
        <w:t xml:space="preserve">Рассмотрим ключевые таблицы подробно. Сущность </w:t>
      </w:r>
      <w:r>
        <w:rPr>
          <w:rFonts w:ascii="Times New Roman" w:hAnsi="Times New Roman" w:eastAsia="Times New Roman" w:cs="Times New Roman"/>
          <w:b/>
          <w:i w:val="0"/>
          <w:sz w:val="28"/>
        </w:rPr>
        <w:t>users</w:t>
      </w:r>
      <w:r>
        <w:rPr>
          <w:rFonts w:ascii="Times New Roman" w:hAnsi="Times New Roman" w:eastAsia="Times New Roman" w:cs="Times New Roman"/>
          <w:b w:val="0"/>
          <w:i w:val="0"/>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[23]. Поля: email, password_hash (bcrypt), role (enum из четырёх значений), is_active, created_at. Уникальный индекс по email.</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equipment</w:t>
      </w:r>
      <w:r>
        <w:rPr>
          <w:rFonts w:ascii="Times New Roman" w:hAnsi="Times New Roman" w:eastAsia="Times New Roman" w:cs="Times New Roman"/>
          <w:b w:val="0"/>
          <w:i w:val="0"/>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ascii="Courier New" w:hAnsi="Courier New" w:eastAsia="Courier New" w:cs="Courier New"/>
          <w:b w:val="0"/>
          <w:i w:val="0"/>
          <w:sz w:val="28"/>
        </w:rPr>
        <w:t>specifications</w:t>
      </w:r>
      <w:r>
        <w:rPr>
          <w:rFonts w:ascii="Times New Roman" w:hAnsi="Times New Roman" w:eastAsia="Times New Roman" w:cs="Times New Roman"/>
          <w:b w:val="0"/>
          <w:i w:val="0"/>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repair_requests</w:t>
      </w:r>
      <w:r>
        <w:rPr>
          <w:rFonts w:ascii="Times New Roman" w:hAnsi="Times New Roman" w:eastAsia="Times New Roman" w:cs="Times New Roman"/>
          <w:b w:val="0"/>
          <w:i w:val="0"/>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spacing w:before="0" w:after="0" w:line="360" w:lineRule="auto"/>
      </w:pPr>
      <w:r>
        <w:rPr>
          <w:rFonts w:ascii="Times New Roman" w:hAnsi="Times New Roman" w:eastAsia="Times New Roman" w:cs="Times New Roman"/>
          <w:b/>
          <w:i w:val="0"/>
          <w:sz w:val="28"/>
        </w:rPr>
        <w:t>maintenance_schedules</w:t>
      </w:r>
      <w:r>
        <w:rPr>
          <w:rFonts w:ascii="Times New Roman" w:hAnsi="Times New Roman" w:eastAsia="Times New Roman" w:cs="Times New Roman"/>
          <w:b w:val="0"/>
          <w:i w:val="0"/>
          <w:sz w:val="28"/>
        </w:rPr>
        <w:t xml:space="preserve"> содержит расписания планового ТО с периодичностью в днях и полем next_due_at; по нему фоновый процесс формирует наряды. </w:t>
      </w:r>
      <w:r>
        <w:rPr>
          <w:rFonts w:ascii="Times New Roman" w:hAnsi="Times New Roman" w:eastAsia="Times New Roman" w:cs="Times New Roman"/>
          <w:b/>
          <w:i w:val="0"/>
          <w:sz w:val="28"/>
        </w:rPr>
        <w:t>work_orders</w:t>
      </w:r>
      <w:r>
        <w:rPr>
          <w:rFonts w:ascii="Times New Roman" w:hAnsi="Times New Roman" w:eastAsia="Times New Roman" w:cs="Times New Roman"/>
          <w:b w:val="0"/>
          <w:i w:val="0"/>
          <w:sz w:val="28"/>
        </w:rPr>
        <w:t xml:space="preserve"> объединяет плановые и аварийные наряды через nullable-ссылки на repair_requests или maintenance_schedules (заполнена ровно одна). </w:t>
      </w:r>
      <w:r>
        <w:rPr>
          <w:rFonts w:ascii="Times New Roman" w:hAnsi="Times New Roman" w:eastAsia="Times New Roman" w:cs="Times New Roman"/>
          <w:b/>
          <w:i w:val="0"/>
          <w:sz w:val="28"/>
        </w:rPr>
        <w:t>maintenance_logs</w:t>
      </w:r>
      <w:r>
        <w:rPr>
          <w:rFonts w:ascii="Times New Roman" w:hAnsi="Times New Roman" w:eastAsia="Times New Roman" w:cs="Times New Roman"/>
          <w:b w:val="0"/>
          <w:i w:val="0"/>
          <w:sz w:val="28"/>
        </w:rPr>
        <w:t xml:space="preserve"> фиксирует факт выполненных работ. </w:t>
      </w:r>
      <w:r>
        <w:rPr>
          <w:rFonts w:ascii="Times New Roman" w:hAnsi="Times New Roman" w:eastAsia="Times New Roman" w:cs="Times New Roman"/>
          <w:b/>
          <w:i w:val="0"/>
          <w:sz w:val="28"/>
        </w:rPr>
        <w:t>parts</w:t>
      </w:r>
      <w:r>
        <w:rPr>
          <w:rFonts w:ascii="Times New Roman" w:hAnsi="Times New Roman" w:eastAsia="Times New Roman" w:cs="Times New Roman"/>
          <w:b w:val="0"/>
          <w:i w:val="0"/>
          <w:sz w:val="28"/>
        </w:rPr>
        <w:t xml:space="preserve"> и </w:t>
      </w:r>
      <w:r>
        <w:rPr>
          <w:rFonts w:ascii="Times New Roman" w:hAnsi="Times New Roman" w:eastAsia="Times New Roman" w:cs="Times New Roman"/>
          <w:b/>
          <w:i w:val="0"/>
          <w:sz w:val="28"/>
        </w:rPr>
        <w:t>work_order_parts</w:t>
      </w:r>
      <w:r>
        <w:rPr>
          <w:rFonts w:ascii="Times New Roman" w:hAnsi="Times New Roman" w:eastAsia="Times New Roman" w:cs="Times New Roman"/>
          <w:b w:val="0"/>
          <w:i w:val="0"/>
          <w:sz w:val="28"/>
        </w:rPr>
        <w:t xml:space="preserve"> обеспечивают учёт запчастей; триггер PostgreSQL автоматически уменьшает остаток на складе при списании.</w:t>
      </w:r>
    </w:p>
    <w:p>
      <w:pPr>
        <w:pStyle w:val="Heading3"/>
        <w:spacing w:before="480" w:after="240"/>
        <w:ind w:firstLine="709"/>
        <w:jc w:val="both"/>
        <w:keepNext w:val="true"/>
      </w:pPr>
      <w:r>
        <w:rPr>
          <w:rFonts w:ascii="Times New Roman" w:hAnsi="Times New Roman" w:eastAsia="Times New Roman" w:cs="Times New Roman"/>
          <w:b/>
          <w:i w:val="0"/>
          <w:sz w:val="28"/>
        </w:rPr>
        <w:t>2.3.5 Проектирование REST API</w:t>
      </w:r>
    </w:p>
    <w:p>
      <w:pPr>
        <w:spacing w:before="0" w:after="0" w:line="360" w:lineRule="auto"/>
      </w:pPr>
      <w:r>
        <w:rPr>
          <w:rFonts w:ascii="Times New Roman" w:hAnsi="Times New Roman" w:eastAsia="Times New Roman" w:cs="Times New Roman"/>
          <w:b w:val="0"/>
          <w:i w:val="0"/>
          <w:sz w:val="28"/>
        </w:rPr>
        <w:t>URL строятся вокруг ресурсов, а HTTP-метод определяет действие [19].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spacing w:before="120" w:after="0" w:line="240" w:lineRule="auto"/>
        <w:ind w:firstLine="0"/>
        <w:jc w:val="both"/>
        <w:keepNext w:val="true"/>
      </w:pPr>
      <w:r>
        <w:rPr>
          <w:rFonts w:ascii="Times New Roman" w:hAnsi="Times New Roman" w:eastAsia="Times New Roman" w:cs="Times New Roman"/>
          <w:b w:val="0"/>
          <w:i/>
          <w:sz w:val="24"/>
        </w:rPr>
        <w:t>Таблица 2.3 — Основные эндпоинты REST API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Путь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Роли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/api/v1/auth/login</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получение JWT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access-токена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/api/v1/users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пользователя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оборудования (пагинация, фильтрация)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Добавление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Карточка оборудования с историей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заявок (фильтрация по статусу, приоритету)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operator,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заявки (назначение, статус, приоритет)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/api/v1/maintenance-schedules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графика ТО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нарядов (фильтрация по исполнителю, статусу)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наряда (статус, результаты)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/api/v1/dashboard/*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Метрики дашборда: временные ряды, MTTR/MTBF, распределение по статусам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для печати на паспорте оборудования (PNG)</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/api/v1/equipment/by-qr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Разрешение QR-кода в карточку оборудования при сканировании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 admin</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ascii="Courier New" w:hAnsi="Courier New" w:eastAsia="Courier New" w:cs="Courier New"/>
          <w:b w:val="0"/>
          <w:i w:val="0"/>
          <w:sz w:val="28"/>
        </w:rPr>
        <w:t>/api/v1/</w:t>
      </w:r>
      <w:r>
        <w:rPr>
          <w:rFonts w:ascii="Times New Roman" w:hAnsi="Times New Roman" w:eastAsia="Times New Roman" w:cs="Times New Roman"/>
          <w:b w:val="0"/>
          <w:i w:val="0"/>
          <w:sz w:val="28"/>
        </w:rPr>
        <w:t xml:space="preserve">, пагинация — через 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per_page</w:t>
      </w:r>
      <w:r>
        <w:rPr>
          <w:rFonts w:ascii="Times New Roman" w:hAnsi="Times New Roman" w:eastAsia="Times New Roman" w:cs="Times New Roman"/>
          <w:b w:val="0"/>
          <w:i w:val="0"/>
          <w:sz w:val="28"/>
        </w:rPr>
        <w:t>, фильтрация — через query-параметры [21].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spacing w:before="480" w:after="240"/>
        <w:ind w:firstLine="709"/>
        <w:jc w:val="both"/>
        <w:keepNext w:val="true"/>
      </w:pPr>
      <w:r>
        <w:rPr>
          <w:rFonts w:ascii="Times New Roman" w:hAnsi="Times New Roman" w:eastAsia="Times New Roman" w:cs="Times New Roman"/>
          <w:b/>
          <w:i w:val="0"/>
          <w:sz w:val="28"/>
        </w:rPr>
        <w:t>2.3.6 Взаимодействие компонентов системы</w:t>
      </w:r>
    </w:p>
    <w:p>
      <w:pPr>
        <w:spacing w:before="0" w:after="0" w:line="360" w:lineRule="auto"/>
      </w:pPr>
      <w:r>
        <w:rPr>
          <w:rFonts w:ascii="Times New Roman" w:hAnsi="Times New Roman" w:eastAsia="Times New Roman" w:cs="Times New Roman"/>
          <w:b w:val="0"/>
          <w:i w:val="0"/>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ascii="Courier New" w:hAnsi="Courier New" w:eastAsia="Courier New" w:cs="Courier New"/>
          <w:b w:val="0"/>
          <w:i w:val="0"/>
          <w:sz w:val="28"/>
        </w:rPr>
        <w:t>/api/v1/repair-requests</w:t>
      </w:r>
      <w:r>
        <w:rPr>
          <w:rFonts w:ascii="Times New Roman" w:hAnsi="Times New Roman" w:eastAsia="Times New Roman" w:cs="Times New Roman"/>
          <w:b w:val="0"/>
          <w:i w:val="0"/>
          <w:sz w:val="28"/>
        </w:rPr>
        <w:t xml:space="preserve"> с JWT в заголовке. Nginx по префиксу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2</w:t>
      </w:r>
    </w:p>
    <w:p>
      <w:pPr>
        <w:spacing w:before="0" w:after="0" w:line="360" w:lineRule="auto"/>
      </w:pPr>
      <w:r>
        <w:rPr>
          <w:rFonts w:ascii="Times New Roman" w:hAnsi="Times New Roman" w:eastAsia="Times New Roman" w:cs="Times New Roman"/>
          <w:b w:val="0"/>
          <w:i w:val="0"/>
          <w:sz w:val="28"/>
        </w:rPr>
        <w:t>В настоящей главе решены три задачи, поставленные во введении.</w:t>
      </w:r>
    </w:p>
    <w:p>
      <w:pPr>
        <w:spacing w:before="0" w:after="0" w:line="360" w:lineRule="auto"/>
      </w:pPr>
      <w:r>
        <w:rPr>
          <w:rFonts w:ascii="Times New Roman" w:hAnsi="Times New Roman" w:eastAsia="Times New Roman" w:cs="Times New Roman"/>
          <w:b w:val="0"/>
          <w:i w:val="0"/>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spacing w:before="0" w:after="0" w:line="360" w:lineRule="auto"/>
      </w:pPr>
      <w:r>
        <w:rPr>
          <w:rFonts w:ascii="Times New Roman" w:hAnsi="Times New Roman" w:eastAsia="Times New Roman" w:cs="Times New Roman"/>
          <w:b w:val="0"/>
          <w:i w:val="0"/>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spacing w:before="0" w:after="0" w:line="360" w:lineRule="auto"/>
      </w:pPr>
      <w:r>
        <w:rPr>
          <w:rFonts w:ascii="Times New Roman" w:hAnsi="Times New Roman" w:eastAsia="Times New Roman" w:cs="Times New Roman"/>
          <w:b w:val="0"/>
          <w:i w:val="0"/>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spacing w:before="0" w:after="0" w:line="360" w:lineRule="auto"/>
      </w:pPr>
      <w:r>
        <w:rPr>
          <w:rFonts w:ascii="Times New Roman" w:hAnsi="Times New Roman" w:eastAsia="Times New Roman" w:cs="Times New Roman"/>
          <w:b w:val="0"/>
          <w:i w:val="0"/>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spacing w:before="0" w:after="240"/>
        <w:ind w:firstLine="0"/>
        <w:jc w:val="center"/>
        <w:keepNext w:val="true"/>
      </w:pPr>
      <w:r>
        <w:rPr>
          <w:rFonts w:ascii="Times New Roman" w:hAnsi="Times New Roman" w:eastAsia="Times New Roman" w:cs="Times New Roman"/>
          <w:b/>
          <w:i w:val="0"/>
          <w:sz w:val="36"/>
        </w:rPr>
        <w:t>3 РЕАЛИЗАЦИЯ И ТЕСТИРОВАНИЕ ВЕБ-ПРИЛОЖЕНИЯ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3.1 Этапы разработки и обоснование решений</w:t>
      </w:r>
    </w:p>
    <w:p>
      <w:pPr>
        <w:spacing w:before="0" w:after="0" w:line="360" w:lineRule="auto"/>
      </w:pPr>
      <w:r>
        <w:rPr>
          <w:rFonts w:ascii="Times New Roman" w:hAnsi="Times New Roman" w:eastAsia="Times New Roman" w:cs="Times New Roman"/>
          <w:b w:val="0"/>
          <w:i w:val="0"/>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spacing w:before="480" w:after="240"/>
        <w:ind w:firstLine="709"/>
        <w:jc w:val="both"/>
        <w:keepNext w:val="true"/>
      </w:pPr>
      <w:r>
        <w:rPr>
          <w:rFonts w:ascii="Times New Roman" w:hAnsi="Times New Roman" w:eastAsia="Times New Roman" w:cs="Times New Roman"/>
          <w:b/>
          <w:i w:val="0"/>
          <w:sz w:val="28"/>
        </w:rPr>
        <w:t>3.1.1 Реализация серверной части</w:t>
      </w:r>
    </w:p>
    <w:p>
      <w:pPr>
        <w:spacing w:before="0" w:after="0" w:line="360" w:lineRule="auto"/>
      </w:pPr>
      <w:r>
        <w:rPr>
          <w:rFonts w:ascii="Times New Roman" w:hAnsi="Times New Roman" w:eastAsia="Times New Roman" w:cs="Times New Roman"/>
          <w:b w:val="0"/>
          <w:i w:val="0"/>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ascii="Courier New" w:hAnsi="Courier New" w:eastAsia="Courier New" w:cs="Courier New"/>
          <w:b w:val="0"/>
          <w:i w:val="0"/>
          <w:sz w:val="28"/>
        </w:rPr>
        <w:t>echo.HTTPError</w:t>
      </w:r>
      <w:r>
        <w:rPr>
          <w:rFonts w:ascii="Times New Roman" w:hAnsi="Times New Roman" w:eastAsia="Times New Roman" w:cs="Times New Roman"/>
          <w:b w:val="0"/>
          <w:i w:val="0"/>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[23]. Выбор Go обоснован моделью конкурентности: горутины стартуют с 2 КБ стека против 1 МБ у потоков операционной системы [18], благодаря чему сервер с 4 ГБ оперативной памяти обслуживает тысячи параллельных подключений без перегрузки.</w:t>
      </w:r>
    </w:p>
    <w:p>
      <w:pPr>
        <w:spacing w:before="0" w:after="0" w:line="360" w:lineRule="auto"/>
      </w:pPr>
      <w:r>
        <w:rPr>
          <w:rFonts w:ascii="Times New Roman" w:hAnsi="Times New Roman" w:eastAsia="Times New Roman" w:cs="Times New Roman"/>
          <w:b w:val="0"/>
          <w:i w:val="0"/>
          <w:sz w:val="28"/>
        </w:rPr>
        <w:t>Каталоги проекта мы организовали по принципу Clean Architecture [11]. Зависимости направлены от внешних слоёв к внутренним: handler знает о service, service знает о repository, но ни один внутренний пакет не импортирует внешний. Структура каталогов проекта представлена в Листинге 3.1.</w:t>
      </w:r>
    </w:p>
    <w:p>
      <w:pPr>
        <w:spacing w:before="120" w:after="0" w:line="240" w:lineRule="auto"/>
        <w:ind w:firstLine="0"/>
        <w:jc w:val="left"/>
        <w:keepNext w:val="true"/>
      </w:pPr>
      <w:r>
        <w:rPr>
          <w:rFonts w:ascii="Times New Roman" w:hAnsi="Times New Roman" w:eastAsia="Times New Roman" w:cs="Times New Roman"/>
          <w:b w:val="0"/>
          <w:i/>
          <w:sz w:val="24"/>
        </w:rPr>
        <w:t>Листинг 3.1 — Структура каталогов серверной части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toir-app/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cmd/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internal/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models/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handlers/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repository/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middleware/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database/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validator/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api/</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pkg/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logger/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go.mod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go.sum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docker-compose.yml</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Каталог </w:t>
      </w:r>
      <w:r>
        <w:rPr>
          <w:rFonts w:ascii="Courier New" w:hAnsi="Courier New" w:eastAsia="Courier New" w:cs="Courier New"/>
          <w:b w:val="0"/>
          <w:i w:val="0"/>
          <w:sz w:val="28"/>
        </w:rPr>
        <w:t>cmd/</w:t>
      </w:r>
      <w:r>
        <w:rPr>
          <w:rFonts w:ascii="Times New Roman" w:hAnsi="Times New Roman" w:eastAsia="Times New Roman" w:cs="Times New Roman"/>
          <w:b w:val="0"/>
          <w:i w:val="0"/>
          <w:sz w:val="28"/>
        </w:rPr>
        <w:t xml:space="preserve"> содержит два исполняемых файла. </w:t>
      </w:r>
      <w:r>
        <w:rPr>
          <w:rFonts w:ascii="Courier New" w:hAnsi="Courier New" w:eastAsia="Courier New" w:cs="Courier New"/>
          <w:b w:val="0"/>
          <w:i w:val="0"/>
          <w:sz w:val="28"/>
        </w:rPr>
        <w:t>server/main.go</w:t>
      </w:r>
      <w:r>
        <w:rPr>
          <w:rFonts w:ascii="Times New Roman" w:hAnsi="Times New Roman" w:eastAsia="Times New Roman" w:cs="Times New Roman"/>
          <w:b w:val="0"/>
          <w:i w:val="0"/>
          <w:sz w:val="28"/>
        </w:rPr>
        <w:t xml:space="preserve"> запускает HTTP-сервер; </w:t>
      </w:r>
      <w:r>
        <w:rPr>
          <w:rFonts w:ascii="Courier New" w:hAnsi="Courier New" w:eastAsia="Courier New" w:cs="Courier New"/>
          <w:b w:val="0"/>
          <w:i w:val="0"/>
          <w:sz w:val="28"/>
        </w:rPr>
        <w:t>seed/main.go</w:t>
      </w:r>
      <w:r>
        <w:rPr>
          <w:rFonts w:ascii="Times New Roman" w:hAnsi="Times New Roman" w:eastAsia="Times New Roman" w:cs="Times New Roman"/>
          <w:b w:val="0"/>
          <w:i w:val="0"/>
          <w:sz w:val="28"/>
        </w:rPr>
        <w:t xml:space="preserve"> заполняет справочники при первом развёртывании: категории оборудования, типовые локации, роли и разрешения. Папка </w:t>
      </w:r>
      <w:r>
        <w:rPr>
          <w:rFonts w:ascii="Courier New" w:hAnsi="Courier New" w:eastAsia="Courier New" w:cs="Courier New"/>
          <w:b w:val="0"/>
          <w:i w:val="0"/>
          <w:sz w:val="28"/>
        </w:rPr>
        <w:t>internal/</w:t>
      </w:r>
      <w:r>
        <w:rPr>
          <w:rFonts w:ascii="Times New Roman" w:hAnsi="Times New Roman" w:eastAsia="Times New Roman" w:cs="Times New Roman"/>
          <w:b w:val="0"/>
          <w:i w:val="0"/>
          <w:sz w:val="28"/>
        </w:rPr>
        <w:t xml:space="preserve"> скрывает пакеты от внешних потребителей в соответствии со стандартной конвенцией Go [18]. В </w:t>
      </w:r>
      <w:r>
        <w:rPr>
          <w:rFonts w:ascii="Courier New" w:hAnsi="Courier New" w:eastAsia="Courier New" w:cs="Courier New"/>
          <w:b w:val="0"/>
          <w:i w:val="0"/>
          <w:sz w:val="28"/>
        </w:rPr>
        <w:t>services/</w:t>
      </w:r>
      <w:r>
        <w:rPr>
          <w:rFonts w:ascii="Times New Roman" w:hAnsi="Times New Roman" w:eastAsia="Times New Roman" w:cs="Times New Roman"/>
          <w:b w:val="0"/>
          <w:i w:val="0"/>
          <w:sz w:val="28"/>
        </w:rPr>
        <w:t xml:space="preserve"> размещена бизнес-логика, в </w:t>
      </w:r>
      <w:r>
        <w:rPr>
          <w:rFonts w:ascii="Courier New" w:hAnsi="Courier New" w:eastAsia="Courier New" w:cs="Courier New"/>
          <w:b w:val="0"/>
          <w:i w:val="0"/>
          <w:sz w:val="28"/>
        </w:rPr>
        <w:t>handlers/</w:t>
      </w:r>
      <w:r>
        <w:rPr>
          <w:rFonts w:ascii="Times New Roman" w:hAnsi="Times New Roman" w:eastAsia="Times New Roman" w:cs="Times New Roman"/>
          <w:b w:val="0"/>
          <w:i w:val="0"/>
          <w:sz w:val="28"/>
        </w:rPr>
        <w:t xml:space="preserve"> обрабатываются HTTP-запросы, а </w:t>
      </w:r>
      <w:r>
        <w:rPr>
          <w:rFonts w:ascii="Courier New" w:hAnsi="Courier New" w:eastAsia="Courier New" w:cs="Courier New"/>
          <w:b w:val="0"/>
          <w:i w:val="0"/>
          <w:sz w:val="28"/>
        </w:rPr>
        <w:t>repository/</w:t>
      </w:r>
      <w:r>
        <w:rPr>
          <w:rFonts w:ascii="Times New Roman" w:hAnsi="Times New Roman" w:eastAsia="Times New Roman" w:cs="Times New Roman"/>
          <w:b w:val="0"/>
          <w:i w:val="0"/>
          <w:sz w:val="28"/>
        </w:rPr>
        <w:t xml:space="preserve"> реализует паттерн Repository [6] для доступа к данным.</w:t>
      </w:r>
    </w:p>
    <w:p>
      <w:pPr>
        <w:spacing w:before="0" w:after="0" w:line="360" w:lineRule="auto"/>
      </w:pPr>
      <w:r>
        <w:rPr>
          <w:rFonts w:ascii="Times New Roman" w:hAnsi="Times New Roman" w:eastAsia="Times New Roman" w:cs="Times New Roman"/>
          <w:b w:val="0"/>
          <w:i w:val="0"/>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ascii="Courier New" w:hAnsi="Courier New" w:eastAsia="Courier New" w:cs="Courier New"/>
          <w:b w:val="0"/>
          <w:i w:val="0"/>
          <w:sz w:val="28"/>
        </w:rPr>
        <w:t>slog.Error</w:t>
      </w:r>
      <w:r>
        <w:rPr>
          <w:rFonts w:ascii="Times New Roman" w:hAnsi="Times New Roman" w:eastAsia="Times New Roman" w:cs="Times New Roman"/>
          <w:b w:val="0"/>
          <w:i w:val="0"/>
          <w:sz w:val="28"/>
        </w:rPr>
        <w:t>. После накатывания миграций создаётся Echo-сервер и регистрируется цепочка middleware.</w:t>
      </w:r>
    </w:p>
    <w:p>
      <w:pPr>
        <w:spacing w:before="120" w:after="0" w:line="240" w:lineRule="auto"/>
        <w:ind w:firstLine="0"/>
        <w:jc w:val="left"/>
        <w:keepNext w:val="true"/>
      </w:pPr>
      <w:r>
        <w:rPr>
          <w:rFonts w:ascii="Times New Roman" w:hAnsi="Times New Roman" w:eastAsia="Times New Roman" w:cs="Times New Roman"/>
          <w:b w:val="0"/>
          <w:i/>
          <w:sz w:val="24"/>
        </w:rPr>
        <w:t>Листинг 3.2 — Инициализация сервера и graceful shutdown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main()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cfg, err := config.Load()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load config",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 err := gorm.Open(postgres.Open(cfg.DatabaseURL), &amp;gorm.Config{})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connect to database",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database.AutoMigrate(db);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slog.Error("migration failed",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 echo.New()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e.HTTPErrorHandler = handlers.CustomHTTPErrorHandler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e.Validator = appvalidator.New()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e.Use(mw.RequestID())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e.Use(mw.CORS(cfg.CORSAllowedOrigins))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e.Use(mw.RateLimit(cfg.RateLimitPerMinute))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router.Setup(e, db, cfg)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 func()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quit := make(chan os.Signal,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signal.Notify(quit, syscall.SIGINT, syscall.SIGTERM)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&lt;-quit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ctx, cancel := context.WithTimeout(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context.Background(), 10*time.Second,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cancel()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e.Shutdown(ctx)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addr := fmt.Sprintf("%s:%s", cfg.BindHost, cfg.BindPort)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slog.Info("starting server", "addr", addr)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e.Start(addr); err != nil &amp;&amp; err != http.ErrServerClosed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Кастомный обработчик ошибок оборачивает все ответы в JSON-конверт </w:t>
      </w:r>
      <w:r>
        <w:rPr>
          <w:rFonts w:ascii="Courier New" w:hAnsi="Courier New" w:eastAsia="Courier New" w:cs="Courier New"/>
          <w:b w:val="0"/>
          <w:i w:val="0"/>
          <w:sz w:val="28"/>
        </w:rPr>
        <w:t>{success, data, error}</w:t>
      </w:r>
      <w:r>
        <w:rPr>
          <w:rFonts w:ascii="Times New Roman" w:hAnsi="Times New Roman" w:eastAsia="Times New Roman" w:cs="Times New Roman"/>
          <w:b w:val="0"/>
          <w:i w:val="0"/>
          <w:sz w:val="28"/>
        </w:rPr>
        <w:t xml:space="preserve"> [21].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spacing w:before="0" w:after="0" w:line="360" w:lineRule="auto"/>
      </w:pPr>
      <w:r>
        <w:rPr>
          <w:rFonts w:ascii="Times New Roman" w:hAnsi="Times New Roman" w:eastAsia="Times New Roman" w:cs="Times New Roman"/>
          <w:b w:val="0"/>
          <w:i w:val="0"/>
          <w:sz w:val="28"/>
        </w:rPr>
        <w:t xml:space="preserve">Пагинация реализована через query-параметры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Верхняя граница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зафиксирована на 100 записях, чтобы клиент не мог запросить всю таблицу одним вызовом.</w:t>
      </w:r>
    </w:p>
    <w:p>
      <w:pPr>
        <w:spacing w:before="0" w:after="0" w:line="360" w:lineRule="auto"/>
      </w:pPr>
      <w:r>
        <w:rPr>
          <w:rFonts w:ascii="Times New Roman" w:hAnsi="Times New Roman" w:eastAsia="Times New Roman" w:cs="Times New Roman"/>
          <w:b w:val="0"/>
          <w:i w:val="0"/>
          <w:sz w:val="28"/>
        </w:rPr>
        <w:t>Модели данных описываются Go-структурами. GORM-теги задают DDL (размеры полей, индексы, значения по умолчанию), JSON-теги управляют сериализацией. Пример модели оборудования приведён в Листинге 3.3.</w:t>
      </w:r>
    </w:p>
    <w:p>
      <w:pPr>
        <w:spacing w:before="120" w:after="0" w:line="240" w:lineRule="auto"/>
        <w:ind w:firstLine="0"/>
        <w:jc w:val="left"/>
        <w:keepNext w:val="true"/>
      </w:pPr>
      <w:r>
        <w:rPr>
          <w:rFonts w:ascii="Times New Roman" w:hAnsi="Times New Roman" w:eastAsia="Times New Roman" w:cs="Times New Roman"/>
          <w:b w:val="0"/>
          <w:i/>
          <w:sz w:val="24"/>
        </w:rPr>
        <w:t>Листинг 3.3 — Модель оборудования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type Equipment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ID              int        `json:"id"`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     `gorm:"size:255;not null" json:"name"`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InventoryNumber string     `gorm:"size:50;uniqueIndex" json:"inventory_number"`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CategoryID      int        `gorm:"index" json:"category_id"`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        Category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LocationID      int        `gorm:"index" json:"location_id"`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        Location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Status          string     `gorm:"size:30;default:'active'" json:"status"`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CommissionDate  *time.Time `json:"commission_date"`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LastServiceDate *time.Time `json:"last_service_date"`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CreatedAt       time.Time  `json:"created_at"`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UpdatedAt       time.Time  `json:"updated_at"`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Поля </w:t>
      </w:r>
      <w:r>
        <w:rPr>
          <w:rFonts w:ascii="Courier New" w:hAnsi="Courier New" w:eastAsia="Courier New" w:cs="Courier New"/>
          <w:b w:val="0"/>
          <w:i w:val="0"/>
          <w:sz w:val="28"/>
        </w:rPr>
        <w:t>CommissionDate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LastServiceDate</w:t>
      </w:r>
      <w:r>
        <w:rPr>
          <w:rFonts w:ascii="Times New Roman" w:hAnsi="Times New Roman" w:eastAsia="Times New Roman" w:cs="Times New Roman"/>
          <w:b w:val="0"/>
          <w:i w:val="0"/>
          <w:sz w:val="28"/>
        </w:rPr>
        <w:t xml:space="preserve"> объявлены как </w:t>
      </w:r>
      <w:r>
        <w:rPr>
          <w:rFonts w:ascii="Courier New" w:hAnsi="Courier New" w:eastAsia="Courier New" w:cs="Courier New"/>
          <w:b w:val="0"/>
          <w:i w:val="0"/>
          <w:sz w:val="28"/>
        </w:rPr>
        <w:t>*time.Time</w:t>
      </w:r>
      <w:r>
        <w:rPr>
          <w:rFonts w:ascii="Times New Roman" w:hAnsi="Times New Roman" w:eastAsia="Times New Roman" w:cs="Times New Roman"/>
          <w:b w:val="0"/>
          <w:i w:val="0"/>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spacing w:before="0" w:after="0" w:line="360" w:lineRule="auto"/>
      </w:pPr>
      <w:r>
        <w:rPr>
          <w:rFonts w:ascii="Times New Roman" w:hAnsi="Times New Roman" w:eastAsia="Times New Roman" w:cs="Times New Roman"/>
          <w:b w:val="0"/>
          <w:i w:val="0"/>
          <w:sz w:val="28"/>
        </w:rPr>
        <w:t xml:space="preserve">Repository инкапсулирует GORM-запросы и принимает </w:t>
      </w:r>
      <w:r>
        <w:rPr>
          <w:rFonts w:ascii="Courier New" w:hAnsi="Courier New" w:eastAsia="Courier New" w:cs="Courier New"/>
          <w:b w:val="0"/>
          <w:i w:val="0"/>
          <w:sz w:val="28"/>
        </w:rPr>
        <w:t>context.Context</w:t>
      </w:r>
      <w:r>
        <w:rPr>
          <w:rFonts w:ascii="Times New Roman" w:hAnsi="Times New Roman" w:eastAsia="Times New Roman" w:cs="Times New Roman"/>
          <w:b w:val="0"/>
          <w:i w:val="0"/>
          <w:sz w:val="28"/>
        </w:rPr>
        <w:t xml:space="preserve"> первым параметром [18]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[11]. На практике это позволяет в тестах подставлять мок-реализации репозиториев вместо обращения к реальной базе данных.</w:t>
      </w:r>
    </w:p>
    <w:p>
      <w:pPr>
        <w:spacing w:before="0" w:after="0" w:line="360" w:lineRule="auto"/>
      </w:pPr>
      <w:r>
        <w:rPr>
          <w:rFonts w:ascii="Times New Roman" w:hAnsi="Times New Roman" w:eastAsia="Times New Roman" w:cs="Times New Roman"/>
          <w:b w:val="0"/>
          <w:i w:val="0"/>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spacing w:before="0" w:after="0" w:line="360" w:lineRule="auto"/>
      </w:pPr>
      <w:r>
        <w:rPr>
          <w:rFonts w:ascii="Times New Roman" w:hAnsi="Times New Roman" w:eastAsia="Times New Roman" w:cs="Times New Roman"/>
          <w:b w:val="0"/>
          <w:i w:val="0"/>
          <w:sz w:val="28"/>
        </w:rPr>
        <w:t xml:space="preserve">Middleware </w:t>
      </w:r>
      <w:r>
        <w:rPr>
          <w:rFonts w:ascii="Courier New" w:hAnsi="Courier New" w:eastAsia="Courier New" w:cs="Courier New"/>
          <w:b w:val="0"/>
          <w:i w:val="0"/>
          <w:sz w:val="28"/>
        </w:rPr>
        <w:t>RequirePermission</w:t>
      </w:r>
      <w:r>
        <w:rPr>
          <w:rFonts w:ascii="Times New Roman" w:hAnsi="Times New Roman" w:eastAsia="Times New Roman" w:cs="Times New Roman"/>
          <w:b w:val="0"/>
          <w:i w:val="0"/>
          <w:sz w:val="28"/>
        </w:rPr>
        <w:t xml:space="preserve"> проверяет строковые ключи разрешений (</w:t>
      </w:r>
      <w:r>
        <w:rPr>
          <w:rFonts w:ascii="Courier New" w:hAnsi="Courier New" w:eastAsia="Courier New" w:cs="Courier New"/>
          <w:b w:val="0"/>
          <w:i w:val="0"/>
          <w:sz w:val="28"/>
        </w:rPr>
        <w:t>equipment.create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requests.approve</w:t>
      </w:r>
      <w:r>
        <w:rPr>
          <w:rFonts w:ascii="Times New Roman" w:hAnsi="Times New Roman" w:eastAsia="Times New Roman" w:cs="Times New Roman"/>
          <w:b w:val="0"/>
          <w:i w:val="0"/>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spacing w:before="480" w:after="240"/>
        <w:ind w:firstLine="709"/>
        <w:jc w:val="both"/>
        <w:keepNext w:val="true"/>
      </w:pPr>
      <w:r>
        <w:rPr>
          <w:rFonts w:ascii="Times New Roman" w:hAnsi="Times New Roman" w:eastAsia="Times New Roman" w:cs="Times New Roman"/>
          <w:b/>
          <w:i w:val="0"/>
          <w:sz w:val="28"/>
        </w:rPr>
        <w:t>3.1.2 Реализация клиентской части</w:t>
      </w:r>
    </w:p>
    <w:p>
      <w:pPr>
        <w:spacing w:before="0" w:after="0" w:line="360" w:lineRule="auto"/>
      </w:pPr>
      <w:r>
        <w:rPr>
          <w:rFonts w:ascii="Times New Roman" w:hAnsi="Times New Roman" w:eastAsia="Times New Roman" w:cs="Times New Roman"/>
          <w:b w:val="0"/>
          <w:i w:val="0"/>
          <w:sz w:val="28"/>
        </w:rPr>
        <w:t>Клиентскую часть мы собрали как SPA на Vue 3 с помощью Vite [28].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spacing w:before="0" w:after="0" w:line="360" w:lineRule="auto"/>
      </w:pPr>
      <w:r>
        <w:rPr>
          <w:rFonts w:ascii="Times New Roman" w:hAnsi="Times New Roman" w:eastAsia="Times New Roman" w:cs="Times New Roman"/>
          <w:b w:val="0"/>
          <w:i w:val="0"/>
          <w:sz w:val="28"/>
        </w:rPr>
        <w:t xml:space="preserve">Структуру организовали по функциональным модулям. В </w:t>
      </w:r>
      <w:r>
        <w:rPr>
          <w:rFonts w:ascii="Courier New" w:hAnsi="Courier New" w:eastAsia="Courier New" w:cs="Courier New"/>
          <w:b w:val="0"/>
          <w:i w:val="0"/>
          <w:sz w:val="28"/>
        </w:rPr>
        <w:t>views/</w:t>
      </w:r>
      <w:r>
        <w:rPr>
          <w:rFonts w:ascii="Times New Roman" w:hAnsi="Times New Roman" w:eastAsia="Times New Roman" w:cs="Times New Roman"/>
          <w:b w:val="0"/>
          <w:i w:val="0"/>
          <w:sz w:val="28"/>
        </w:rPr>
        <w:t xml:space="preserve"> лежат 7 страничных компонентов: LoginView, DashboardView, EquipmentListView, RepairRequestsView, ServiceScheduleView, AdminUsers, AdminSettings. Каталог </w:t>
      </w:r>
      <w:r>
        <w:rPr>
          <w:rFonts w:ascii="Courier New" w:hAnsi="Courier New" w:eastAsia="Courier New" w:cs="Courier New"/>
          <w:b w:val="0"/>
          <w:i w:val="0"/>
          <w:sz w:val="28"/>
        </w:rPr>
        <w:t>components/</w:t>
      </w:r>
      <w:r>
        <w:rPr>
          <w:rFonts w:ascii="Times New Roman" w:hAnsi="Times New Roman" w:eastAsia="Times New Roman" w:cs="Times New Roman"/>
          <w:b w:val="0"/>
          <w:i w:val="0"/>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spacing w:before="0" w:after="0" w:line="360" w:lineRule="auto"/>
      </w:pPr>
      <w:r>
        <w:rPr>
          <w:rFonts w:ascii="Times New Roman" w:hAnsi="Times New Roman" w:eastAsia="Times New Roman" w:cs="Times New Roman"/>
          <w:b w:val="0"/>
          <w:i w:val="0"/>
          <w:sz w:val="28"/>
        </w:rPr>
        <w:t xml:space="preserve">Реализация хранилища аутентификации приведена в Листинге 3.4. Базовая обёртка </w:t>
      </w:r>
      <w:r>
        <w:rPr>
          <w:rFonts w:ascii="Courier New" w:hAnsi="Courier New" w:eastAsia="Courier New" w:cs="Courier New"/>
          <w:b w:val="0"/>
          <w:i w:val="0"/>
          <w:sz w:val="28"/>
        </w:rPr>
        <w:t>apiRequest</w:t>
      </w:r>
      <w:r>
        <w:rPr>
          <w:rFonts w:ascii="Times New Roman" w:hAnsi="Times New Roman" w:eastAsia="Times New Roman" w:cs="Times New Roman"/>
          <w:b w:val="0"/>
          <w:i w:val="0"/>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ascii="Courier New" w:hAnsi="Courier New" w:eastAsia="Courier New" w:cs="Courier New"/>
          <w:b w:val="0"/>
          <w:i w:val="0"/>
          <w:sz w:val="28"/>
        </w:rPr>
        <w:t>beforeEach</w:t>
      </w:r>
      <w:r>
        <w:rPr>
          <w:rFonts w:ascii="Times New Roman" w:hAnsi="Times New Roman" w:eastAsia="Times New Roman" w:cs="Times New Roman"/>
          <w:b w:val="0"/>
          <w:i w:val="0"/>
          <w:sz w:val="28"/>
        </w:rPr>
        <w:t xml:space="preserve"> guard: сначала проверяется аутентификация, затем роль. Административные компоненты загружаются лениво через динамический </w:t>
      </w:r>
      <w:r>
        <w:rPr>
          <w:rFonts w:ascii="Courier New" w:hAnsi="Courier New" w:eastAsia="Courier New" w:cs="Courier New"/>
          <w:b w:val="0"/>
          <w:i w:val="0"/>
          <w:sz w:val="28"/>
        </w:rPr>
        <w:t>import()</w:t>
      </w:r>
      <w:r>
        <w:rPr>
          <w:rFonts w:ascii="Times New Roman" w:hAnsi="Times New Roman" w:eastAsia="Times New Roman" w:cs="Times New Roman"/>
          <w:b w:val="0"/>
          <w:i w:val="0"/>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p>
    <w:p>
      <w:pPr>
        <w:spacing w:before="120" w:after="0" w:line="240" w:lineRule="auto"/>
        <w:ind w:firstLine="0"/>
        <w:jc w:val="left"/>
        <w:keepNext w:val="true"/>
      </w:pPr>
      <w:r>
        <w:rPr>
          <w:rFonts w:ascii="Times New Roman" w:hAnsi="Times New Roman" w:eastAsia="Times New Roman" w:cs="Times New Roman"/>
          <w:b w:val="0"/>
          <w:i/>
          <w:sz w:val="24"/>
        </w:rPr>
        <w:t>Листинг 3.4 — Pinia-хранилище аутентификации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defineStore } from 'pinia'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decodeToken(token)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JSON.parse(atob(token.split('.')[1]))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useAuthStore = defineStore('auth',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localStorage.getItem('token')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refreshToken: localStorage.getItem('refreshToken')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getters: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isAuthenticated()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(!this.token) return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payload = decodeToken(this.token)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payload &amp;&amp; payload.exp &gt; Math.floor(Date.now() / 1000)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userType()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this.userPayload?.type_id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actions: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setTokens(token, refreshToken)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localStorage.setItem('token',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localStorage.setItem('refreshToken',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clearTokens()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Функция </w:t>
      </w:r>
      <w:r>
        <w:rPr>
          <w:rFonts w:ascii="Courier New" w:hAnsi="Courier New" w:eastAsia="Courier New" w:cs="Courier New"/>
          <w:b w:val="0"/>
          <w:i w:val="0"/>
          <w:sz w:val="28"/>
        </w:rPr>
        <w:t>decodeToken</w:t>
      </w:r>
      <w:r>
        <w:rPr>
          <w:rFonts w:ascii="Times New Roman" w:hAnsi="Times New Roman" w:eastAsia="Times New Roman" w:cs="Times New Roman"/>
          <w:b w:val="0"/>
          <w:i w:val="0"/>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ascii="Courier New" w:hAnsi="Courier New" w:eastAsia="Courier New" w:cs="Courier New"/>
          <w:b w:val="0"/>
          <w:i w:val="0"/>
          <w:sz w:val="28"/>
        </w:rPr>
        <w:t>isAuthenticated</w:t>
      </w:r>
      <w:r>
        <w:rPr>
          <w:rFonts w:ascii="Times New Roman" w:hAnsi="Times New Roman" w:eastAsia="Times New Roman" w:cs="Times New Roman"/>
          <w:b w:val="0"/>
          <w:i w:val="0"/>
          <w:sz w:val="28"/>
        </w:rPr>
        <w:t xml:space="preserve"> сравнивает поле </w:t>
      </w:r>
      <w:r>
        <w:rPr>
          <w:rFonts w:ascii="Courier New" w:hAnsi="Courier New" w:eastAsia="Courier New" w:cs="Courier New"/>
          <w:b w:val="0"/>
          <w:i w:val="0"/>
          <w:sz w:val="28"/>
        </w:rPr>
        <w:t>exp</w:t>
      </w:r>
      <w:r>
        <w:rPr>
          <w:rFonts w:ascii="Times New Roman" w:hAnsi="Times New Roman" w:eastAsia="Times New Roman" w:cs="Times New Roman"/>
          <w:b w:val="0"/>
          <w:i w:val="0"/>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ascii="Courier New" w:hAnsi="Courier New" w:eastAsia="Courier New" w:cs="Courier New"/>
          <w:b w:val="0"/>
          <w:i w:val="0"/>
          <w:sz w:val="28"/>
        </w:rPr>
        <w:t>storage</w:t>
      </w:r>
      <w:r>
        <w:rPr>
          <w:rFonts w:ascii="Times New Roman" w:hAnsi="Times New Roman" w:eastAsia="Times New Roman" w:cs="Times New Roman"/>
          <w:b w:val="0"/>
          <w:i w:val="0"/>
          <w:sz w:val="28"/>
        </w:rPr>
        <w:t xml:space="preserve">. Все компоненты написаны с использованием </w:t>
      </w:r>
      <w:r>
        <w:rPr>
          <w:rFonts w:ascii="Courier New" w:hAnsi="Courier New" w:eastAsia="Courier New" w:cs="Courier New"/>
          <w:b w:val="0"/>
          <w:i w:val="0"/>
          <w:sz w:val="28"/>
        </w:rPr>
        <w:t>&lt;script setup&gt;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defineProps</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defineEmits</w:t>
      </w:r>
      <w:r>
        <w:rPr>
          <w:rFonts w:ascii="Times New Roman" w:hAnsi="Times New Roman" w:eastAsia="Times New Roman" w:cs="Times New Roman"/>
          <w:b w:val="0"/>
          <w:i w:val="0"/>
          <w:sz w:val="28"/>
        </w:rPr>
        <w:t>; сложные формы используют v-model с валидацией при потере фокуса.</w:t>
      </w:r>
    </w:p>
    <w:p>
      <w:pPr>
        <w:pStyle w:val="Heading3"/>
        <w:spacing w:before="480" w:after="240"/>
        <w:ind w:firstLine="709"/>
        <w:jc w:val="both"/>
        <w:keepNext w:val="true"/>
      </w:pPr>
      <w:r>
        <w:rPr>
          <w:rFonts w:ascii="Times New Roman" w:hAnsi="Times New Roman" w:eastAsia="Times New Roman" w:cs="Times New Roman"/>
          <w:b/>
          <w:i w:val="0"/>
          <w:sz w:val="28"/>
        </w:rPr>
        <w:t>3.1.3 Реализация идентификации оборудования по QR-коду</w:t>
      </w:r>
    </w:p>
    <w:p>
      <w:pPr>
        <w:spacing w:before="0" w:after="0" w:line="360" w:lineRule="auto"/>
      </w:pPr>
      <w:r>
        <w:rPr>
          <w:rFonts w:ascii="Times New Roman" w:hAnsi="Times New Roman" w:eastAsia="Times New Roman" w:cs="Times New Roman"/>
          <w:b w:val="0"/>
          <w:i w:val="0"/>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spacing w:before="0" w:after="0" w:line="360" w:lineRule="auto"/>
      </w:pPr>
      <w:r>
        <w:rPr>
          <w:rFonts w:ascii="Times New Roman" w:hAnsi="Times New Roman" w:eastAsia="Times New Roman" w:cs="Times New Roman"/>
          <w:b w:val="0"/>
          <w:i w:val="0"/>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3.2).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3.3).</w:t>
      </w:r>
    </w:p>
    <w:p>
      <w:pPr>
        <w:spacing w:before="120" w:after="0" w:line="240" w:lineRule="auto"/>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3.5_qr_print.png"/>
                    <pic:cNvPicPr/>
                  </pic:nvPicPr>
                  <pic:blipFill>
                    <a:blip r:embed="rId15"/>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3.2 — Страница QR-кода для печати на паспорте оборудования</w:t>
      </w:r>
    </w:p>
    <w:p>
      <w:pPr>
        <w:spacing w:before="120" w:after="0" w:line="240" w:lineRule="auto"/>
        <w:ind w:firstLine="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3.6_qr_scan.png"/>
                    <pic:cNvPicPr/>
                  </pic:nvPicPr>
                  <pic:blipFill>
                    <a:blip r:embed="rId16"/>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3.3 — Сканирование QR-кода с камеры мобильного устройства</w:t>
      </w:r>
    </w:p>
    <w:p>
      <w:pPr>
        <w:spacing w:before="0" w:after="0" w:line="360" w:lineRule="auto"/>
      </w:pPr>
      <w:r>
        <w:rPr>
          <w:rFonts w:ascii="Times New Roman" w:hAnsi="Times New Roman" w:eastAsia="Times New Roman" w:cs="Times New Roman"/>
          <w:b w:val="0"/>
          <w:i w:val="0"/>
          <w:sz w:val="28"/>
        </w:rPr>
        <w:t xml:space="preserve">Серверная часть реализует QR-механизм через два эндпоинта. </w:t>
      </w:r>
      <w:r>
        <w:rPr>
          <w:rFonts w:ascii="Courier New" w:hAnsi="Courier New" w:eastAsia="Courier New" w:cs="Courier New"/>
          <w:b w:val="0"/>
          <w:i w:val="0"/>
          <w:sz w:val="28"/>
        </w:rPr>
        <w:t>GET /api/v1/equipment/:id/qr</w:t>
      </w:r>
      <w:r>
        <w:rPr>
          <w:rFonts w:ascii="Times New Roman" w:hAnsi="Times New Roman" w:eastAsia="Times New Roman" w:cs="Times New Roman"/>
          <w:b w:val="0"/>
          <w:i w:val="0"/>
          <w:sz w:val="28"/>
        </w:rPr>
        <w:t xml:space="preserve"> генерирует PNG-изображение с помощью библиотеки </w:t>
      </w:r>
      <w:r>
        <w:rPr>
          <w:rFonts w:ascii="Courier New" w:hAnsi="Courier New" w:eastAsia="Courier New" w:cs="Courier New"/>
          <w:b w:val="0"/>
          <w:i w:val="0"/>
          <w:sz w:val="28"/>
        </w:rPr>
        <w:t>github.com/skip2/go-qrcode</w:t>
      </w:r>
      <w:r>
        <w:rPr>
          <w:rFonts w:ascii="Times New Roman" w:hAnsi="Times New Roman" w:eastAsia="Times New Roman" w:cs="Times New Roman"/>
          <w:b w:val="0"/>
          <w:i w:val="0"/>
          <w:sz w:val="28"/>
        </w:rPr>
        <w:t xml:space="preserve">. В payload записывается URL вида </w:t>
      </w:r>
      <w:r>
        <w:rPr>
          <w:rFonts w:ascii="Courier New" w:hAnsi="Courier New" w:eastAsia="Courier New" w:cs="Courier New"/>
          <w:b w:val="0"/>
          <w:i w:val="0"/>
          <w:sz w:val="28"/>
        </w:rPr>
        <w:t>&lt;public_base_url&gt;/equipment/&lt;id&gt;?sig=&lt;hmac&gt;</w:t>
      </w:r>
      <w:r>
        <w:rPr>
          <w:rFonts w:ascii="Times New Roman" w:hAnsi="Times New Roman" w:eastAsia="Times New Roman" w:cs="Times New Roman"/>
          <w:b w:val="0"/>
          <w:i w:val="0"/>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ascii="Courier New" w:hAnsi="Courier New" w:eastAsia="Courier New" w:cs="Courier New"/>
          <w:b w:val="0"/>
          <w:i w:val="0"/>
          <w:sz w:val="28"/>
        </w:rPr>
        <w:t>QR_HMAC_SECRET</w:t>
      </w:r>
      <w:r>
        <w:rPr>
          <w:rFonts w:ascii="Times New Roman" w:hAnsi="Times New Roman" w:eastAsia="Times New Roman" w:cs="Times New Roman"/>
          <w:b w:val="0"/>
          <w:i w:val="0"/>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ascii="Courier New" w:hAnsi="Courier New" w:eastAsia="Courier New" w:cs="Courier New"/>
          <w:b w:val="0"/>
          <w:i w:val="0"/>
          <w:sz w:val="28"/>
        </w:rPr>
        <w:t>GET /api/v1/equipment/by-qr?code=...</w:t>
      </w:r>
      <w:r>
        <w:rPr>
          <w:rFonts w:ascii="Times New Roman" w:hAnsi="Times New Roman" w:eastAsia="Times New Roman" w:cs="Times New Roman"/>
          <w:b w:val="0"/>
          <w:i w:val="0"/>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spacing w:before="0" w:after="0" w:line="360" w:lineRule="auto"/>
      </w:pPr>
      <w:r>
        <w:rPr>
          <w:rFonts w:ascii="Times New Roman" w:hAnsi="Times New Roman" w:eastAsia="Times New Roman" w:cs="Times New Roman"/>
          <w:b w:val="0"/>
          <w:i w:val="0"/>
          <w:sz w:val="28"/>
        </w:rPr>
        <w:t xml:space="preserve">Клиентская часть содержит две специализированные страницы. Страница </w:t>
      </w:r>
      <w:r>
        <w:rPr>
          <w:rFonts w:ascii="Courier New" w:hAnsi="Courier New" w:eastAsia="Courier New" w:cs="Courier New"/>
          <w:b w:val="0"/>
          <w:i w:val="0"/>
          <w:sz w:val="28"/>
        </w:rPr>
        <w:t>/equipment/:id/qr</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EquipmentQrView</w:t>
      </w:r>
      <w:r>
        <w:rPr>
          <w:rFonts w:ascii="Times New Roman" w:hAnsi="Times New Roman" w:eastAsia="Times New Roman" w:cs="Times New Roman"/>
          <w:b w:val="0"/>
          <w:i w:val="0"/>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ascii="Courier New" w:hAnsi="Courier New" w:eastAsia="Courier New" w:cs="Courier New"/>
          <w:b w:val="0"/>
          <w:i w:val="0"/>
          <w:sz w:val="28"/>
        </w:rPr>
        <w:t>@media print</w:t>
      </w:r>
      <w:r>
        <w:rPr>
          <w:rFonts w:ascii="Times New Roman" w:hAnsi="Times New Roman" w:eastAsia="Times New Roman" w:cs="Times New Roman"/>
          <w:b w:val="0"/>
          <w:i w:val="0"/>
          <w:sz w:val="28"/>
        </w:rPr>
        <w:t xml:space="preserve">. Страница </w:t>
      </w:r>
      <w:r>
        <w:rPr>
          <w:rFonts w:ascii="Courier New" w:hAnsi="Courier New" w:eastAsia="Courier New" w:cs="Courier New"/>
          <w:b w:val="0"/>
          <w:i w:val="0"/>
          <w:sz w:val="28"/>
        </w:rPr>
        <w:t>/scan</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QrScannerView</w:t>
      </w:r>
      <w:r>
        <w:rPr>
          <w:rFonts w:ascii="Times New Roman" w:hAnsi="Times New Roman" w:eastAsia="Times New Roman" w:cs="Times New Roman"/>
          <w:b w:val="0"/>
          <w:i w:val="0"/>
          <w:sz w:val="28"/>
        </w:rPr>
        <w:t xml:space="preserve">) использует библиотеку </w:t>
      </w:r>
      <w:r>
        <w:rPr>
          <w:rFonts w:ascii="Courier New" w:hAnsi="Courier New" w:eastAsia="Courier New" w:cs="Courier New"/>
          <w:b w:val="0"/>
          <w:i w:val="0"/>
          <w:sz w:val="28"/>
        </w:rPr>
        <w:t>@zxing/browser</w:t>
      </w:r>
      <w:r>
        <w:rPr>
          <w:rFonts w:ascii="Times New Roman" w:hAnsi="Times New Roman" w:eastAsia="Times New Roman" w:cs="Times New Roman"/>
          <w:b w:val="0"/>
          <w:i w:val="0"/>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spacing w:before="0" w:after="0" w:line="360" w:lineRule="auto"/>
      </w:pPr>
      <w:r>
        <w:rPr>
          <w:rFonts w:ascii="Times New Roman" w:hAnsi="Times New Roman" w:eastAsia="Times New Roman" w:cs="Times New Roman"/>
          <w:b w:val="0"/>
          <w:i w:val="0"/>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3.2 Характеристики решения и соответствие заданию</w:t>
      </w:r>
    </w:p>
    <w:p>
      <w:pPr>
        <w:spacing w:before="0" w:after="0" w:line="360" w:lineRule="auto"/>
      </w:pPr>
      <w:r>
        <w:rPr>
          <w:rFonts w:ascii="Times New Roman" w:hAnsi="Times New Roman" w:eastAsia="Times New Roman" w:cs="Times New Roman"/>
          <w:b w:val="0"/>
          <w:i w:val="0"/>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spacing w:before="120" w:after="0" w:line="240" w:lineRule="auto"/>
        <w:ind w:firstLine="0"/>
        <w:jc w:val="both"/>
        <w:keepNext w:val="true"/>
      </w:pPr>
      <w:r>
        <w:rPr>
          <w:rFonts w:ascii="Times New Roman" w:hAnsi="Times New Roman" w:eastAsia="Times New Roman" w:cs="Times New Roman"/>
          <w:b w:val="0"/>
          <w:i/>
          <w:sz w:val="24"/>
        </w:rPr>
        <w:t>Таблица 3.1 — Соответствие функциональным требованиям и характеристики решения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Способ реализации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и 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JWT + RBAC, Argon2id, middleware RequirePermission</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 оборудования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REST API /equipment, пагинация, фильтрация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заявок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POST /repair-requests, привязка к оборудованию, авто-нумерация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заявок (workflow)</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создана, назначена, в работе, завершена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Планирование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Регламентные графики, авто-формирование заданий по дате</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Учёт истории обслуживания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service_history со связями, хранение дат и описаний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Ролевое разграничение доступа</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4 роли, 16 ключей разрешений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Базовые метрики</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Агрегация: активные заявки, просроченные ТО, загрузка техников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поиск</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Поиск по инв. номеру и наименованию, фильтры по дате/статусу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Экспорт списков, журнал обслуживания за период</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по QR-коду</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go-qrcode на сервере, @zxing/browser на клиенте, HMAC-подпись</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Chart.js: line chart динамики, doughnut по статусам, bar проблемного оборудования, MTTR/MTBF</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spacing w:before="0" w:after="0" w:line="360" w:lineRule="auto"/>
      </w:pPr>
      <w:r>
        <w:rPr>
          <w:rFonts w:ascii="Times New Roman" w:hAnsi="Times New Roman" w:eastAsia="Times New Roman" w:cs="Times New Roman"/>
          <w:b w:val="0"/>
          <w:i w:val="0"/>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spacing w:before="0" w:after="0" w:line="360" w:lineRule="auto"/>
      </w:pPr>
      <w:r>
        <w:rPr>
          <w:rFonts w:ascii="Times New Roman" w:hAnsi="Times New Roman" w:eastAsia="Times New Roman" w:cs="Times New Roman"/>
          <w:b w:val="0"/>
          <w:i w:val="0"/>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spacing w:before="0" w:after="0" w:line="360" w:lineRule="auto"/>
      </w:pPr>
      <w:r>
        <w:rPr>
          <w:rFonts w:ascii="Times New Roman" w:hAnsi="Times New Roman" w:eastAsia="Times New Roman" w:cs="Times New Roman"/>
          <w:b w:val="0"/>
          <w:i w:val="0"/>
          <w:sz w:val="28"/>
        </w:rPr>
        <w:t xml:space="preserve">Логирование реализовано через стандартный </w:t>
      </w:r>
      <w:r>
        <w:rPr>
          <w:rFonts w:ascii="Courier New" w:hAnsi="Courier New" w:eastAsia="Courier New" w:cs="Courier New"/>
          <w:b w:val="0"/>
          <w:i w:val="0"/>
          <w:sz w:val="28"/>
        </w:rPr>
        <w:t>log/slog</w:t>
      </w:r>
      <w:r>
        <w:rPr>
          <w:rFonts w:ascii="Times New Roman" w:hAnsi="Times New Roman" w:eastAsia="Times New Roman" w:cs="Times New Roman"/>
          <w:b w:val="0"/>
          <w:i w:val="0"/>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spacing w:before="480" w:after="240"/>
        <w:ind w:firstLine="709"/>
        <w:jc w:val="both"/>
        <w:keepNext w:val="true"/>
      </w:pPr>
      <w:r>
        <w:rPr>
          <w:rFonts w:ascii="Times New Roman" w:hAnsi="Times New Roman" w:eastAsia="Times New Roman" w:cs="Times New Roman"/>
          <w:b/>
          <w:i w:val="0"/>
          <w:sz w:val="28"/>
        </w:rPr>
        <w:t>3.2.1 Развёртывание с помощью Docker</w:t>
      </w:r>
    </w:p>
    <w:p>
      <w:pPr>
        <w:spacing w:before="0" w:after="0" w:line="360" w:lineRule="auto"/>
      </w:pPr>
      <w:r>
        <w:rPr>
          <w:rFonts w:ascii="Times New Roman" w:hAnsi="Times New Roman" w:eastAsia="Times New Roman" w:cs="Times New Roman"/>
          <w:b w:val="0"/>
          <w:i w:val="0"/>
          <w:sz w:val="28"/>
        </w:rPr>
        <w:t xml:space="preserve">Развернуть приложение на сервере предприятия можно за несколько минут. Администратор скачивает код, копирует </w:t>
      </w:r>
      <w:r>
        <w:rPr>
          <w:rFonts w:ascii="Courier New" w:hAnsi="Courier New" w:eastAsia="Courier New" w:cs="Courier New"/>
          <w:b w:val="0"/>
          <w:i w:val="0"/>
          <w:sz w:val="28"/>
        </w:rPr>
        <w:t>.env.example</w:t>
      </w:r>
      <w:r>
        <w:rPr>
          <w:rFonts w:ascii="Times New Roman" w:hAnsi="Times New Roman" w:eastAsia="Times New Roman" w:cs="Times New Roman"/>
          <w:b w:val="0"/>
          <w:i w:val="0"/>
          <w:sz w:val="28"/>
        </w:rPr>
        <w:t xml:space="preserve">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меняет пароль базы данных и запускает </w:t>
      </w:r>
      <w:r>
        <w:rPr>
          <w:rFonts w:ascii="Courier New" w:hAnsi="Courier New" w:eastAsia="Courier New" w:cs="Courier New"/>
          <w:b w:val="0"/>
          <w:i w:val="0"/>
          <w:sz w:val="28"/>
        </w:rPr>
        <w:t>docker compose up -d</w:t>
      </w:r>
      <w:r>
        <w:rPr>
          <w:rFonts w:ascii="Times New Roman" w:hAnsi="Times New Roman" w:eastAsia="Times New Roman" w:cs="Times New Roman"/>
          <w:b w:val="0"/>
          <w:i w:val="0"/>
          <w:sz w:val="28"/>
        </w:rPr>
        <w:t>. Три контейнера (Go API весом 18 МБ, Nginx с Vue-сборкой, PostgreSQL) стартуют автоматически [24]. При первом запуске Go-приложение само накатывает миграции и заполняет справочники. Конфигурация Docker Compose, обеспечивающая такой запуск, приведена в Листинге 3.5.</w:t>
      </w:r>
    </w:p>
    <w:p>
      <w:pPr>
        <w:spacing w:before="120" w:after="0" w:line="240" w:lineRule="auto"/>
        <w:ind w:firstLine="0"/>
        <w:jc w:val="left"/>
        <w:keepNext w:val="true"/>
      </w:pPr>
      <w:r>
        <w:rPr>
          <w:rFonts w:ascii="Times New Roman" w:hAnsi="Times New Roman" w:eastAsia="Times New Roman" w:cs="Times New Roman"/>
          <w:b w:val="0"/>
          <w:i/>
          <w:sz w:val="24"/>
        </w:rPr>
        <w:t>Листинг 3.5 — Файл docker-compose.yml для продуктивного окружения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postgres:16-alpine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environment: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POSTGRES_DB: ${DB_NAME}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POSTGRES_USER: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POSTGRES_PASSWORD: ${DB_PASSWORD}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pgdata:/var/lib/postgresql/data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healthcheck: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 ["CMD-SHELL", "pg_isready -U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interval: 10s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timeout: 5s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retries: 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build: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target: production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env_file: .env</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condition: service_healthy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nginx: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nginx:1.25-alpine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ports: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"80:80"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./nginx/nginx.conf:/etc/nginx/conf.d/default.conf:ro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frontend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pgdata:</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Условие </w:t>
      </w:r>
      <w:r>
        <w:rPr>
          <w:rFonts w:ascii="Courier New" w:hAnsi="Courier New" w:eastAsia="Courier New" w:cs="Courier New"/>
          <w:b w:val="0"/>
          <w:i w:val="0"/>
          <w:sz w:val="28"/>
        </w:rPr>
        <w:t>condition: service_healthy</w:t>
      </w:r>
      <w:r>
        <w:rPr>
          <w:rFonts w:ascii="Times New Roman" w:hAnsi="Times New Roman" w:eastAsia="Times New Roman" w:cs="Times New Roman"/>
          <w:b w:val="0"/>
          <w:i w:val="0"/>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ascii="Courier New" w:hAnsi="Courier New" w:eastAsia="Courier New" w:cs="Courier New"/>
          <w:b w:val="0"/>
          <w:i w:val="0"/>
          <w:sz w:val="28"/>
        </w:rPr>
        <w:t>pg_isready</w:t>
      </w:r>
      <w:r>
        <w:rPr>
          <w:rFonts w:ascii="Times New Roman" w:hAnsi="Times New Roman" w:eastAsia="Times New Roman" w:cs="Times New Roman"/>
          <w:b w:val="0"/>
          <w:i w:val="0"/>
          <w:sz w:val="28"/>
        </w:rPr>
        <w:t xml:space="preserve"> опрашивает PostgreSQL каждые 10 секунд; backend поднимется только после пяти успешных проверок. Секреты хранятся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не в образе. Именованный том </w:t>
      </w:r>
      <w:r>
        <w:rPr>
          <w:rFonts w:ascii="Courier New" w:hAnsi="Courier New" w:eastAsia="Courier New" w:cs="Courier New"/>
          <w:b w:val="0"/>
          <w:i w:val="0"/>
          <w:sz w:val="28"/>
        </w:rPr>
        <w:t>pgdata</w:t>
      </w:r>
      <w:r>
        <w:rPr>
          <w:rFonts w:ascii="Times New Roman" w:hAnsi="Times New Roman" w:eastAsia="Times New Roman" w:cs="Times New Roman"/>
          <w:b w:val="0"/>
          <w:i w:val="0"/>
          <w:sz w:val="28"/>
        </w:rPr>
        <w:t xml:space="preserve"> сохраняет данные между перезапусками, а Nginx проксирует API-запросы к backend и раздаёт статику фронтенда [29].</w:t>
      </w:r>
    </w:p>
    <w:p>
      <w:pPr>
        <w:spacing w:before="0" w:after="0" w:line="360" w:lineRule="auto"/>
      </w:pPr>
      <w:r>
        <w:rPr>
          <w:rFonts w:ascii="Times New Roman" w:hAnsi="Times New Roman" w:eastAsia="Times New Roman" w:cs="Times New Roman"/>
          <w:b w:val="0"/>
          <w:i w:val="0"/>
          <w:sz w:val="28"/>
        </w:rPr>
        <w:t xml:space="preserve">Dockerfile использует multi-stage build. Первая стадия собирает бинарник на </w:t>
      </w:r>
      <w:r>
        <w:rPr>
          <w:rFonts w:ascii="Courier New" w:hAnsi="Courier New" w:eastAsia="Courier New" w:cs="Courier New"/>
          <w:b w:val="0"/>
          <w:i w:val="0"/>
          <w:sz w:val="28"/>
        </w:rPr>
        <w:t>golang:1.25-bookworm</w:t>
      </w:r>
      <w:r>
        <w:rPr>
          <w:rFonts w:ascii="Times New Roman" w:hAnsi="Times New Roman" w:eastAsia="Times New Roman" w:cs="Times New Roman"/>
          <w:b w:val="0"/>
          <w:i w:val="0"/>
          <w:sz w:val="28"/>
        </w:rPr>
        <w:t xml:space="preserve">, вторая копирует его в Alpine-образ с непривилегированным пользователем. Флаги </w:t>
      </w:r>
      <w:r>
        <w:rPr>
          <w:rFonts w:ascii="Courier New" w:hAnsi="Courier New" w:eastAsia="Courier New" w:cs="Courier New"/>
          <w:b w:val="0"/>
          <w:i w:val="0"/>
          <w:sz w:val="28"/>
        </w:rPr>
        <w:t>CGO_ENABLED=0</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-ldflags="-s -w"</w:t>
      </w:r>
      <w:r>
        <w:rPr>
          <w:rFonts w:ascii="Times New Roman" w:hAnsi="Times New Roman" w:eastAsia="Times New Roman" w:cs="Times New Roman"/>
          <w:b w:val="0"/>
          <w:i w:val="0"/>
          <w:sz w:val="28"/>
        </w:rPr>
        <w:t xml:space="preserve"> убирают debug-символы. Итог: 18 МБ вместо 900 МБ полного Go-образа, сокращение в 50 раз. Подобная схема упаковки и автоматизированного развёртывания соответствует принципам непрерывной поставки (Continuous Delivery), сформулированным в [20], и облегчает дальнейшее подключение конвейера сборки и тестирования.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3.3 Демонстрация работоспособности и основные сценарии</w:t>
      </w:r>
    </w:p>
    <w:p>
      <w:pPr>
        <w:pStyle w:val="Heading3"/>
        <w:spacing w:before="480" w:after="240"/>
        <w:ind w:firstLine="709"/>
        <w:jc w:val="both"/>
        <w:keepNext w:val="true"/>
      </w:pPr>
      <w:r>
        <w:rPr>
          <w:rFonts w:ascii="Times New Roman" w:hAnsi="Times New Roman" w:eastAsia="Times New Roman" w:cs="Times New Roman"/>
          <w:b/>
          <w:i w:val="0"/>
          <w:sz w:val="28"/>
        </w:rPr>
        <w:t>3.3.1 Сценарий аутентификации</w:t>
      </w:r>
    </w:p>
    <w:p>
      <w:pPr>
        <w:spacing w:before="0" w:after="0" w:line="360" w:lineRule="auto"/>
      </w:pPr>
      <w:r>
        <w:rPr>
          <w:rFonts w:ascii="Times New Roman" w:hAnsi="Times New Roman" w:eastAsia="Times New Roman" w:cs="Times New Roman"/>
          <w:b w:val="0"/>
          <w:i w:val="0"/>
          <w:sz w:val="28"/>
        </w:rPr>
        <w:t xml:space="preserve">Пользователь открывает приложение, вводит логин и пароль. Клиент отправляет POST на </w:t>
      </w:r>
      <w:r>
        <w:rPr>
          <w:rFonts w:ascii="Courier New" w:hAnsi="Courier New" w:eastAsia="Courier New" w:cs="Courier New"/>
          <w:b w:val="0"/>
          <w:i w:val="0"/>
          <w:sz w:val="28"/>
        </w:rPr>
        <w:t>/login</w:t>
      </w:r>
      <w:r>
        <w:rPr>
          <w:rFonts w:ascii="Times New Roman" w:hAnsi="Times New Roman" w:eastAsia="Times New Roman" w:cs="Times New Roman"/>
          <w:b w:val="0"/>
          <w:i w:val="0"/>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spacing w:before="0" w:after="0" w:line="360" w:lineRule="auto"/>
      </w:pPr>
      <w:r>
        <w:rPr>
          <w:rFonts w:ascii="Times New Roman" w:hAnsi="Times New Roman" w:eastAsia="Times New Roman" w:cs="Times New Roman"/>
          <w:b w:val="0"/>
          <w:i w:val="0"/>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spacing w:before="480" w:after="240"/>
        <w:ind w:firstLine="709"/>
        <w:jc w:val="both"/>
        <w:keepNext w:val="true"/>
      </w:pPr>
      <w:r>
        <w:rPr>
          <w:rFonts w:ascii="Times New Roman" w:hAnsi="Times New Roman" w:eastAsia="Times New Roman" w:cs="Times New Roman"/>
          <w:b/>
          <w:i w:val="0"/>
          <w:sz w:val="28"/>
        </w:rPr>
        <w:t>3.3.2 Сценарий создания и обработки заявки на ремонт</w:t>
      </w:r>
    </w:p>
    <w:p>
      <w:pPr>
        <w:spacing w:before="0" w:after="0" w:line="360" w:lineRule="auto"/>
      </w:pPr>
      <w:r>
        <w:rPr>
          <w:rFonts w:ascii="Times New Roman" w:hAnsi="Times New Roman" w:eastAsia="Times New Roman" w:cs="Times New Roman"/>
          <w:b w:val="0"/>
          <w:i w:val="0"/>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spacing w:before="0" w:after="0" w:line="360" w:lineRule="auto"/>
      </w:pPr>
      <w:r>
        <w:rPr>
          <w:rFonts w:ascii="Times New Roman" w:hAnsi="Times New Roman" w:eastAsia="Times New Roman" w:cs="Times New Roman"/>
          <w:b w:val="0"/>
          <w:i w:val="0"/>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ascii="Courier New" w:hAnsi="Courier New" w:eastAsia="Courier New" w:cs="Courier New"/>
          <w:b w:val="0"/>
          <w:i w:val="0"/>
          <w:sz w:val="28"/>
        </w:rPr>
        <w:t>last_service_date</w:t>
      </w:r>
      <w:r>
        <w:rPr>
          <w:rFonts w:ascii="Times New Roman" w:hAnsi="Times New Roman" w:eastAsia="Times New Roman" w:cs="Times New Roman"/>
          <w:b w:val="0"/>
          <w:i w:val="0"/>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spacing w:before="0" w:after="0" w:line="360" w:lineRule="auto"/>
      </w:pPr>
      <w:r>
        <w:rPr>
          <w:rFonts w:ascii="Times New Roman" w:hAnsi="Times New Roman" w:eastAsia="Times New Roman" w:cs="Times New Roman"/>
          <w:b w:val="0"/>
          <w:i w:val="0"/>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spacing w:before="480" w:after="240"/>
        <w:ind w:firstLine="709"/>
        <w:jc w:val="both"/>
        <w:keepNext w:val="true"/>
      </w:pPr>
      <w:r>
        <w:rPr>
          <w:rFonts w:ascii="Times New Roman" w:hAnsi="Times New Roman" w:eastAsia="Times New Roman" w:cs="Times New Roman"/>
          <w:b/>
          <w:i w:val="0"/>
          <w:sz w:val="28"/>
        </w:rPr>
        <w:t>3.3.3 Сценарий планового ТО и аналитический дашборд</w:t>
      </w:r>
    </w:p>
    <w:p>
      <w:pPr>
        <w:spacing w:before="0" w:after="0" w:line="360" w:lineRule="auto"/>
      </w:pPr>
      <w:r>
        <w:rPr>
          <w:rFonts w:ascii="Times New Roman" w:hAnsi="Times New Roman" w:eastAsia="Times New Roman" w:cs="Times New Roman"/>
          <w:b w:val="0"/>
          <w:i w:val="0"/>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spacing w:before="0" w:after="0" w:line="360" w:lineRule="auto"/>
      </w:pPr>
      <w:r>
        <w:rPr>
          <w:rFonts w:ascii="Times New Roman" w:hAnsi="Times New Roman" w:eastAsia="Times New Roman" w:cs="Times New Roman"/>
          <w:b w:val="0"/>
          <w:i w:val="0"/>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3.1.</w:t>
      </w:r>
    </w:p>
    <w:p>
      <w:pPr>
        <w:spacing w:before="120" w:after="0" w:line="240" w:lineRule="auto"/>
        <w:ind w:firstLine="0"/>
        <w:jc w:val="center"/>
      </w:pPr>
      <w:r>
        <w:drawing>
          <wp:inline xmlns:a="http://schemas.openxmlformats.org/drawingml/2006/main" xmlns:pic="http://schemas.openxmlformats.org/drawingml/2006/picture">
            <wp:extent cx="5580000" cy="3685968"/>
            <wp:docPr id="8" name="Picture 8"/>
            <wp:cNvGraphicFramePr>
              <a:graphicFrameLocks noChangeAspect="1"/>
            </wp:cNvGraphicFramePr>
            <a:graphic>
              <a:graphicData uri="http://schemas.openxmlformats.org/drawingml/2006/picture">
                <pic:pic>
                  <pic:nvPicPr>
                    <pic:cNvPr id="0" name="3.4_dashboard_charts.png"/>
                    <pic:cNvPicPr/>
                  </pic:nvPicPr>
                  <pic:blipFill>
                    <a:blip r:embed="rId17"/>
                    <a:stretch>
                      <a:fillRect/>
                    </a:stretch>
                  </pic:blipFill>
                  <pic:spPr>
                    <a:xfrm>
                      <a:off x="0" y="0"/>
                      <a:ext cx="5580000" cy="368596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3.1 — Аналитический дашборд с временными рядами и метриками надёжности</w:t>
      </w:r>
    </w:p>
    <w:p>
      <w:pPr>
        <w:spacing w:before="0" w:after="0" w:line="360" w:lineRule="auto"/>
      </w:pPr>
      <w:r>
        <w:rPr>
          <w:rFonts w:ascii="Times New Roman" w:hAnsi="Times New Roman" w:eastAsia="Times New Roman" w:cs="Times New Roman"/>
          <w:b w:val="0"/>
          <w:i w:val="0"/>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spacing w:before="0" w:after="0" w:line="360" w:lineRule="auto"/>
      </w:pPr>
      <w:r>
        <w:rPr>
          <w:rFonts w:ascii="Times New Roman" w:hAnsi="Times New Roman" w:eastAsia="Times New Roman" w:cs="Times New Roman"/>
          <w:b w:val="0"/>
          <w:i w:val="0"/>
          <w:sz w:val="28"/>
        </w:rPr>
        <w:t xml:space="preserve">С точки зрения серверной части, дашборд опирается на пять специализированных эндпоинтов под префиксом </w:t>
      </w:r>
      <w:r>
        <w:rPr>
          <w:rFonts w:ascii="Courier New" w:hAnsi="Courier New" w:eastAsia="Courier New" w:cs="Courier New"/>
          <w:b w:val="0"/>
          <w:i w:val="0"/>
          <w:sz w:val="28"/>
        </w:rPr>
        <w:t>/api/v1/dashboard/</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requests-timeline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status-distribution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top-problem-equipment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mttr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mtbf</w:t>
      </w:r>
      <w:r>
        <w:rPr>
          <w:rFonts w:ascii="Times New Roman" w:hAnsi="Times New Roman" w:eastAsia="Times New Roman" w:cs="Times New Roman"/>
          <w:b w:val="0"/>
          <w:i w:val="0"/>
          <w:sz w:val="28"/>
        </w:rPr>
        <w:t xml:space="preserve">. Каждый эндпоинт принимает параметр периода и возвращает агрегированные данные через </w:t>
      </w:r>
      <w:r>
        <w:rPr>
          <w:rFonts w:ascii="Courier New" w:hAnsi="Courier New" w:eastAsia="Courier New" w:cs="Courier New"/>
          <w:b w:val="0"/>
          <w:i w:val="0"/>
          <w:sz w:val="28"/>
        </w:rPr>
        <w:t>GROUP BY</w:t>
      </w:r>
      <w:r>
        <w:rPr>
          <w:rFonts w:ascii="Times New Roman" w:hAnsi="Times New Roman" w:eastAsia="Times New Roman" w:cs="Times New Roman"/>
          <w:b w:val="0"/>
          <w:i w:val="0"/>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spacing w:before="0" w:after="0" w:line="360" w:lineRule="auto"/>
      </w:pPr>
      <w:r>
        <w:rPr>
          <w:rFonts w:ascii="Times New Roman" w:hAnsi="Times New Roman" w:eastAsia="Times New Roman" w:cs="Times New Roman"/>
          <w:b w:val="0"/>
          <w:i w:val="0"/>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spacing w:before="0" w:after="0" w:line="360" w:lineRule="auto"/>
      </w:pPr>
      <w:r>
        <w:rPr>
          <w:rFonts w:ascii="Times New Roman" w:hAnsi="Times New Roman" w:eastAsia="Times New Roman" w:cs="Times New Roman"/>
          <w:b w:val="0"/>
          <w:i w:val="0"/>
          <w:sz w:val="28"/>
        </w:rPr>
        <w:t xml:space="preserve">Администратор управляет учётными записями через </w:t>
      </w:r>
      <w:r>
        <w:rPr>
          <w:rFonts w:ascii="Courier New" w:hAnsi="Courier New" w:eastAsia="Courier New" w:cs="Courier New"/>
          <w:b w:val="0"/>
          <w:i w:val="0"/>
          <w:sz w:val="28"/>
        </w:rPr>
        <w:t>/admin/users</w:t>
      </w:r>
      <w:r>
        <w:rPr>
          <w:rFonts w:ascii="Times New Roman" w:hAnsi="Times New Roman" w:eastAsia="Times New Roman" w:cs="Times New Roman"/>
          <w:b w:val="0"/>
          <w:i w:val="0"/>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ascii="Courier New" w:hAnsi="Courier New" w:eastAsia="Courier New" w:cs="Courier New"/>
          <w:b w:val="0"/>
          <w:i w:val="0"/>
          <w:sz w:val="28"/>
        </w:rPr>
        <w:t>/admin/settings</w:t>
      </w:r>
      <w:r>
        <w:rPr>
          <w:rFonts w:ascii="Times New Roman" w:hAnsi="Times New Roman" w:eastAsia="Times New Roman" w:cs="Times New Roman"/>
          <w:b w:val="0"/>
          <w:i w:val="0"/>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3.4 Тестирование</w:t>
      </w:r>
    </w:p>
    <w:p>
      <w:pPr>
        <w:spacing w:before="0" w:after="0" w:line="360" w:lineRule="auto"/>
      </w:pPr>
      <w:r>
        <w:rPr>
          <w:rFonts w:ascii="Times New Roman" w:hAnsi="Times New Roman" w:eastAsia="Times New Roman" w:cs="Times New Roman"/>
          <w:b w:val="0"/>
          <w:i w:val="0"/>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spacing w:before="480" w:after="240"/>
        <w:ind w:firstLine="709"/>
        <w:jc w:val="both"/>
        <w:keepNext w:val="true"/>
      </w:pPr>
      <w:r>
        <w:rPr>
          <w:rFonts w:ascii="Times New Roman" w:hAnsi="Times New Roman" w:eastAsia="Times New Roman" w:cs="Times New Roman"/>
          <w:b/>
          <w:i w:val="0"/>
          <w:sz w:val="28"/>
        </w:rPr>
        <w:t>3.4.1 Методика тестирования</w:t>
      </w:r>
    </w:p>
    <w:p>
      <w:pPr>
        <w:spacing w:before="0" w:after="0" w:line="360" w:lineRule="auto"/>
      </w:pPr>
      <w:r>
        <w:rPr>
          <w:rFonts w:ascii="Times New Roman" w:hAnsi="Times New Roman" w:eastAsia="Times New Roman" w:cs="Times New Roman"/>
          <w:b w:val="0"/>
          <w:i w:val="0"/>
          <w:sz w:val="28"/>
        </w:rPr>
        <w:t>Для проекта с 37 эндпоинтами разработан 81 тест, распределённый по трём уровням [9, 26].</w:t>
      </w:r>
    </w:p>
    <w:p>
      <w:pPr>
        <w:spacing w:before="0" w:after="0" w:line="360" w:lineRule="auto"/>
      </w:pPr>
      <w:r>
        <w:rPr>
          <w:rFonts w:ascii="Times New Roman" w:hAnsi="Times New Roman" w:eastAsia="Times New Roman" w:cs="Times New Roman"/>
          <w:b w:val="0"/>
          <w:i w:val="0"/>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[26]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spacing w:before="0" w:after="0" w:line="360" w:lineRule="auto"/>
      </w:pPr>
      <w:r>
        <w:rPr>
          <w:rFonts w:ascii="Times New Roman" w:hAnsi="Times New Roman" w:eastAsia="Times New Roman" w:cs="Times New Roman"/>
          <w:b w:val="0"/>
          <w:i w:val="0"/>
          <w:sz w:val="28"/>
        </w:rPr>
        <w:t xml:space="preserve">Go-тесты написаны с использованием стандартного пакета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и библиотеки testify, организованы по табличному (table-driven) паттерну и запускаются с флагом </w:t>
      </w:r>
      <w:r>
        <w:rPr>
          <w:rFonts w:ascii="Courier New" w:hAnsi="Courier New" w:eastAsia="Courier New" w:cs="Courier New"/>
          <w:b w:val="0"/>
          <w:i w:val="0"/>
          <w:sz w:val="28"/>
        </w:rPr>
        <w:t>-race</w:t>
      </w:r>
      <w:r>
        <w:rPr>
          <w:rFonts w:ascii="Times New Roman" w:hAnsi="Times New Roman" w:eastAsia="Times New Roman" w:cs="Times New Roman"/>
          <w:b w:val="0"/>
          <w:i w:val="0"/>
          <w:sz w:val="28"/>
        </w:rPr>
        <w:t xml:space="preserve"> для обнаружения гонок данных [18]. Интеграционные тесты работают через </w:t>
      </w:r>
      <w:r>
        <w:rPr>
          <w:rFonts w:ascii="Courier New" w:hAnsi="Courier New" w:eastAsia="Courier New" w:cs="Courier New"/>
          <w:b w:val="0"/>
          <w:i w:val="0"/>
          <w:sz w:val="28"/>
        </w:rPr>
        <w:t>net/http/httptest</w:t>
      </w:r>
      <w:r>
        <w:rPr>
          <w:rFonts w:ascii="Times New Roman" w:hAnsi="Times New Roman" w:eastAsia="Times New Roman" w:cs="Times New Roman"/>
          <w:b w:val="0"/>
          <w:i w:val="0"/>
          <w:sz w:val="28"/>
        </w:rPr>
        <w:t xml:space="preserve"> с реальной базой. Пакет </w:t>
      </w:r>
      <w:r>
        <w:rPr>
          <w:rFonts w:ascii="Courier New" w:hAnsi="Courier New" w:eastAsia="Courier New" w:cs="Courier New"/>
          <w:b w:val="0"/>
          <w:i w:val="0"/>
          <w:sz w:val="28"/>
        </w:rPr>
        <w:t>testutil/</w:t>
      </w:r>
      <w:r>
        <w:rPr>
          <w:rFonts w:ascii="Times New Roman" w:hAnsi="Times New Roman" w:eastAsia="Times New Roman" w:cs="Times New Roman"/>
          <w:b w:val="0"/>
          <w:i w:val="0"/>
          <w:sz w:val="28"/>
        </w:rPr>
        <w:t xml:space="preserve"> содержит вспомогательные функции для изоляции: </w:t>
      </w:r>
      <w:r>
        <w:rPr>
          <w:rFonts w:ascii="Courier New" w:hAnsi="Courier New" w:eastAsia="Courier New" w:cs="Courier New"/>
          <w:b w:val="0"/>
          <w:i w:val="0"/>
          <w:sz w:val="28"/>
        </w:rPr>
        <w:t>SetupTestApp</w:t>
      </w:r>
      <w:r>
        <w:rPr>
          <w:rFonts w:ascii="Times New Roman" w:hAnsi="Times New Roman" w:eastAsia="Times New Roman" w:cs="Times New Roman"/>
          <w:b w:val="0"/>
          <w:i w:val="0"/>
          <w:sz w:val="28"/>
        </w:rPr>
        <w:t xml:space="preserve"> поднимает тестовое окружение, </w:t>
      </w:r>
      <w:r>
        <w:rPr>
          <w:rFonts w:ascii="Courier New" w:hAnsi="Courier New" w:eastAsia="Courier New" w:cs="Courier New"/>
          <w:b w:val="0"/>
          <w:i w:val="0"/>
          <w:sz w:val="28"/>
        </w:rPr>
        <w:t>CleanDB</w:t>
      </w:r>
      <w:r>
        <w:rPr>
          <w:rFonts w:ascii="Times New Roman" w:hAnsi="Times New Roman" w:eastAsia="Times New Roman" w:cs="Times New Roman"/>
          <w:b w:val="0"/>
          <w:i w:val="0"/>
          <w:sz w:val="28"/>
        </w:rPr>
        <w:t xml:space="preserve"> очищает таблицы между тестами, </w:t>
      </w:r>
      <w:r>
        <w:rPr>
          <w:rFonts w:ascii="Courier New" w:hAnsi="Courier New" w:eastAsia="Courier New" w:cs="Courier New"/>
          <w:b w:val="0"/>
          <w:i w:val="0"/>
          <w:sz w:val="28"/>
        </w:rPr>
        <w:t>SeedTestData</w:t>
      </w:r>
      <w:r>
        <w:rPr>
          <w:rFonts w:ascii="Times New Roman" w:hAnsi="Times New Roman" w:eastAsia="Times New Roman" w:cs="Times New Roman"/>
          <w:b w:val="0"/>
          <w:i w:val="0"/>
          <w:sz w:val="28"/>
        </w:rPr>
        <w:t xml:space="preserve"> наполняет справочники, </w:t>
      </w:r>
      <w:r>
        <w:rPr>
          <w:rFonts w:ascii="Courier New" w:hAnsi="Courier New" w:eastAsia="Courier New" w:cs="Courier New"/>
          <w:b w:val="0"/>
          <w:i w:val="0"/>
          <w:sz w:val="28"/>
        </w:rPr>
        <w:t>RegisterAndLogin</w:t>
      </w:r>
      <w:r>
        <w:rPr>
          <w:rFonts w:ascii="Times New Roman" w:hAnsi="Times New Roman" w:eastAsia="Times New Roman" w:cs="Times New Roman"/>
          <w:b w:val="0"/>
          <w:i w:val="0"/>
          <w:sz w:val="28"/>
        </w:rPr>
        <w:t xml:space="preserve"> создаёт пользователя и возвращает JWT-токен. Пример интеграционного теста приведён в Листинге 3.6.</w:t>
      </w:r>
    </w:p>
    <w:p>
      <w:pPr>
        <w:spacing w:before="120" w:after="0" w:line="240" w:lineRule="auto"/>
        <w:ind w:firstLine="0"/>
        <w:jc w:val="left"/>
        <w:keepNext w:val="true"/>
      </w:pPr>
      <w:r>
        <w:rPr>
          <w:rFonts w:ascii="Times New Roman" w:hAnsi="Times New Roman" w:eastAsia="Times New Roman" w:cs="Times New Roman"/>
          <w:b w:val="0"/>
          <w:i/>
          <w:sz w:val="24"/>
        </w:rPr>
        <w:t>Листинг 3.6 — Интеграционный тест создания оборудования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TestCreateEquipment_Success(t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db, cleanup := testutil.SetupTestApp(t)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cleanup()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testutil.CleanDB(t,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td := testutil.SeedTestData(t,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 testutil.RegisterAndLogin(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"engineer1", "pass123", 3, td.OrgID, td.CompanyID,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"Токарный станок ТВ-320",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"inventory_number": "INV-00142",</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"commission_date": "2022-03-15"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rec := testutil.POST(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"/equipment", body, testutil.AuthHeader(token),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require.Equal(t, http.StatusCreated, rec.Code)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resp := testutil.ParseMap(t, rec)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"Токарный станок ТВ-320", resp["name"])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"INV-00142", resp["inventory_number"])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 Шаблонный паттерн модульного теста с табличными кейсами показан в Листинге 3.7.</w:t>
      </w:r>
    </w:p>
    <w:p>
      <w:pPr>
        <w:spacing w:before="120" w:after="0" w:line="240" w:lineRule="auto"/>
        <w:ind w:firstLine="0"/>
        <w:jc w:val="left"/>
        <w:keepNext w:val="true"/>
      </w:pPr>
      <w:r>
        <w:rPr>
          <w:rFonts w:ascii="Times New Roman" w:hAnsi="Times New Roman" w:eastAsia="Times New Roman" w:cs="Times New Roman"/>
          <w:b w:val="0"/>
          <w:i/>
          <w:sz w:val="24"/>
        </w:rPr>
        <w:t>Листинг 3.7 — Unit-тест валидации заявки на ремонт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TestValidateRepairRequest(t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tests :=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bool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"valid 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 during operation",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"missing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"invalid priority",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"unknown",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for _, tt := range tests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t.Run(tt.name, func(t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 := validateRepairRequest(tt.req)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tt.wantErr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else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assert.NoError(t,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spacing w:before="0" w:after="0" w:line="360" w:lineRule="auto"/>
      </w:pPr>
      <w:r>
        <w:rPr>
          <w:rFonts w:ascii="Times New Roman" w:hAnsi="Times New Roman" w:eastAsia="Times New Roman" w:cs="Times New Roman"/>
          <w:b w:val="0"/>
          <w:i w:val="0"/>
          <w:sz w:val="28"/>
        </w:rPr>
        <w:t>Сквозное E2E-тестирование выполнено через Playwright [26]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spacing w:before="480" w:after="240"/>
        <w:ind w:firstLine="709"/>
        <w:jc w:val="both"/>
        <w:keepNext w:val="true"/>
      </w:pPr>
      <w:r>
        <w:rPr>
          <w:rFonts w:ascii="Times New Roman" w:hAnsi="Times New Roman" w:eastAsia="Times New Roman" w:cs="Times New Roman"/>
          <w:b/>
          <w:i w:val="0"/>
          <w:sz w:val="28"/>
        </w:rPr>
        <w:t>3.4.2 Результаты тестирования</w:t>
      </w:r>
    </w:p>
    <w:p>
      <w:pPr>
        <w:spacing w:before="0" w:after="0" w:line="360" w:lineRule="auto"/>
      </w:pPr>
      <w:r>
        <w:rPr>
          <w:rFonts w:ascii="Times New Roman" w:hAnsi="Times New Roman" w:eastAsia="Times New Roman" w:cs="Times New Roman"/>
          <w:b w:val="0"/>
          <w:i w:val="0"/>
          <w:sz w:val="28"/>
        </w:rPr>
        <w:t>Сводные результаты прогона тестов трёх уровней представлены в Таблице 3.2.</w:t>
      </w:r>
    </w:p>
    <w:p>
      <w:pPr>
        <w:spacing w:before="120" w:after="0" w:line="240" w:lineRule="auto"/>
        <w:ind w:firstLine="0"/>
        <w:jc w:val="both"/>
        <w:keepNext w:val="true"/>
      </w:pPr>
      <w:r>
        <w:rPr>
          <w:rFonts w:ascii="Times New Roman" w:hAnsi="Times New Roman" w:eastAsia="Times New Roman" w:cs="Times New Roman"/>
          <w:b w:val="0"/>
          <w:i/>
          <w:sz w:val="24"/>
        </w:rPr>
        <w:t>Таблица 3.2 — Результаты тестирования приложения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Тип тестов</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Пройдено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Покрытие кода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Модульные (Go, services/)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68%</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Интеграционные (Go, handlers/)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E2E (Playwright, Chromium)</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Итого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Все 81 тест пройдены успешно. Гонки данных не обнаружены. Полный набор Go-тестов выполняется за 12 секунд.</w:t>
      </w:r>
    </w:p>
    <w:p>
      <w:pPr>
        <w:spacing w:before="0" w:after="0" w:line="360" w:lineRule="auto"/>
      </w:pPr>
      <w:r>
        <w:rPr>
          <w:rFonts w:ascii="Times New Roman" w:hAnsi="Times New Roman" w:eastAsia="Times New Roman" w:cs="Times New Roman"/>
          <w:b w:val="0"/>
          <w:i w:val="0"/>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[26];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spacing w:before="0" w:after="0" w:line="360" w:lineRule="auto"/>
      </w:pPr>
      <w:r>
        <w:rPr>
          <w:rFonts w:ascii="Times New Roman" w:hAnsi="Times New Roman" w:eastAsia="Times New Roman" w:cs="Times New Roman"/>
          <w:b w:val="0"/>
          <w:i w:val="0"/>
          <w:sz w:val="28"/>
        </w:rPr>
        <w:t>Перечень основных тестовых сценариев приведён в Таблице 3.3, что отражает охват по ключевым модулям системы.</w:t>
      </w:r>
    </w:p>
    <w:p>
      <w:pPr>
        <w:spacing w:before="120" w:after="0" w:line="240" w:lineRule="auto"/>
        <w:ind w:firstLine="0"/>
        <w:jc w:val="both"/>
        <w:keepNext w:val="true"/>
      </w:pPr>
      <w:r>
        <w:rPr>
          <w:rFonts w:ascii="Times New Roman" w:hAnsi="Times New Roman" w:eastAsia="Times New Roman" w:cs="Times New Roman"/>
          <w:b w:val="0"/>
          <w:i/>
          <w:sz w:val="24"/>
        </w:rPr>
        <w:t>Таблица 3.3 — Перечень основных тестовых сценариев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Сценарий проверки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пароля Argon2id и проверка корректности парольной фразы</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Логин, выдача access/refresh-токенов, обновление и инвалидация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некорректных учётных данных и попыток повторного входа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Проверка прав доступа на основе ролевой модели RBAC</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Запрет доступа к API-эндпоинтам при отсутствии нужного разрешения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Валидация полей при создании и обновлении карточки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пагинация, поиск по инвентарному номеру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и проверка HMAC-подписи в эндпоинте by-qr</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разрешённые и запрещённые переходы статусов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назначение исполнителя, фиксация результатов работ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сортировка по статусу, приоритету, оборудованию</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следующей даты обслуживания на основании периодичности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Автоматическое формирование нарядов при наступлении срока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MTTR и MTBF на тестовых данных с известными результатами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Эндпоинты временных рядов и распределения по статусам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Аудит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Запись в audit_log при изменениях критических сущностей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Сценарий аутентификации и навигации по основным разделам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Полный жизненный цикл заявки на ремонт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Сканирование QR-кода и переход в карточку оборудования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Графический дашборд: смена периода и обновление данных</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Представленные в Таблице 3.3 сценарии охватывают все ключевые модули системы: аутентификацию и RBAC, CRUD оборудования и заявок, конечный автомат жизненного цикла, графики ТО, аналитический дашборд с метриками MTTR и MTBF, идентификацию по QR-коду. Совокупность из 81 теста на трёх уровнях (модульный, интеграционный, сквозной) подтверждает корректность реализации функциональных требований из главы 2 при штатных и граничных условиях.</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3.5 Перспективы развития</w:t>
      </w:r>
    </w:p>
    <w:p>
      <w:pPr>
        <w:spacing w:before="0" w:after="0" w:line="360" w:lineRule="auto"/>
      </w:pPr>
      <w:r>
        <w:rPr>
          <w:rFonts w:ascii="Times New Roman" w:hAnsi="Times New Roman" w:eastAsia="Times New Roman" w:cs="Times New Roman"/>
          <w:b w:val="0"/>
          <w:i w:val="0"/>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spacing w:before="0" w:after="0" w:line="360" w:lineRule="auto"/>
      </w:pPr>
      <w:r>
        <w:rPr>
          <w:rFonts w:ascii="Times New Roman" w:hAnsi="Times New Roman" w:eastAsia="Times New Roman" w:cs="Times New Roman"/>
          <w:b w:val="0"/>
          <w:i w:val="0"/>
          <w:sz w:val="28"/>
        </w:rPr>
        <w:t>Предиктивное обслуживание [30].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spacing w:before="0" w:after="0" w:line="360" w:lineRule="auto"/>
      </w:pPr>
      <w:r>
        <w:rPr>
          <w:rFonts w:ascii="Times New Roman" w:hAnsi="Times New Roman" w:eastAsia="Times New Roman" w:cs="Times New Roman"/>
          <w:b w:val="0"/>
          <w:i w:val="0"/>
          <w:sz w:val="28"/>
        </w:rPr>
        <w:t>Интеграция с устройствами IoT [25].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spacing w:before="0" w:after="0" w:line="360" w:lineRule="auto"/>
      </w:pPr>
      <w:r>
        <w:rPr>
          <w:rFonts w:ascii="Times New Roman" w:hAnsi="Times New Roman" w:eastAsia="Times New Roman" w:cs="Times New Roman"/>
          <w:b w:val="0"/>
          <w:i w:val="0"/>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spacing w:before="0" w:after="0" w:line="360" w:lineRule="auto"/>
      </w:pPr>
      <w:r>
        <w:rPr>
          <w:rFonts w:ascii="Times New Roman" w:hAnsi="Times New Roman" w:eastAsia="Times New Roman" w:cs="Times New Roman"/>
          <w:b w:val="0"/>
          <w:i w:val="0"/>
          <w:sz w:val="28"/>
        </w:rPr>
        <w:t>Интеграция с 1С:Бухгалтерия [5]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spacing w:before="0" w:after="0" w:line="360" w:lineRule="auto"/>
      </w:pPr>
      <w:r>
        <w:rPr>
          <w:rFonts w:ascii="Times New Roman" w:hAnsi="Times New Roman" w:eastAsia="Times New Roman" w:cs="Times New Roman"/>
          <w:b w:val="0"/>
          <w:i w:val="0"/>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spacing w:before="0" w:after="0" w:line="360" w:lineRule="auto"/>
      </w:pPr>
      <w:r>
        <w:rPr>
          <w:rFonts w:ascii="Times New Roman" w:hAnsi="Times New Roman" w:eastAsia="Times New Roman" w:cs="Times New Roman"/>
          <w:b w:val="0"/>
          <w:i w:val="0"/>
          <w:sz w:val="28"/>
        </w:rPr>
        <w:t>Приложение контейнеризировано через Docker Compose [24, 29];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spacing w:before="0" w:after="240"/>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spacing w:before="0" w:after="0" w:line="360" w:lineRule="auto"/>
      </w:pPr>
      <w:r>
        <w:rPr>
          <w:rFonts w:ascii="Times New Roman" w:hAnsi="Times New Roman" w:eastAsia="Times New Roman" w:cs="Times New Roman"/>
          <w:b w:val="0"/>
          <w:i w:val="0"/>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spacing w:before="0" w:after="0" w:line="360" w:lineRule="auto"/>
      </w:pPr>
      <w:r>
        <w:rPr>
          <w:rFonts w:ascii="Times New Roman" w:hAnsi="Times New Roman" w:eastAsia="Times New Roman" w:cs="Times New Roman"/>
          <w:b w:val="0"/>
          <w:i w:val="0"/>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spacing w:before="0" w:after="0" w:line="360" w:lineRule="auto"/>
      </w:pPr>
      <w:r>
        <w:rPr>
          <w:rFonts w:ascii="Times New Roman" w:hAnsi="Times New Roman" w:eastAsia="Times New Roman" w:cs="Times New Roman"/>
          <w:b w:val="0"/>
          <w:i w:val="0"/>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spacing w:before="0" w:after="0" w:line="360" w:lineRule="auto"/>
      </w:pPr>
      <w:r>
        <w:rPr>
          <w:rFonts w:ascii="Times New Roman" w:hAnsi="Times New Roman" w:eastAsia="Times New Roman" w:cs="Times New Roman"/>
          <w:b w:val="0"/>
          <w:i w:val="0"/>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spacing w:before="0" w:after="0" w:line="360" w:lineRule="auto"/>
      </w:pPr>
      <w:r>
        <w:rPr>
          <w:rFonts w:ascii="Times New Roman" w:hAnsi="Times New Roman" w:eastAsia="Times New Roman" w:cs="Times New Roman"/>
          <w:b w:val="0"/>
          <w:i w:val="0"/>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spacing w:before="0" w:after="0" w:line="360" w:lineRule="auto"/>
      </w:pPr>
      <w:r>
        <w:rPr>
          <w:rFonts w:ascii="Times New Roman" w:hAnsi="Times New Roman" w:eastAsia="Times New Roman" w:cs="Times New Roman"/>
          <w:b w:val="0"/>
          <w:i w:val="0"/>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spacing w:before="0" w:after="0" w:line="360" w:lineRule="auto"/>
      </w:pPr>
      <w:r>
        <w:rPr>
          <w:rFonts w:ascii="Times New Roman" w:hAnsi="Times New Roman" w:eastAsia="Times New Roman" w:cs="Times New Roman"/>
          <w:b w:val="0"/>
          <w:i w:val="0"/>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spacing w:before="0" w:after="0" w:line="360" w:lineRule="auto"/>
      </w:pPr>
      <w:r>
        <w:rPr>
          <w:rFonts w:ascii="Times New Roman" w:hAnsi="Times New Roman" w:eastAsia="Times New Roman" w:cs="Times New Roman"/>
          <w:b w:val="0"/>
          <w:i w:val="0"/>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spacing w:before="0" w:after="0" w:line="360" w:lineRule="auto"/>
      </w:pPr>
      <w:r>
        <w:rPr>
          <w:rFonts w:ascii="Times New Roman" w:hAnsi="Times New Roman" w:eastAsia="Times New Roman" w:cs="Times New Roman"/>
          <w:b w:val="0"/>
          <w:i w:val="0"/>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24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