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pageBreakBefore w:val="false"/>
        <w:ind w:hanging="0"/>
        <w:jc w:val="center"/>
        <w:rPr>
          <w:lang w:val="ru-RU"/>
        </w:rPr>
      </w:pPr>
      <w:bookmarkStart w:id="0" w:name="__RefHeading___Toc1577_2185445162"/>
      <w:bookmarkEnd w:id="0"/>
      <w:r>
        <w:rPr>
          <w:rFonts w:eastAsia="Times New Roman" w:cs="Times New Roman" w:ascii="Times New Roman" w:hAnsi="Times New Roman"/>
          <w:b/>
          <w:i w:val="false"/>
          <w:sz w:val="36"/>
          <w:lang w:val="ru-RU"/>
        </w:rPr>
        <w:t>АННОТАЦИЯ</w:t>
      </w:r>
    </w:p>
    <w:p>
      <w:pPr>
        <w:pStyle w:val="Normal"/>
        <w:spacing w:lineRule="auto" w:line="360" w:before="0" w:after="0"/>
        <w:rPr>
          <w:lang w:val="ru-RU"/>
        </w:rPr>
      </w:pPr>
      <w:r>
        <w:rPr>
          <w:rFonts w:eastAsia="Times New Roman" w:cs="Times New Roman"/>
          <w:b w:val="false"/>
          <w:i w:val="false"/>
          <w:sz w:val="28"/>
          <w:lang w:val="ru-RU"/>
        </w:rPr>
        <w:t>Выпускная квалификационная работа посвящена разработке веб-приложения для управления техническим обслуживанием и ремонтом оборудования предприятия. Проведён анализ предметной области ТОиР, выполнен сравнительный обзор существующих CMMS-систем, спроектирована архитектура приложения и структура базы данных. Серверная часть реализована на Go (Echo, GORM), клиентская на Vue 3 (Composition API, Pinia). Развёртывание выполнено в Docker-контейнерах. Проведено модульное, интеграционное и сквозное тестирование.</w:t>
      </w:r>
    </w:p>
    <w:p>
      <w:pPr>
        <w:pStyle w:val="Normal"/>
        <w:spacing w:lineRule="auto" w:line="360" w:before="0" w:after="0"/>
        <w:rPr>
          <w:lang w:val="ru-RU"/>
        </w:rPr>
      </w:pPr>
      <w:r>
        <w:rPr>
          <w:rFonts w:eastAsia="Times New Roman" w:cs="Times New Roman"/>
          <w:b w:val="false"/>
          <w:i w:val="false"/>
          <w:sz w:val="28"/>
          <w:lang w:val="ru-RU"/>
        </w:rPr>
        <w:t>Общий объём работы составляет XX страниц основного текста, X страниц приложений. Работа содержит XX рисунков, XX таблиц, XX листингов, XX приложений. Список использованных источников включает 30 наименований.</w:t>
      </w:r>
    </w:p>
    <w:p>
      <w:pPr>
        <w:pStyle w:val="Normal"/>
        <w:spacing w:lineRule="auto" w:line="360" w:before="0" w:after="0"/>
        <w:rPr>
          <w:lang w:val="ru-RU"/>
        </w:rPr>
      </w:pPr>
      <w:r>
        <w:rPr>
          <w:rFonts w:eastAsia="Times New Roman" w:cs="Times New Roman"/>
          <w:b w:val="false"/>
          <w:i w:val="false"/>
          <w:sz w:val="28"/>
          <w:lang w:val="ru-RU"/>
        </w:rPr>
        <w:t>Ключевые слова: техническое обслуживание и ремонт, ТОиР, CMMS, веб-приложение, Go, Vue, REST API, PostgreSQL, Docker, управление оборудованием.</w:t>
      </w:r>
    </w:p>
    <w:p>
      <w:pPr>
        <w:pStyle w:val="Normal"/>
        <w:spacing w:lineRule="auto" w:line="360" w:before="0" w:after="240"/>
        <w:ind w:hanging="0"/>
        <w:jc w:val="center"/>
        <w:rPr>
          <w:lang w:val="ru-RU"/>
        </w:rPr>
      </w:pPr>
      <w:r>
        <w:rPr>
          <w:rFonts w:eastAsia="Times New Roman" w:cs="Times New Roman"/>
          <w:b/>
          <w:i w:val="false"/>
          <w:sz w:val="36"/>
          <w:lang w:val="ru-RU"/>
        </w:rPr>
        <w:t>СОДЕРЖАНИЕ</w:t>
      </w:r>
    </w:p>
    <w:sdt>
      <w:sdtPr>
        <w:docPartObj>
          <w:docPartGallery w:val="Table of Contents"/>
          <w:docPartUnique w:val="true"/>
        </w:docPartObj>
      </w:sdtPr>
      <w:sdtContent>
        <w:p>
          <w:pPr>
            <w:pStyle w:val="TOC1"/>
            <w:tabs>
              <w:tab w:val="clear" w:pos="9355"/>
              <w:tab w:val="right" w:pos="9354" w:leader="dot"/>
            </w:tabs>
            <w:rPr/>
          </w:pPr>
          <w:r>
            <w:fldChar w:fldCharType="begin"/>
          </w:r>
          <w:r>
            <w:rPr>
              <w:rStyle w:val="IndexLink"/>
              <w:i w:val="false"/>
              <w:webHidden/>
            </w:rPr>
            <w:instrText xml:space="preserve"> TOC \z \o "1-3" \u \h</w:instrText>
          </w:r>
          <w:r>
            <w:rPr>
              <w:rStyle w:val="IndexLink"/>
              <w:i w:val="false"/>
              <w:webHidden/>
            </w:rPr>
            <w:fldChar w:fldCharType="separate"/>
          </w:r>
          <w:hyperlink w:anchor="__RefHeading___Toc1577_2185445162" w:tooltip="АННОТАЦИЯ">
            <w:r>
              <w:rPr>
                <w:rStyle w:val="IndexLink"/>
                <w:i w:val="false"/>
                <w:webHidden/>
              </w:rPr>
              <w:t>АННОТАЦИЯ</w:t>
            </w:r>
            <w:r>
              <w:rPr>
                <w:rStyle w:val="IndexLink"/>
              </w:rPr>
              <w:tab/>
              <w:t>1</w:t>
            </w:r>
          </w:hyperlink>
        </w:p>
        <w:p>
          <w:pPr>
            <w:pStyle w:val="TOC1"/>
            <w:tabs>
              <w:tab w:val="clear" w:pos="9355"/>
              <w:tab w:val="right" w:pos="9354" w:leader="dot"/>
            </w:tabs>
            <w:rPr/>
          </w:pPr>
          <w:hyperlink w:anchor="__RefHeading___Toc1579_2185445162" w:tooltip="ВВЕДЕНИЕ">
            <w:r>
              <w:rPr>
                <w:rStyle w:val="IndexLink"/>
                <w:i w:val="false"/>
                <w:webHidden/>
              </w:rPr>
              <w:t>ВВЕДЕНИЕ</w:t>
            </w:r>
            <w:r>
              <w:rPr>
                <w:rStyle w:val="IndexLink"/>
              </w:rPr>
              <w:tab/>
              <w:t>4</w:t>
            </w:r>
          </w:hyperlink>
        </w:p>
        <w:p>
          <w:pPr>
            <w:pStyle w:val="TOC1"/>
            <w:tabs>
              <w:tab w:val="clear" w:pos="9355"/>
              <w:tab w:val="right" w:pos="9354" w:leader="dot"/>
            </w:tabs>
            <w:rPr/>
          </w:pPr>
          <w:hyperlink w:anchor="__RefHeading___Toc1581_2185445162" w:tooltip="1 АНАЛИЗ ПРЕДМЕТНОЙ ОБЛАСТИ И СУЩЕСТВУЮЩИХ РЕШЕНИЙ">
            <w:r>
              <w:rPr>
                <w:rStyle w:val="IndexLink"/>
                <w:i w:val="false"/>
                <w:webHidden/>
              </w:rPr>
              <w:t>1 АНАЛИЗ ПРЕДМЕТНОЙ ОБЛАСТИ И СУЩЕСТВУЮЩИХ РЕШЕНИЙ</w:t>
            </w:r>
            <w:r>
              <w:rPr>
                <w:rStyle w:val="IndexLink"/>
              </w:rPr>
              <w:tab/>
              <w:t>7</w:t>
            </w:r>
          </w:hyperlink>
        </w:p>
        <w:p>
          <w:pPr>
            <w:pStyle w:val="TOC2"/>
            <w:tabs>
              <w:tab w:val="clear" w:pos="9072"/>
              <w:tab w:val="right" w:pos="9354" w:leader="dot"/>
            </w:tabs>
            <w:rPr/>
          </w:pPr>
          <w:hyperlink w:anchor="__RefHeading___Toc1583_2185445162" w:tooltip="1.1 Описание предмета и объекта исследования, уточнение терминологии">
            <w:r>
              <w:rPr>
                <w:rStyle w:val="IndexLink"/>
                <w:i w:val="false"/>
                <w:webHidden/>
              </w:rPr>
              <w:t>1.1 Описание предмета и объекта исследования, уточнение терминологии</w:t>
            </w:r>
            <w:r>
              <w:rPr>
                <w:rStyle w:val="IndexLink"/>
              </w:rPr>
              <w:tab/>
              <w:t>7</w:t>
            </w:r>
          </w:hyperlink>
        </w:p>
        <w:p>
          <w:pPr>
            <w:pStyle w:val="TOC2"/>
            <w:tabs>
              <w:tab w:val="clear" w:pos="9072"/>
              <w:tab w:val="right" w:pos="9354" w:leader="dot"/>
            </w:tabs>
            <w:rPr/>
          </w:pPr>
          <w:hyperlink w:anchor="__RefHeading___Toc1585_2185445162" w:tooltip="1.2 Характеристика современного состояния исследуемой проблемы">
            <w:r>
              <w:rPr>
                <w:rStyle w:val="IndexLink"/>
                <w:i w:val="false"/>
                <w:webHidden/>
              </w:rPr>
              <w:t>1.2 Характеристика современного состояния исследуемой проблемы</w:t>
            </w:r>
            <w:r>
              <w:rPr>
                <w:rStyle w:val="IndexLink"/>
              </w:rPr>
              <w:tab/>
              <w:t>10</w:t>
            </w:r>
          </w:hyperlink>
        </w:p>
        <w:p>
          <w:pPr>
            <w:pStyle w:val="TOC2"/>
            <w:tabs>
              <w:tab w:val="clear" w:pos="9072"/>
              <w:tab w:val="right" w:pos="9354" w:leader="dot"/>
            </w:tabs>
            <w:rPr/>
          </w:pPr>
          <w:hyperlink w:anchor="__RefHeading___Toc1587_2185445162" w:tooltip="1.3 Методические подходы к решению и постановка задачи">
            <w:r>
              <w:rPr>
                <w:rStyle w:val="IndexLink"/>
                <w:i w:val="false"/>
                <w:webHidden/>
              </w:rPr>
              <w:t>1.3 Методические подходы к решению и постановка задачи</w:t>
            </w:r>
            <w:r>
              <w:rPr>
                <w:rStyle w:val="IndexLink"/>
              </w:rPr>
              <w:tab/>
              <w:t>15</w:t>
            </w:r>
          </w:hyperlink>
        </w:p>
        <w:p>
          <w:pPr>
            <w:pStyle w:val="TOC2"/>
            <w:tabs>
              <w:tab w:val="clear" w:pos="9072"/>
              <w:tab w:val="right" w:pos="9354" w:leader="dot"/>
            </w:tabs>
            <w:rPr/>
          </w:pPr>
          <w:hyperlink w:anchor="__RefHeading___Toc1589_2185445162" w:tooltip="Выводы по главе 1">
            <w:r>
              <w:rPr>
                <w:rStyle w:val="IndexLink"/>
                <w:i w:val="false"/>
                <w:webHidden/>
              </w:rPr>
              <w:t>Выводы по главе 1</w:t>
            </w:r>
            <w:r>
              <w:rPr>
                <w:rStyle w:val="IndexLink"/>
              </w:rPr>
              <w:tab/>
              <w:t>20</w:t>
            </w:r>
          </w:hyperlink>
        </w:p>
        <w:p>
          <w:pPr>
            <w:pStyle w:val="TOC1"/>
            <w:tabs>
              <w:tab w:val="clear" w:pos="9355"/>
              <w:tab w:val="right" w:pos="9354" w:leader="dot"/>
            </w:tabs>
            <w:rPr/>
          </w:pPr>
          <w:hyperlink w:anchor="__RefHeading___Toc1591_2185445162" w:tooltip="2 ПРОЕКТИРОВАНИЕ ВЕБ-ПРИЛОЖЕНИЯ ДЛЯ УПРАВЛЕНИЯ ТОИР">
            <w:r>
              <w:rPr>
                <w:rStyle w:val="IndexLink"/>
                <w:i w:val="false"/>
                <w:webHidden/>
              </w:rPr>
              <w:t>2 ПРОЕКТИРОВАНИЕ ВЕБ-ПРИЛОЖЕНИЯ ДЛЯ УПРАВЛЕНИЯ ТОИР</w:t>
            </w:r>
            <w:r>
              <w:rPr>
                <w:rStyle w:val="IndexLink"/>
              </w:rPr>
              <w:tab/>
              <w:t>22</w:t>
            </w:r>
          </w:hyperlink>
        </w:p>
        <w:p>
          <w:pPr>
            <w:pStyle w:val="TOC2"/>
            <w:tabs>
              <w:tab w:val="clear" w:pos="9072"/>
              <w:tab w:val="right" w:pos="9354" w:leader="dot"/>
            </w:tabs>
            <w:rPr/>
          </w:pPr>
          <w:hyperlink w:anchor="__RefHeading___Toc1593_2185445162" w:tooltip="2.1 Краткая характеристика исследуемого объекта">
            <w:r>
              <w:rPr>
                <w:rStyle w:val="IndexLink"/>
                <w:i w:val="false"/>
                <w:webHidden/>
              </w:rPr>
              <w:t>2.1 Краткая характеристика исследуемого объекта</w:t>
            </w:r>
            <w:r>
              <w:rPr>
                <w:rStyle w:val="IndexLink"/>
              </w:rPr>
              <w:tab/>
              <w:t>22</w:t>
            </w:r>
          </w:hyperlink>
        </w:p>
        <w:p>
          <w:pPr>
            <w:pStyle w:val="TOC2"/>
            <w:tabs>
              <w:tab w:val="clear" w:pos="9072"/>
              <w:tab w:val="right" w:pos="9354" w:leader="dot"/>
            </w:tabs>
            <w:rPr/>
          </w:pPr>
          <w:hyperlink w:anchor="__RefHeading___Toc1595_2185445162" w:tooltip="2.2 Описание основных бизнес-процессов ТОиР">
            <w:r>
              <w:rPr>
                <w:rStyle w:val="IndexLink"/>
                <w:i w:val="false"/>
                <w:webHidden/>
              </w:rPr>
              <w:t>2.2 Описание основных бизнес-процессов ТОиР</w:t>
            </w:r>
            <w:r>
              <w:rPr>
                <w:rStyle w:val="IndexLink"/>
              </w:rPr>
              <w:tab/>
              <w:t>23</w:t>
            </w:r>
          </w:hyperlink>
        </w:p>
        <w:p>
          <w:pPr>
            <w:pStyle w:val="TOC3"/>
            <w:tabs>
              <w:tab w:val="clear" w:pos="8788"/>
              <w:tab w:val="right" w:pos="9354" w:leader="dot"/>
            </w:tabs>
            <w:rPr/>
          </w:pPr>
          <w:hyperlink w:anchor="__RefHeading___Toc1597_2185445162" w:tooltip="2.2.1 Акторы системы и их роли">
            <w:r>
              <w:rPr>
                <w:rStyle w:val="IndexLink"/>
                <w:i w:val="false"/>
                <w:webHidden/>
              </w:rPr>
              <w:t>2.2.1 Акторы системы и их роли</w:t>
            </w:r>
            <w:r>
              <w:rPr>
                <w:rStyle w:val="IndexLink"/>
              </w:rPr>
              <w:tab/>
              <w:t>23</w:t>
            </w:r>
          </w:hyperlink>
        </w:p>
        <w:p>
          <w:pPr>
            <w:pStyle w:val="TOC3"/>
            <w:tabs>
              <w:tab w:val="clear" w:pos="8788"/>
              <w:tab w:val="right" w:pos="9354" w:leader="dot"/>
            </w:tabs>
            <w:rPr/>
          </w:pPr>
          <w:hyperlink w:anchor="__RefHeading___Toc1599_2185445162" w:tooltip="2.2.2 Карта пользовательских историй">
            <w:r>
              <w:rPr>
                <w:rStyle w:val="IndexLink"/>
                <w:i w:val="false"/>
                <w:webHidden/>
              </w:rPr>
              <w:t>2.2.2 Карта пользовательских историй</w:t>
            </w:r>
            <w:r>
              <w:rPr>
                <w:rStyle w:val="IndexLink"/>
              </w:rPr>
              <w:tab/>
              <w:t>24</w:t>
            </w:r>
          </w:hyperlink>
        </w:p>
        <w:p>
          <w:pPr>
            <w:pStyle w:val="TOC3"/>
            <w:tabs>
              <w:tab w:val="clear" w:pos="8788"/>
              <w:tab w:val="right" w:pos="9354" w:leader="dot"/>
            </w:tabs>
            <w:rPr/>
          </w:pPr>
          <w:hyperlink w:anchor="__RefHeading___Toc1601_2185445162" w:tooltip="2.2.3 Диаграмма вариантов использования">
            <w:r>
              <w:rPr>
                <w:rStyle w:val="IndexLink"/>
                <w:i w:val="false"/>
                <w:webHidden/>
              </w:rPr>
              <w:t>2.2.3 Диаграмма вариантов использования</w:t>
            </w:r>
            <w:r>
              <w:rPr>
                <w:rStyle w:val="IndexLink"/>
              </w:rPr>
              <w:tab/>
              <w:t>25</w:t>
            </w:r>
          </w:hyperlink>
        </w:p>
        <w:p>
          <w:pPr>
            <w:pStyle w:val="TOC3"/>
            <w:tabs>
              <w:tab w:val="clear" w:pos="8788"/>
              <w:tab w:val="right" w:pos="9354" w:leader="dot"/>
            </w:tabs>
            <w:rPr/>
          </w:pPr>
          <w:hyperlink w:anchor="__RefHeading___Toc1603_2185445162" w:tooltip="2.2.4 Пользовательские истории">
            <w:r>
              <w:rPr>
                <w:rStyle w:val="IndexLink"/>
                <w:i w:val="false"/>
                <w:webHidden/>
              </w:rPr>
              <w:t>2.2.4 Пользовательские истории</w:t>
            </w:r>
            <w:r>
              <w:rPr>
                <w:rStyle w:val="IndexLink"/>
              </w:rPr>
              <w:tab/>
              <w:t>26</w:t>
            </w:r>
          </w:hyperlink>
        </w:p>
        <w:p>
          <w:pPr>
            <w:pStyle w:val="TOC3"/>
            <w:tabs>
              <w:tab w:val="clear" w:pos="8788"/>
              <w:tab w:val="right" w:pos="9354" w:leader="dot"/>
            </w:tabs>
            <w:rPr/>
          </w:pPr>
          <w:hyperlink w:anchor="__RefHeading___Toc1605_2185445162" w:tooltip="2.2.5 Описание ключевых бизнес-процессов">
            <w:r>
              <w:rPr>
                <w:rStyle w:val="IndexLink"/>
                <w:i w:val="false"/>
                <w:webHidden/>
              </w:rPr>
              <w:t>2.2.5 Описание ключевых бизнес-процессов</w:t>
            </w:r>
            <w:r>
              <w:rPr>
                <w:rStyle w:val="IndexLink"/>
              </w:rPr>
              <w:tab/>
              <w:t>26</w:t>
            </w:r>
          </w:hyperlink>
        </w:p>
        <w:p>
          <w:pPr>
            <w:pStyle w:val="TOC2"/>
            <w:tabs>
              <w:tab w:val="clear" w:pos="9072"/>
              <w:tab w:val="right" w:pos="9354" w:leader="dot"/>
            </w:tabs>
            <w:rPr/>
          </w:pPr>
          <w:hyperlink w:anchor="__RefHeading___Toc1607_2185445162" w:tooltip="2.3 Постановка задач для разработки, формирование требований и характеристик">
            <w:r>
              <w:rPr>
                <w:rStyle w:val="IndexLink"/>
                <w:i w:val="false"/>
                <w:webHidden/>
              </w:rPr>
              <w:t>2.3 Постановка задач для разработки, формирование требований и характеристик</w:t>
            </w:r>
            <w:r>
              <w:rPr>
                <w:rStyle w:val="IndexLink"/>
              </w:rPr>
              <w:tab/>
              <w:t>28</w:t>
            </w:r>
          </w:hyperlink>
        </w:p>
        <w:p>
          <w:pPr>
            <w:pStyle w:val="TOC3"/>
            <w:tabs>
              <w:tab w:val="clear" w:pos="8788"/>
              <w:tab w:val="right" w:pos="9354" w:leader="dot"/>
            </w:tabs>
            <w:rPr/>
          </w:pPr>
          <w:hyperlink w:anchor="__RefHeading___Toc1609_2185445162" w:tooltip="2.3.1 Функциональные требования">
            <w:r>
              <w:rPr>
                <w:rStyle w:val="IndexLink"/>
                <w:i w:val="false"/>
                <w:webHidden/>
              </w:rPr>
              <w:t>2.3.1 Функциональные требования</w:t>
            </w:r>
            <w:r>
              <w:rPr>
                <w:rStyle w:val="IndexLink"/>
              </w:rPr>
              <w:tab/>
              <w:t>28</w:t>
            </w:r>
          </w:hyperlink>
        </w:p>
        <w:p>
          <w:pPr>
            <w:pStyle w:val="TOC3"/>
            <w:tabs>
              <w:tab w:val="clear" w:pos="8788"/>
              <w:tab w:val="right" w:pos="9354" w:leader="dot"/>
            </w:tabs>
            <w:rPr/>
          </w:pPr>
          <w:hyperlink w:anchor="__RefHeading___Toc1611_2185445162" w:tooltip="2.3.2 Нефункциональные требования">
            <w:r>
              <w:rPr>
                <w:rStyle w:val="IndexLink"/>
                <w:i w:val="false"/>
                <w:webHidden/>
              </w:rPr>
              <w:t>2.3.2 Нефункциональные требования</w:t>
            </w:r>
            <w:r>
              <w:rPr>
                <w:rStyle w:val="IndexLink"/>
              </w:rPr>
              <w:tab/>
              <w:t>30</w:t>
            </w:r>
          </w:hyperlink>
        </w:p>
        <w:p>
          <w:pPr>
            <w:pStyle w:val="TOC3"/>
            <w:tabs>
              <w:tab w:val="clear" w:pos="8788"/>
              <w:tab w:val="right" w:pos="9354" w:leader="dot"/>
            </w:tabs>
            <w:rPr/>
          </w:pPr>
          <w:hyperlink w:anchor="__RefHeading___Toc1613_2185445162" w:tooltip="2.3.3 Архитектура системы">
            <w:r>
              <w:rPr>
                <w:rStyle w:val="IndexLink"/>
                <w:i w:val="false"/>
                <w:webHidden/>
              </w:rPr>
              <w:t>2.3.3 Архитектура системы</w:t>
            </w:r>
            <w:r>
              <w:rPr>
                <w:rStyle w:val="IndexLink"/>
              </w:rPr>
              <w:tab/>
              <w:t>32</w:t>
            </w:r>
          </w:hyperlink>
        </w:p>
        <w:p>
          <w:pPr>
            <w:pStyle w:val="TOC3"/>
            <w:tabs>
              <w:tab w:val="clear" w:pos="8788"/>
              <w:tab w:val="right" w:pos="9354" w:leader="dot"/>
            </w:tabs>
            <w:rPr/>
          </w:pPr>
          <w:hyperlink w:anchor="__RefHeading___Toc1615_2185445162" w:tooltip="2.3.4 Проектирование базы данных">
            <w:r>
              <w:rPr>
                <w:rStyle w:val="IndexLink"/>
                <w:i w:val="false"/>
                <w:webHidden/>
              </w:rPr>
              <w:t>2.3.4 Проектирование базы данных</w:t>
            </w:r>
            <w:r>
              <w:rPr>
                <w:rStyle w:val="IndexLink"/>
              </w:rPr>
              <w:tab/>
              <w:t>33</w:t>
            </w:r>
          </w:hyperlink>
        </w:p>
        <w:p>
          <w:pPr>
            <w:pStyle w:val="TOC3"/>
            <w:tabs>
              <w:tab w:val="clear" w:pos="8788"/>
              <w:tab w:val="right" w:pos="9354" w:leader="dot"/>
            </w:tabs>
            <w:rPr/>
          </w:pPr>
          <w:hyperlink w:anchor="__RefHeading___Toc1617_2185445162" w:tooltip="2.3.5 Проектирование REST API">
            <w:r>
              <w:rPr>
                <w:rStyle w:val="IndexLink"/>
                <w:i w:val="false"/>
                <w:webHidden/>
              </w:rPr>
              <w:t>2.3.5 Проектирование REST API</w:t>
            </w:r>
            <w:r>
              <w:rPr>
                <w:rStyle w:val="IndexLink"/>
              </w:rPr>
              <w:tab/>
              <w:t>34</w:t>
            </w:r>
          </w:hyperlink>
        </w:p>
        <w:p>
          <w:pPr>
            <w:pStyle w:val="TOC3"/>
            <w:tabs>
              <w:tab w:val="clear" w:pos="8788"/>
              <w:tab w:val="right" w:pos="9354" w:leader="dot"/>
            </w:tabs>
            <w:rPr/>
          </w:pPr>
          <w:hyperlink w:anchor="__RefHeading___Toc1619_2185445162" w:tooltip="2.3.6 Взаимодействие компонентов системы">
            <w:r>
              <w:rPr>
                <w:rStyle w:val="IndexLink"/>
                <w:i w:val="false"/>
                <w:webHidden/>
              </w:rPr>
              <w:t>2.3.6 Взаимодействие компонентов системы</w:t>
            </w:r>
            <w:r>
              <w:rPr>
                <w:rStyle w:val="IndexLink"/>
              </w:rPr>
              <w:tab/>
              <w:t>36</w:t>
            </w:r>
          </w:hyperlink>
        </w:p>
        <w:p>
          <w:pPr>
            <w:pStyle w:val="TOC2"/>
            <w:tabs>
              <w:tab w:val="clear" w:pos="9072"/>
              <w:tab w:val="right" w:pos="9354" w:leader="dot"/>
            </w:tabs>
            <w:rPr/>
          </w:pPr>
          <w:hyperlink w:anchor="__RefHeading___Toc1621_2185445162" w:tooltip="Выводы по главе 2">
            <w:r>
              <w:rPr>
                <w:rStyle w:val="IndexLink"/>
                <w:i w:val="false"/>
                <w:webHidden/>
              </w:rPr>
              <w:t>Выводы по главе 2</w:t>
            </w:r>
            <w:r>
              <w:rPr>
                <w:rStyle w:val="IndexLink"/>
              </w:rPr>
              <w:tab/>
              <w:t>36</w:t>
            </w:r>
          </w:hyperlink>
        </w:p>
        <w:p>
          <w:pPr>
            <w:pStyle w:val="TOC1"/>
            <w:tabs>
              <w:tab w:val="clear" w:pos="9355"/>
              <w:tab w:val="right" w:pos="9354" w:leader="dot"/>
            </w:tabs>
            <w:rPr/>
          </w:pPr>
          <w:hyperlink w:anchor="__RefHeading___Toc1623_2185445162" w:tooltip="3 РЕАЛИЗАЦИЯ И ТЕСТИРОВАНИЕ ВЕБ-ПРИЛОЖЕНИЯ">
            <w:r>
              <w:rPr>
                <w:rStyle w:val="IndexLink"/>
                <w:i w:val="false"/>
                <w:webHidden/>
              </w:rPr>
              <w:t>3 РЕАЛИЗАЦИЯ И ТЕСТИРОВАНИЕ ВЕБ-ПРИЛОЖЕНИЯ</w:t>
            </w:r>
            <w:r>
              <w:rPr>
                <w:rStyle w:val="IndexLink"/>
              </w:rPr>
              <w:tab/>
              <w:t>38</w:t>
            </w:r>
          </w:hyperlink>
        </w:p>
        <w:p>
          <w:pPr>
            <w:pStyle w:val="TOC2"/>
            <w:tabs>
              <w:tab w:val="clear" w:pos="9072"/>
              <w:tab w:val="right" w:pos="9354" w:leader="dot"/>
            </w:tabs>
            <w:rPr/>
          </w:pPr>
          <w:hyperlink w:anchor="__RefHeading___Toc1625_2185445162" w:tooltip="3.1 Этапы разработки и обоснование решений">
            <w:r>
              <w:rPr>
                <w:rStyle w:val="IndexLink"/>
                <w:i w:val="false"/>
                <w:webHidden/>
              </w:rPr>
              <w:t>3.1 Этапы разработки и обоснование решений</w:t>
            </w:r>
            <w:r>
              <w:rPr>
                <w:rStyle w:val="IndexLink"/>
              </w:rPr>
              <w:tab/>
              <w:t>38</w:t>
            </w:r>
          </w:hyperlink>
        </w:p>
        <w:p>
          <w:pPr>
            <w:pStyle w:val="TOC3"/>
            <w:tabs>
              <w:tab w:val="clear" w:pos="8788"/>
              <w:tab w:val="right" w:pos="9354" w:leader="dot"/>
            </w:tabs>
            <w:rPr/>
          </w:pPr>
          <w:hyperlink w:anchor="__RefHeading___Toc1627_2185445162" w:tooltip="3.1.1 Реализация серверной части">
            <w:r>
              <w:rPr>
                <w:rStyle w:val="IndexLink"/>
                <w:i w:val="false"/>
                <w:webHidden/>
              </w:rPr>
              <w:t>3.1.1 Реализация серверной части</w:t>
            </w:r>
            <w:r>
              <w:rPr>
                <w:rStyle w:val="IndexLink"/>
              </w:rPr>
              <w:tab/>
              <w:t>38</w:t>
            </w:r>
          </w:hyperlink>
        </w:p>
        <w:p>
          <w:pPr>
            <w:pStyle w:val="TOC3"/>
            <w:tabs>
              <w:tab w:val="clear" w:pos="8788"/>
              <w:tab w:val="right" w:pos="9354" w:leader="dot"/>
            </w:tabs>
            <w:rPr/>
          </w:pPr>
          <w:hyperlink w:anchor="__RefHeading___Toc1629_2185445162" w:tooltip="3.1.2 Реализация клиентской части">
            <w:r>
              <w:rPr>
                <w:rStyle w:val="IndexLink"/>
                <w:i w:val="false"/>
                <w:webHidden/>
              </w:rPr>
              <w:t>3.1.2 Реализация клиентской части</w:t>
            </w:r>
            <w:r>
              <w:rPr>
                <w:rStyle w:val="IndexLink"/>
              </w:rPr>
              <w:tab/>
              <w:t>42</w:t>
            </w:r>
          </w:hyperlink>
        </w:p>
        <w:p>
          <w:pPr>
            <w:pStyle w:val="TOC2"/>
            <w:tabs>
              <w:tab w:val="clear" w:pos="9072"/>
              <w:tab w:val="right" w:pos="9354" w:leader="dot"/>
            </w:tabs>
            <w:rPr/>
          </w:pPr>
          <w:hyperlink w:anchor="__RefHeading___Toc1631_2185445162" w:tooltip="3.2 Характеристики решения и соответствие заданию">
            <w:r>
              <w:rPr>
                <w:rStyle w:val="IndexLink"/>
                <w:i w:val="false"/>
                <w:webHidden/>
              </w:rPr>
              <w:t>3.2 Характеристики решения и соответствие заданию</w:t>
            </w:r>
            <w:r>
              <w:rPr>
                <w:rStyle w:val="IndexLink"/>
              </w:rPr>
              <w:tab/>
              <w:t>44</w:t>
            </w:r>
          </w:hyperlink>
        </w:p>
        <w:p>
          <w:pPr>
            <w:pStyle w:val="TOC3"/>
            <w:tabs>
              <w:tab w:val="clear" w:pos="8788"/>
              <w:tab w:val="right" w:pos="9354" w:leader="dot"/>
            </w:tabs>
            <w:rPr/>
          </w:pPr>
          <w:hyperlink w:anchor="__RefHeading___Toc1633_2185445162" w:tooltip="3.2.1 Развёртывание с помощью Docker">
            <w:r>
              <w:rPr>
                <w:rStyle w:val="IndexLink"/>
                <w:i w:val="false"/>
                <w:webHidden/>
              </w:rPr>
              <w:t>3.2.1 Развёртывание с помощью Docker</w:t>
            </w:r>
            <w:r>
              <w:rPr>
                <w:rStyle w:val="IndexLink"/>
              </w:rPr>
              <w:tab/>
              <w:t>46</w:t>
            </w:r>
          </w:hyperlink>
        </w:p>
        <w:p>
          <w:pPr>
            <w:pStyle w:val="TOC2"/>
            <w:tabs>
              <w:tab w:val="clear" w:pos="9072"/>
              <w:tab w:val="right" w:pos="9354" w:leader="dot"/>
            </w:tabs>
            <w:rPr/>
          </w:pPr>
          <w:hyperlink w:anchor="__RefHeading___Toc1635_2185445162" w:tooltip="3.3 Демонстрация работоспособности и основные сценарии">
            <w:r>
              <w:rPr>
                <w:rStyle w:val="IndexLink"/>
                <w:i w:val="false"/>
                <w:webHidden/>
              </w:rPr>
              <w:t>3.3 Демонстрация работоспособности и основные сценарии</w:t>
            </w:r>
            <w:r>
              <w:rPr>
                <w:rStyle w:val="IndexLink"/>
              </w:rPr>
              <w:tab/>
              <w:t>48</w:t>
            </w:r>
          </w:hyperlink>
        </w:p>
        <w:p>
          <w:pPr>
            <w:pStyle w:val="TOC3"/>
            <w:tabs>
              <w:tab w:val="clear" w:pos="8788"/>
              <w:tab w:val="right" w:pos="9354" w:leader="dot"/>
            </w:tabs>
            <w:rPr/>
          </w:pPr>
          <w:hyperlink w:anchor="__RefHeading___Toc1637_2185445162" w:tooltip="3.3.1 Сценарий аутентификации">
            <w:r>
              <w:rPr>
                <w:rStyle w:val="IndexLink"/>
                <w:i w:val="false"/>
                <w:webHidden/>
              </w:rPr>
              <w:t>3.3.1 Сценарий аутентификации</w:t>
            </w:r>
            <w:r>
              <w:rPr>
                <w:rStyle w:val="IndexLink"/>
              </w:rPr>
              <w:tab/>
              <w:t>48</w:t>
            </w:r>
          </w:hyperlink>
        </w:p>
        <w:p>
          <w:pPr>
            <w:pStyle w:val="TOC3"/>
            <w:tabs>
              <w:tab w:val="clear" w:pos="8788"/>
              <w:tab w:val="right" w:pos="9354" w:leader="dot"/>
            </w:tabs>
            <w:rPr/>
          </w:pPr>
          <w:hyperlink w:anchor="__RefHeading___Toc1639_2185445162" w:tooltip="3.3.2 Сценарий создания и обработки заявки на ремонт">
            <w:r>
              <w:rPr>
                <w:rStyle w:val="IndexLink"/>
                <w:i w:val="false"/>
                <w:webHidden/>
              </w:rPr>
              <w:t>3.3.2 Сценарий создания и обработки заявки на ремонт</w:t>
            </w:r>
            <w:r>
              <w:rPr>
                <w:rStyle w:val="IndexLink"/>
              </w:rPr>
              <w:tab/>
              <w:t>48</w:t>
            </w:r>
          </w:hyperlink>
        </w:p>
        <w:p>
          <w:pPr>
            <w:pStyle w:val="TOC3"/>
            <w:tabs>
              <w:tab w:val="clear" w:pos="8788"/>
              <w:tab w:val="right" w:pos="9354" w:leader="dot"/>
            </w:tabs>
            <w:rPr/>
          </w:pPr>
          <w:hyperlink w:anchor="__RefHeading___Toc1641_2185445162" w:tooltip="3.3.3 Сценарий планового ТО и дашборд">
            <w:r>
              <w:rPr>
                <w:rStyle w:val="IndexLink"/>
                <w:i w:val="false"/>
                <w:webHidden/>
              </w:rPr>
              <w:t>3.3.3 Сценарий планового ТО и дашборд</w:t>
            </w:r>
            <w:r>
              <w:rPr>
                <w:rStyle w:val="IndexLink"/>
              </w:rPr>
              <w:tab/>
              <w:t>49</w:t>
            </w:r>
          </w:hyperlink>
        </w:p>
        <w:p>
          <w:pPr>
            <w:pStyle w:val="TOC2"/>
            <w:tabs>
              <w:tab w:val="clear" w:pos="9072"/>
              <w:tab w:val="right" w:pos="9354" w:leader="dot"/>
            </w:tabs>
            <w:rPr/>
          </w:pPr>
          <w:hyperlink w:anchor="__RefHeading___Toc1643_2185445162" w:tooltip="3.4 Тестирование">
            <w:r>
              <w:rPr>
                <w:rStyle w:val="IndexLink"/>
                <w:i w:val="false"/>
                <w:webHidden/>
              </w:rPr>
              <w:t>3.4 Тестирование</w:t>
            </w:r>
            <w:r>
              <w:rPr>
                <w:rStyle w:val="IndexLink"/>
              </w:rPr>
              <w:tab/>
              <w:t>50</w:t>
            </w:r>
          </w:hyperlink>
        </w:p>
        <w:p>
          <w:pPr>
            <w:pStyle w:val="TOC3"/>
            <w:tabs>
              <w:tab w:val="clear" w:pos="8788"/>
              <w:tab w:val="right" w:pos="9354" w:leader="dot"/>
            </w:tabs>
            <w:rPr/>
          </w:pPr>
          <w:hyperlink w:anchor="__RefHeading___Toc1645_2185445162" w:tooltip="3.4.1 Методика тестирования">
            <w:r>
              <w:rPr>
                <w:rStyle w:val="IndexLink"/>
                <w:i w:val="false"/>
                <w:webHidden/>
              </w:rPr>
              <w:t>3.4.1 Методика тестирования</w:t>
            </w:r>
            <w:r>
              <w:rPr>
                <w:rStyle w:val="IndexLink"/>
              </w:rPr>
              <w:tab/>
              <w:t>50</w:t>
            </w:r>
          </w:hyperlink>
        </w:p>
        <w:p>
          <w:pPr>
            <w:pStyle w:val="TOC3"/>
            <w:tabs>
              <w:tab w:val="clear" w:pos="8788"/>
              <w:tab w:val="right" w:pos="9354" w:leader="dot"/>
            </w:tabs>
            <w:rPr/>
          </w:pPr>
          <w:hyperlink w:anchor="__RefHeading___Toc1647_2185445162" w:tooltip="3.4.2 Результаты тестирования">
            <w:r>
              <w:rPr>
                <w:rStyle w:val="IndexLink"/>
                <w:i w:val="false"/>
                <w:webHidden/>
              </w:rPr>
              <w:t>3.4.2 Результаты тестирования</w:t>
            </w:r>
            <w:r>
              <w:rPr>
                <w:rStyle w:val="IndexLink"/>
              </w:rPr>
              <w:tab/>
              <w:t>53</w:t>
            </w:r>
          </w:hyperlink>
        </w:p>
        <w:p>
          <w:pPr>
            <w:pStyle w:val="TOC2"/>
            <w:tabs>
              <w:tab w:val="clear" w:pos="9072"/>
              <w:tab w:val="right" w:pos="9354" w:leader="dot"/>
            </w:tabs>
            <w:rPr/>
          </w:pPr>
          <w:hyperlink w:anchor="__RefHeading___Toc1649_2185445162" w:tooltip="3.5 Перспективы развития">
            <w:r>
              <w:rPr>
                <w:rStyle w:val="IndexLink"/>
                <w:i w:val="false"/>
                <w:webHidden/>
              </w:rPr>
              <w:t>3.5 Перспективы развития</w:t>
            </w:r>
            <w:r>
              <w:rPr>
                <w:rStyle w:val="IndexLink"/>
              </w:rPr>
              <w:tab/>
              <w:t>53</w:t>
            </w:r>
          </w:hyperlink>
        </w:p>
        <w:p>
          <w:pPr>
            <w:pStyle w:val="TOC2"/>
            <w:tabs>
              <w:tab w:val="clear" w:pos="9072"/>
              <w:tab w:val="right" w:pos="9354" w:leader="dot"/>
            </w:tabs>
            <w:rPr/>
          </w:pPr>
          <w:hyperlink w:anchor="__RefHeading___Toc1651_2185445162" w:tooltip="Выводы по главе 3">
            <w:r>
              <w:rPr>
                <w:rStyle w:val="IndexLink"/>
                <w:i w:val="false"/>
                <w:webHidden/>
              </w:rPr>
              <w:t>Выводы по главе 3</w:t>
            </w:r>
            <w:r>
              <w:rPr>
                <w:rStyle w:val="IndexLink"/>
              </w:rPr>
              <w:tab/>
              <w:t>54</w:t>
            </w:r>
          </w:hyperlink>
        </w:p>
        <w:p>
          <w:pPr>
            <w:pStyle w:val="TOC1"/>
            <w:tabs>
              <w:tab w:val="clear" w:pos="9355"/>
              <w:tab w:val="right" w:pos="9354" w:leader="dot"/>
            </w:tabs>
            <w:rPr/>
          </w:pPr>
          <w:hyperlink w:anchor="__RefHeading___Toc1653_2185445162" w:tooltip="ЗАКЛЮЧЕНИЕ">
            <w:r>
              <w:rPr>
                <w:rStyle w:val="IndexLink"/>
                <w:i w:val="false"/>
                <w:webHidden/>
              </w:rPr>
              <w:t>ЗАКЛЮЧЕНИЕ</w:t>
            </w:r>
            <w:r>
              <w:rPr>
                <w:rStyle w:val="IndexLink"/>
              </w:rPr>
              <w:tab/>
              <w:t>56</w:t>
            </w:r>
          </w:hyperlink>
        </w:p>
        <w:p>
          <w:pPr>
            <w:pStyle w:val="TOC1"/>
            <w:tabs>
              <w:tab w:val="clear" w:pos="9355"/>
              <w:tab w:val="right" w:pos="9354" w:leader="dot"/>
            </w:tabs>
            <w:rPr/>
          </w:pPr>
          <w:hyperlink w:anchor="__RefHeading___Toc1655_2185445162" w:tooltip="СПИСОК ИСПОЛЬЗОВАННЫХ ИСТОЧНИКОВ">
            <w:r>
              <w:rPr>
                <w:rStyle w:val="IndexLink"/>
                <w:i w:val="false"/>
                <w:webHidden/>
              </w:rPr>
              <w:t>СПИСОК ИСПОЛЬЗОВАННЫХ ИСТОЧНИКОВ</w:t>
            </w:r>
            <w:r>
              <w:rPr>
                <w:rStyle w:val="IndexLink"/>
              </w:rPr>
              <w:tab/>
              <w:t>58</w:t>
            </w:r>
          </w:hyperlink>
          <w:r>
            <w:rPr>
              <w:rStyle w:val="IndexLink"/>
            </w:rPr>
            <w:fldChar w:fldCharType="end"/>
          </w:r>
        </w:p>
      </w:sdtContent>
    </w:sdt>
    <w:p>
      <w:pPr>
        <w:pStyle w:val="Normal"/>
        <w:rPr>
          <w:lang w:val="ru-RU"/>
        </w:rPr>
      </w:pPr>
      <w:r>
        <w:rPr>
          <w:lang w:val="ru-RU"/>
        </w:rPr>
      </w:r>
      <w:r>
        <w:br w:type="page"/>
      </w:r>
    </w:p>
    <w:p>
      <w:pPr>
        <w:pStyle w:val="Heading1"/>
        <w:keepNext w:val="true"/>
        <w:spacing w:before="0" w:after="240"/>
        <w:ind w:hanging="0"/>
        <w:jc w:val="center"/>
        <w:rPr>
          <w:lang w:val="ru-RU"/>
        </w:rPr>
      </w:pPr>
      <w:bookmarkStart w:id="1" w:name="__RefHeading___Toc1579_2185445162"/>
      <w:bookmarkEnd w:id="1"/>
      <w:r>
        <w:rPr>
          <w:rFonts w:eastAsia="Times New Roman" w:cs="Times New Roman" w:ascii="Times New Roman" w:hAnsi="Times New Roman"/>
          <w:b/>
          <w:i w:val="false"/>
          <w:sz w:val="36"/>
          <w:lang w:val="ru-RU"/>
        </w:rPr>
        <w:t>ВВЕДЕНИЕ</w:t>
      </w:r>
    </w:p>
    <w:p>
      <w:pPr>
        <w:pStyle w:val="Normal"/>
        <w:spacing w:lineRule="auto" w:line="360" w:before="0" w:after="0"/>
        <w:rPr>
          <w:lang w:val="ru-RU"/>
        </w:rPr>
      </w:pPr>
      <w:r>
        <w:rPr>
          <w:rFonts w:eastAsia="Times New Roman" w:cs="Times New Roman"/>
          <w:b w:val="false"/>
          <w:i w:val="false"/>
          <w:sz w:val="28"/>
          <w:lang w:val="ru-RU"/>
        </w:rPr>
        <w:t>Промышленные предприятия ежегодно расходуют от 15 до 40 процентов операционного бюджета на поддержание работоспособности производственного оборудования. Значительная доля этих затрат обусловлена не столько стоимостью ремонтных работ, сколько потерями от незапланированных простоев, несвоевременной передачи информации между подразделениями и отсутствия системного контроля за соблюдением графиков технического обслуживания. Предприятия среднего масштаба, эксплуатирующие от 200 до 800 единиц оборудования, особенно уязвимы перед этими проблемами: крупные EAM-системы для них экономически нецелесообразны, а бумажный учёт и таблицы Excel не обеспечивают необходимой прозрачности и оперативности.</w:t>
      </w:r>
    </w:p>
    <w:p>
      <w:pPr>
        <w:pStyle w:val="Normal"/>
        <w:spacing w:lineRule="auto" w:line="360" w:before="0" w:after="0"/>
        <w:rPr>
          <w:lang w:val="ru-RU"/>
        </w:rPr>
      </w:pPr>
      <w:r>
        <w:rPr>
          <w:rFonts w:eastAsia="Times New Roman" w:cs="Times New Roman"/>
          <w:b w:val="false"/>
          <w:i w:val="false"/>
          <w:sz w:val="28"/>
          <w:lang w:val="ru-RU"/>
        </w:rPr>
        <w:t>Актуальность работы определяется растущей потребностью предприятий в доступных цифровых инструментах управления техническим обслуживанием и ремонтом (далее ТОиР). Существующие решения, такие как 1С:ТОИР, SAP PM, IBM Maximo, ориентированы преимущественно на крупный бизнес и требуют значительных затрат на лицензирование и внедрение. Для предприятий со штатом ремонтной службы 30-60 человек необходимо лёгкое, быстро внедряемое веб-приложение с возможностью развёртывания на собственных серверах.</w:t>
      </w:r>
    </w:p>
    <w:p>
      <w:pPr>
        <w:pStyle w:val="Normal"/>
        <w:spacing w:lineRule="auto" w:line="360" w:before="0" w:after="0"/>
        <w:rPr>
          <w:lang w:val="ru-RU"/>
        </w:rPr>
      </w:pPr>
      <w:r>
        <w:rPr>
          <w:rFonts w:eastAsia="Times New Roman" w:cs="Times New Roman"/>
          <w:b w:val="false"/>
          <w:i w:val="false"/>
          <w:sz w:val="28"/>
          <w:lang w:val="ru-RU"/>
        </w:rPr>
        <w:t>Целью работы является повышение эффективности процессов технического обслуживания и ремонта оборудования предприятия за счёт разработки и внедрения веб-приложения, обеспечивающего централизованный учёт оборудования и его технического состояния, планирование и контроль выполнения регламентных и внеплановых работ, автоматизацию формирования заявок на ремонт, а также повышение прозрачности взаимодействия между техническими службами и эксплуатирующими подразделениями.</w:t>
      </w:r>
    </w:p>
    <w:p>
      <w:pPr>
        <w:pStyle w:val="Normal"/>
        <w:spacing w:lineRule="auto" w:line="360" w:before="0" w:after="0"/>
        <w:rPr>
          <w:lang w:val="ru-RU"/>
        </w:rPr>
      </w:pPr>
      <w:r>
        <w:rPr>
          <w:rFonts w:eastAsia="Times New Roman" w:cs="Times New Roman"/>
          <w:b w:val="false"/>
          <w:i w:val="false"/>
          <w:sz w:val="28"/>
          <w:lang w:val="ru-RU"/>
        </w:rPr>
        <w:t>Для достижения поставленной цели сформулированы следующие задачи:</w:t>
      </w:r>
    </w:p>
    <w:p>
      <w:pPr>
        <w:pStyle w:val="Normal"/>
        <w:spacing w:lineRule="auto" w:line="360" w:before="0" w:after="0"/>
        <w:rPr>
          <w:lang w:val="ru-RU"/>
        </w:rPr>
      </w:pPr>
      <w:r>
        <w:rPr>
          <w:rFonts w:eastAsia="Times New Roman" w:cs="Times New Roman"/>
          <w:b w:val="false"/>
          <w:i w:val="false"/>
          <w:sz w:val="28"/>
          <w:lang w:val="ru-RU"/>
        </w:rPr>
        <w:t>1. Провести анализ предметной области технического обслуживания и ремонта оборудования предприятия и выявить ключевые проблемы учёта, планирования и координации ремонтных работ.</w:t>
      </w:r>
    </w:p>
    <w:p>
      <w:pPr>
        <w:pStyle w:val="Normal"/>
        <w:spacing w:lineRule="auto" w:line="360" w:before="0" w:after="0"/>
        <w:rPr>
          <w:lang w:val="ru-RU"/>
        </w:rPr>
      </w:pPr>
      <w:r>
        <w:rPr>
          <w:rFonts w:eastAsia="Times New Roman" w:cs="Times New Roman"/>
          <w:b w:val="false"/>
          <w:i w:val="false"/>
          <w:sz w:val="28"/>
          <w:lang w:val="ru-RU"/>
        </w:rPr>
        <w:t>2. Исследовать существующие цифровые решения и подходы, применяемые для управления ТОиР (CMMS/EAM-системы), оценить их достоинства и ограничения.</w:t>
      </w:r>
    </w:p>
    <w:p>
      <w:pPr>
        <w:pStyle w:val="Normal"/>
        <w:spacing w:lineRule="auto" w:line="360" w:before="0" w:after="0"/>
        <w:rPr>
          <w:lang w:val="ru-RU"/>
        </w:rPr>
      </w:pPr>
      <w:r>
        <w:rPr>
          <w:rFonts w:eastAsia="Times New Roman" w:cs="Times New Roman"/>
          <w:b w:val="false"/>
          <w:i w:val="false"/>
          <w:sz w:val="28"/>
          <w:lang w:val="ru-RU"/>
        </w:rPr>
        <w:t>3. Сформировать функциональные и нефункциональные требования к разрабатываемому веб-приложению.</w:t>
      </w:r>
    </w:p>
    <w:p>
      <w:pPr>
        <w:pStyle w:val="Normal"/>
        <w:spacing w:lineRule="auto" w:line="360" w:before="0" w:after="0"/>
        <w:rPr>
          <w:lang w:val="ru-RU"/>
        </w:rPr>
      </w:pPr>
      <w:r>
        <w:rPr>
          <w:rFonts w:eastAsia="Times New Roman" w:cs="Times New Roman"/>
          <w:b w:val="false"/>
          <w:i w:val="false"/>
          <w:sz w:val="28"/>
          <w:lang w:val="ru-RU"/>
        </w:rPr>
        <w:t>4. Разработать архитектуру программного решения и спроектировать структуру его основных компонентов.</w:t>
      </w:r>
    </w:p>
    <w:p>
      <w:pPr>
        <w:pStyle w:val="Normal"/>
        <w:spacing w:lineRule="auto" w:line="360" w:before="0" w:after="0"/>
        <w:rPr>
          <w:lang w:val="ru-RU"/>
        </w:rPr>
      </w:pPr>
      <w:r>
        <w:rPr>
          <w:rFonts w:eastAsia="Times New Roman" w:cs="Times New Roman"/>
          <w:b w:val="false"/>
          <w:i w:val="false"/>
          <w:sz w:val="28"/>
          <w:lang w:val="ru-RU"/>
        </w:rPr>
        <w:t>5. Спроектировать базу данных, обеспечивающую хранение и обработку информации об оборудовании, регламентных работах, заявках на ремонт и истории обслуживания.</w:t>
      </w:r>
    </w:p>
    <w:p>
      <w:pPr>
        <w:pStyle w:val="Normal"/>
        <w:spacing w:lineRule="auto" w:line="360" w:before="0" w:after="0"/>
        <w:rPr>
          <w:lang w:val="ru-RU"/>
        </w:rPr>
      </w:pPr>
      <w:r>
        <w:rPr>
          <w:rFonts w:eastAsia="Times New Roman" w:cs="Times New Roman"/>
          <w:b w:val="false"/>
          <w:i w:val="false"/>
          <w:sz w:val="28"/>
          <w:lang w:val="ru-RU"/>
        </w:rPr>
        <w:t>6. Реализовать веб-приложение для учёта оборудования, планирования технического обслуживания, обработки заявок на ремонт и формирования отчётности.</w:t>
      </w:r>
    </w:p>
    <w:p>
      <w:pPr>
        <w:pStyle w:val="Normal"/>
        <w:spacing w:lineRule="auto" w:line="360" w:before="0" w:after="0"/>
        <w:rPr>
          <w:lang w:val="ru-RU"/>
        </w:rPr>
      </w:pPr>
      <w:r>
        <w:rPr>
          <w:rFonts w:eastAsia="Times New Roman" w:cs="Times New Roman"/>
          <w:b w:val="false"/>
          <w:i w:val="false"/>
          <w:sz w:val="28"/>
          <w:lang w:val="ru-RU"/>
        </w:rPr>
        <w:t>7. Провести тестирование разработанного решения и оценить его практическую применимость.</w:t>
      </w:r>
    </w:p>
    <w:p>
      <w:pPr>
        <w:pStyle w:val="Normal"/>
        <w:spacing w:lineRule="auto" w:line="360" w:before="0" w:after="0"/>
        <w:rPr>
          <w:lang w:val="ru-RU"/>
        </w:rPr>
      </w:pPr>
      <w:r>
        <w:rPr>
          <w:rFonts w:eastAsia="Times New Roman" w:cs="Times New Roman"/>
          <w:b w:val="false"/>
          <w:i w:val="false"/>
          <w:sz w:val="28"/>
          <w:lang w:val="ru-RU"/>
        </w:rPr>
        <w:t>Объектом исследования являются процессы технического обслуживания и ремонта оборудования предприятия. Предметом исследования выступает веб-приложение для управления указанными процессами.</w:t>
      </w:r>
    </w:p>
    <w:p>
      <w:pPr>
        <w:pStyle w:val="Normal"/>
        <w:spacing w:lineRule="auto" w:line="360" w:before="0" w:after="0"/>
        <w:rPr>
          <w:lang w:val="ru-RU"/>
        </w:rPr>
      </w:pPr>
      <w:r>
        <w:rPr>
          <w:rFonts w:eastAsia="Times New Roman" w:cs="Times New Roman"/>
          <w:b w:val="false"/>
          <w:i w:val="false"/>
          <w:sz w:val="28"/>
          <w:lang w:val="ru-RU"/>
        </w:rPr>
        <w:t>Работа состоит из трёх глав. В первой главе проведён анализ предметной области ТОиР, рассмотрены стратегии обслуживания, выполнен сравнительный анализ существующих CMMS-систем, обоснован выбор технологического стека. Вторая глава посвящена проектированию: описаны бизнес-процессы, построены диаграммы вариантов использования и карта пользовательских историй, сформулированы требования, спроектированы архитектура приложения и структура базы данных. Третья глава описывает реализацию серверной и клиентской частей приложения, развёртывание в Docker-контейнерах, тестирование и перспективы развития.</w:t>
      </w:r>
    </w:p>
    <w:p>
      <w:pPr>
        <w:pStyle w:val="Heading1"/>
        <w:keepNext w:val="true"/>
        <w:ind w:firstLine="709"/>
        <w:jc w:val="both"/>
        <w:rPr>
          <w:lang w:val="ru-RU"/>
        </w:rPr>
      </w:pPr>
      <w:bookmarkStart w:id="2" w:name="__RefHeading___Toc1581_2185445162"/>
      <w:bookmarkEnd w:id="2"/>
      <w:r>
        <w:rPr>
          <w:rFonts w:eastAsia="Times New Roman" w:cs="Times New Roman" w:ascii="Times New Roman" w:hAnsi="Times New Roman"/>
          <w:b/>
          <w:i w:val="false"/>
          <w:sz w:val="36"/>
          <w:lang w:val="ru-RU"/>
        </w:rPr>
        <w:t>1 АНАЛИЗ ПРЕДМЕТНОЙ ОБЛАСТИ И СУЩЕСТВУЮЩИХ РЕШЕНИЙ</w:t>
      </w:r>
    </w:p>
    <w:p>
      <w:pPr>
        <w:pStyle w:val="Heading2"/>
        <w:keepNext w:val="true"/>
        <w:keepLines/>
        <w:widowControl/>
        <w:jc w:val="both"/>
        <w:rPr>
          <w:lang w:val="ru-RU"/>
        </w:rPr>
      </w:pPr>
      <w:bookmarkStart w:id="3" w:name="__RefHeading___Toc1583_2185445162"/>
      <w:bookmarkEnd w:id="3"/>
      <w:r>
        <w:rPr>
          <w:rFonts w:eastAsia="Times New Roman" w:cs="Times New Roman" w:ascii="Times New Roman" w:hAnsi="Times New Roman"/>
          <w:b/>
          <w:i w:val="false"/>
          <w:sz w:val="32"/>
          <w:lang w:val="ru-RU"/>
        </w:rPr>
        <w:t>1.1 Описание предмета и объекта исследования, уточнение терминологии</w:t>
      </w:r>
    </w:p>
    <w:p>
      <w:pPr>
        <w:pStyle w:val="Normal"/>
        <w:spacing w:lineRule="auto" w:line="360" w:before="0" w:after="0"/>
        <w:rPr>
          <w:lang w:val="ru-RU"/>
        </w:rPr>
      </w:pPr>
      <w:r>
        <w:rPr>
          <w:rFonts w:eastAsia="Times New Roman" w:cs="Times New Roman"/>
          <w:b w:val="false"/>
          <w:i w:val="false"/>
          <w:sz w:val="28"/>
          <w:lang w:val="ru-RU"/>
        </w:rPr>
        <w:t>Техническое обслуживание и ремонт оборудования (далее ТОиР) составляет одну из наиболее затратных статей операционного бюджета промышленных предприятий. По различным отраслевым оценкам, расходы на поддержание работоспособности оборудования достигают 15–40 % от общей себестоимости продукции [13, с. 18]. Значительная часть этих затрат связана не с самими ремонтными работами, а с потерями от незапланированных простоев, нерационального расходования запасных частей и дублирования управленческих функций. Объектом исследования настоящей работы являются процессы технического обслуживания и ремонта оборудования предприятия, предметом выступает веб-приложение для управления указанными процессами.</w:t>
      </w:r>
    </w:p>
    <w:p>
      <w:pPr>
        <w:pStyle w:val="Normal"/>
        <w:spacing w:lineRule="auto" w:line="360" w:before="0" w:after="0"/>
        <w:rPr>
          <w:lang w:val="ru-RU"/>
        </w:rPr>
      </w:pPr>
      <w:r>
        <w:rPr>
          <w:rFonts w:eastAsia="Times New Roman" w:cs="Times New Roman"/>
          <w:b w:val="false"/>
          <w:i w:val="false"/>
          <w:sz w:val="28"/>
          <w:lang w:val="ru-RU"/>
        </w:rPr>
        <w:t>Терминологическую базу ТОиР в российской практике задаёт ГОСТ 18322-2016, определяющий техническое обслуживание как «комплекс технических и организационных действий, выполняемых для поддержания объекта в работоспособном или исправном состоянии в процессе использования по назначению, хранения и транспортирования» [1, с. 3]. Ремонт тот же стандарт определяет как «комплекс технических и организационных действий по восстановлению исправного или работоспособного состояния объекта» [1, с. 4]. Различие принципиально: обслуживание направлено на предупреждение отказов, ремонт восстанавливает утраченную работоспособность.</w:t>
      </w:r>
    </w:p>
    <w:p>
      <w:pPr>
        <w:pStyle w:val="Normal"/>
        <w:spacing w:lineRule="auto" w:line="360" w:before="0" w:after="0"/>
        <w:rPr>
          <w:lang w:val="ru-RU"/>
        </w:rPr>
      </w:pPr>
      <w:r>
        <w:rPr>
          <w:rFonts w:eastAsia="Times New Roman" w:cs="Times New Roman"/>
          <w:b w:val="false"/>
          <w:i w:val="false"/>
          <w:sz w:val="28"/>
          <w:lang w:val="ru-RU"/>
        </w:rPr>
        <w:t>ГОСТ 27.002-2015 дополняет терминологическое поле категориями надёжности: безотказность, ремонтопригодность, долговечность [2, с. 5–6]. Эти характеристики формируют количественную основу для планирования ремонтных циклов, поскольку от показателей надёжности зависят периодичность осмотров, объём профилактических работ и нормативы запасных частей. ГОСТ 28.001-83 описывает систему ТОиР как совокупность взаимосвязанных средств, документации и исполнителей [3]. Несмотря на дату принятия, базовые организационные принципы стандарта сохраняют актуальность: разделение ответственности между эксплуатирующими подразделениями и ремонтными службами, ведение документации по каждому объекту, формирование ремонтных циклов на основании нормативов наработки.</w:t>
      </w:r>
    </w:p>
    <w:p>
      <w:pPr>
        <w:pStyle w:val="Normal"/>
        <w:spacing w:lineRule="auto" w:line="360" w:before="0" w:after="0"/>
        <w:rPr>
          <w:lang w:val="ru-RU"/>
        </w:rPr>
      </w:pPr>
      <w:r>
        <w:rPr>
          <w:rFonts w:eastAsia="Times New Roman" w:cs="Times New Roman"/>
          <w:b w:val="false"/>
          <w:i w:val="false"/>
          <w:sz w:val="28"/>
          <w:lang w:val="ru-RU"/>
        </w:rPr>
        <w:t>Незапланированные простои обходятся промышленным предприятиям в среднем в 5–7 % годовой выручки [13, с. 22]. При этом до 30 % ремонтных работ на предприятиях с бумажным документооборотом выполняются с опозданием из-за несвоевременной передачи информации между подразделениями [10, с. 13]. Задержки порождают эффект домино: сдвигается график ТО смежного оборудования, накапливается дефицит запасных частей, возрастает пиковая нагрузка на ремонтный персонал.</w:t>
      </w:r>
    </w:p>
    <w:p>
      <w:pPr>
        <w:pStyle w:val="Normal"/>
        <w:spacing w:lineRule="auto" w:line="360" w:before="0" w:after="0"/>
        <w:rPr>
          <w:lang w:val="ru-RU"/>
        </w:rPr>
      </w:pPr>
      <w:r>
        <w:rPr>
          <w:rFonts w:eastAsia="Times New Roman" w:cs="Times New Roman"/>
          <w:b w:val="false"/>
          <w:i w:val="false"/>
          <w:sz w:val="28"/>
          <w:lang w:val="ru-RU"/>
        </w:rPr>
        <w:t>В специальной литературе выделяют четыре стратегии обслуживания [8, 30]. Реактивное обслуживание (run-to-failure) предполагает ремонт только после фактического отказа; по оценкам Werbińska-Wojciechowska и Winiarska, оно обходится в 2–5 раз дороже плановых подходов [30]. Планово-предупредительный ремонт (ППР) опирается на фиксированные интервалы наработки; Ящура А. И. приводит нормативы от 720 до 43200 часов в зависимости от класса оборудования [16, с. 48–52]. ППР обеспечивает предсказуемость расходов, однако не учитывает фактическое состояние конкретной единицы. Обслуживание по состоянию (CBM) принимает решение на основании данных мониторинга и, по оценке Капулиной М. И., сокращает объём ненужных работ на 25–30 % [8, с. 10]. Предиктивное обслуживание (PdM) развивает CBM с помощью алгоритмов машинного обучения [25], но для предприятий среднего масштаба (100–500 единиц оборудования) зачастую экономически нецелесообразно: стоимость сенсорной инфраструктуры для 200 единиц оценивается в 3–8 млн рублей [25].</w:t>
      </w:r>
    </w:p>
    <w:p>
      <w:pPr>
        <w:pStyle w:val="Normal"/>
        <w:spacing w:lineRule="auto" w:line="360" w:before="0" w:after="0"/>
        <w:rPr>
          <w:lang w:val="ru-RU"/>
        </w:rPr>
      </w:pPr>
      <w:r>
        <w:rPr>
          <w:rFonts w:eastAsia="Times New Roman" w:cs="Times New Roman"/>
          <w:b w:val="false"/>
          <w:i w:val="false"/>
          <w:sz w:val="28"/>
          <w:lang w:val="ru-RU"/>
        </w:rPr>
        <w:t>Для целей настоящей работы разрабатываемое веб-приложение ориентировано на поддержку стратегии ППР с элементами обслуживания по состоянию: автоматический расчёт плановых дат, учёт фактической наработки, фиксация параметров при осмотре. Сиваков В. В. констатирует, что переход от бумажного документооборота к информационным системам повышает коэффициент технической готовности на 8–12 % [12, с. 66], а Латышенко и Завьялова указывают на сокращение времени реакции на заявку с 4–8 часов до 30–60 минут [10, с. 14].</w:t>
      </w:r>
    </w:p>
    <w:p>
      <w:pPr>
        <w:pStyle w:val="Normal"/>
        <w:spacing w:lineRule="auto" w:line="360" w:before="0" w:after="0"/>
        <w:rPr>
          <w:lang w:val="ru-RU"/>
        </w:rPr>
      </w:pPr>
      <w:r>
        <w:rPr>
          <w:rFonts w:eastAsia="Times New Roman" w:cs="Times New Roman"/>
          <w:b w:val="false"/>
          <w:i w:val="false"/>
          <w:sz w:val="28"/>
          <w:lang w:val="ru-RU"/>
        </w:rPr>
        <w:t>Грекул, Денищенко и Коровкина подчёркивают, что информационная система управления ТОиР должна обеспечивать не только учётные, но и аналитические функции: расчёт коэффициента технической готовности, определение «узких мест» в ремонтном цикле, прогнозирование потребности в запасных частях [7, с. 120]. Без информационной системы руководитель ремонтной службы принимает решения на основе личного опыта и фрагментарных данных.</w:t>
      </w:r>
    </w:p>
    <w:p>
      <w:pPr>
        <w:pStyle w:val="Normal"/>
        <w:spacing w:lineRule="auto" w:line="360" w:before="0" w:after="0"/>
        <w:rPr>
          <w:lang w:val="ru-RU"/>
        </w:rPr>
      </w:pPr>
      <w:r>
        <w:rPr>
          <w:rFonts w:eastAsia="Times New Roman" w:cs="Times New Roman"/>
          <w:b w:val="false"/>
          <w:i w:val="false"/>
          <w:sz w:val="28"/>
          <w:lang w:val="ru-RU"/>
        </w:rPr>
        <w:t>Типовой бизнес-процесс ТОиР включает обнаружение неисправности или наступление планового срока, формирование заявки с указанием идентификатора оборудования, описания проблемы и приоритета, назначение исполнителя диспетчером, фиксацию использованных запасных частей и трудоёмкости, приёмку работ и занесение информации в паспорт оборудования [7, с. 112–115]. При бумажном документообороте каждый этап сопровождается ручным заполнением журналов и согласованием по телефону. Типичный путь заявки включает 4–6 промежуточных согласований, каждое из которых добавляет от 30 минут до нескольких часов ожидания. Суммарное время от подачи заявки до начала работ составляет от 4 до 48 часов в зависимости от приоритета [10, с. 15].</w:t>
      </w:r>
    </w:p>
    <w:p>
      <w:pPr>
        <w:pStyle w:val="Normal"/>
        <w:spacing w:lineRule="auto" w:line="360" w:before="0" w:after="0"/>
        <w:rPr>
          <w:lang w:val="ru-RU"/>
        </w:rPr>
      </w:pPr>
      <w:r>
        <w:rPr>
          <w:rFonts w:eastAsia="Times New Roman" w:cs="Times New Roman"/>
          <w:b w:val="false"/>
          <w:i w:val="false"/>
          <w:sz w:val="28"/>
          <w:lang w:val="ru-RU"/>
        </w:rPr>
        <w:t>Синельников А. Ф. выделяет три проблемы неавтоматизированного управления ТОиР: отсутствие единой базы данных оборудования, невозможность оперативного контроля загрузки персонала, отсутствие аналитики для принятия решений [13, с. 24–27]. По нашему мнению, к ним следует добавить отсутствие прозрачного канала коммуникации между эксплуатирующими подразделениями и ремонтными службами, ведущее к дублированию заявок и неконтролируемому росту времени реакции. Кроме того, бумажные журналы не позволяют выполнить ретроспективный анализ за период более 2–3 лет, хотя такой анализ необходим для обоснования решений о капитальном ремонте или списании. Веб-приложение с реляционной базой данных решает эту задачу: каждая запись сохраняется структурированно и доступна для выборки и агрегации.</w:t>
      </w:r>
    </w:p>
    <w:p>
      <w:pPr>
        <w:pStyle w:val="Normal"/>
        <w:widowControl/>
        <w:spacing w:lineRule="auto" w:line="240" w:before="0" w:after="120"/>
        <w:ind w:hanging="0"/>
        <w:jc w:val="center"/>
        <w:rPr>
          <w:lang w:val="ru-RU"/>
        </w:rPr>
      </w:pPr>
      <w:r>
        <w:rPr>
          <w:rFonts w:eastAsia="Times New Roman" w:cs="Times New Roman"/>
          <w:b/>
          <w:i w:val="false"/>
          <w:sz w:val="24"/>
          <w:lang w:val="ru-RU"/>
        </w:rPr>
        <w:t>Рисунок 1.2 — Типовой бизнес-процесс обработки заявки на ремонт</w:t>
      </w:r>
    </w:p>
    <w:p>
      <w:pPr>
        <w:pStyle w:val="Normal"/>
        <w:spacing w:lineRule="auto" w:line="360" w:before="0" w:after="0"/>
        <w:rPr>
          <w:lang w:val="ru-RU"/>
        </w:rPr>
      </w:pPr>
      <w:r>
        <w:rPr>
          <w:rFonts w:eastAsia="Times New Roman" w:cs="Times New Roman"/>
          <w:b w:val="false"/>
          <w:i w:val="false"/>
          <w:sz w:val="28"/>
          <w:lang w:val="ru-RU"/>
        </w:rPr>
        <w:t>Автоматизация процессов ТОиР через специализированное веб-приложение призвана централизовать учёт оборудования, обеспечить планирование регламентных работ, организовать прозрачный процесс обработки заявок и сформировать аналитическую базу для управленческих решений.</w:t>
      </w:r>
    </w:p>
    <w:p>
      <w:pPr>
        <w:pStyle w:val="Heading2"/>
        <w:keepNext w:val="true"/>
        <w:keepLines/>
        <w:widowControl/>
        <w:jc w:val="both"/>
        <w:rPr>
          <w:lang w:val="ru-RU"/>
        </w:rPr>
      </w:pPr>
      <w:bookmarkStart w:id="4" w:name="__RefHeading___Toc1585_2185445162"/>
      <w:bookmarkEnd w:id="4"/>
      <w:r>
        <w:rPr>
          <w:rFonts w:eastAsia="Times New Roman" w:cs="Times New Roman" w:ascii="Times New Roman" w:hAnsi="Times New Roman"/>
          <w:b/>
          <w:i w:val="false"/>
          <w:sz w:val="32"/>
          <w:lang w:val="ru-RU"/>
        </w:rPr>
        <w:t>1.2 Характеристика современного состояния исследуемой проблемы</w:t>
      </w:r>
    </w:p>
    <w:p>
      <w:pPr>
        <w:pStyle w:val="Normal"/>
        <w:spacing w:lineRule="auto" w:line="360" w:before="0" w:after="0"/>
        <w:rPr>
          <w:lang w:val="ru-RU"/>
        </w:rPr>
      </w:pPr>
      <w:r>
        <w:rPr>
          <w:rFonts w:eastAsia="Times New Roman" w:cs="Times New Roman"/>
          <w:b w:val="false"/>
          <w:i w:val="false"/>
          <w:sz w:val="28"/>
          <w:lang w:val="ru-RU"/>
        </w:rPr>
        <w:t>Программные средства для управления ТОиР классифицируют на два основных класса [14]. CMMS (Computerized Maintenance Management System) ориентированы на операционное управление: учёт оборудования, планирование работ, обработку заявок, складской учёт запасных частей. EAM (Enterprise Asset Management) расширяют функционал CMMS управлением жизненного цикла актива, финансовым учётом и интеграцией с ERP. Граница между классами размыта. В контексте настоящей работы нас интересуют прежде всего функции CMMS.</w:t>
      </w:r>
    </w:p>
    <w:p>
      <w:pPr>
        <w:pStyle w:val="Normal"/>
        <w:spacing w:lineRule="auto" w:line="360" w:before="0" w:after="0"/>
        <w:rPr>
          <w:lang w:val="ru-RU"/>
        </w:rPr>
      </w:pPr>
      <w:r>
        <w:rPr>
          <w:rFonts w:eastAsia="Times New Roman" w:cs="Times New Roman"/>
          <w:b w:val="false"/>
          <w:i w:val="false"/>
          <w:sz w:val="28"/>
          <w:lang w:val="ru-RU"/>
        </w:rPr>
        <w:t>Мировой рынок CMMS оценивается в 1,2–1,5 млрд долларов с ежегодным ростом 8–10 % [30]. Развитие CMMS прошло несколько этапов: пакетные программы на мейнфреймах в 1960-х, локальные однопользовательские приложения для ПК в 1980-х, клиент-серверная архитектура в 1990-х, массовый переход к веб-интерфейсам и облачным развёртываниям с 2010-х [30]. Каждый этап расширял круг пользователей, но одновременно повышал требования к ИТ-компетенциям внедряющей организации. Werbińska-Wojciechowska и Winiarska в систематическом обзоре 214 публикаций отмечают устойчивый тренд на миграцию в облако и расширение мобильного функционала [30]. На российском рынке, по данным Сопина А. Э., доминируют решения на платформе 1С и адаптированные зарубежные продукты, при этом доля предприятий с CMMS не превышает 15–20 % [14, с. 304].</w:t>
      </w:r>
    </w:p>
    <w:p>
      <w:pPr>
        <w:pStyle w:val="Normal"/>
        <w:spacing w:lineRule="auto" w:line="360" w:before="0" w:after="0"/>
        <w:rPr>
          <w:lang w:val="ru-RU"/>
        </w:rPr>
      </w:pPr>
      <w:r>
        <w:rPr>
          <w:rFonts w:eastAsia="Times New Roman" w:cs="Times New Roman"/>
          <w:b w:val="false"/>
          <w:i w:val="false"/>
          <w:sz w:val="28"/>
          <w:lang w:val="ru-RU"/>
        </w:rPr>
        <w:t>Для критического анализа отобраны четыре системы, представляющие различные сегменты рынка.</w:t>
      </w:r>
    </w:p>
    <w:p>
      <w:pPr>
        <w:pStyle w:val="Normal"/>
        <w:spacing w:lineRule="auto" w:line="360" w:before="0" w:after="0"/>
        <w:rPr>
          <w:lang w:val="ru-RU"/>
        </w:rPr>
      </w:pPr>
      <w:r>
        <w:rPr>
          <w:rFonts w:eastAsia="Times New Roman" w:cs="Times New Roman"/>
          <w:b/>
          <w:i w:val="false"/>
          <w:sz w:val="28"/>
          <w:lang w:val="ru-RU"/>
        </w:rPr>
        <w:t>1С:ТОИР Управление ремонтами и обслуживанием оборудования</w:t>
      </w:r>
      <w:r>
        <w:rPr>
          <w:rFonts w:eastAsia="Times New Roman" w:cs="Times New Roman"/>
          <w:b w:val="false"/>
          <w:i w:val="false"/>
          <w:sz w:val="28"/>
          <w:lang w:val="ru-RU"/>
        </w:rPr>
        <w:t xml:space="preserve"> построено на платформе «1С:Предприятие 8.3» и включает ведение реестра оборудования с иерархической структурой, формирование графиков ППР, обработку заявок на ремонт, учёт запасных частей и аналитическую отчётность [5]. Ключевое преимущество состоит в бесшовной интеграции с другими продуктами экосистемы 1С: бухгалтерией, управлением торговлей, зарплатой и кадрами. На предприятиях, уже использующих 1С, это потенциально снижает затраты на интеграцию. Ограничения: стоимость серверной лицензии от 186 000 рублей плюс клиентские лицензии от 6 300 за рабочее место [5]; требуется выделенный сервер приложений, СУБД и специалист по администрированию; веб-интерфейс через тонкий клиент уступает по отзывчивости нативным веб-приложениям. На наш взгляд, для предприятий с парком до 200 единиц и штатом ремонтного персонала 5–15 человек данная стоимость избыточна.</w:t>
      </w:r>
    </w:p>
    <w:p>
      <w:pPr>
        <w:pStyle w:val="Normal"/>
        <w:spacing w:lineRule="auto" w:line="360" w:before="0" w:after="0"/>
        <w:rPr>
          <w:lang w:val="ru-RU"/>
        </w:rPr>
      </w:pPr>
      <w:r>
        <w:rPr>
          <w:rFonts w:eastAsia="Times New Roman" w:cs="Times New Roman"/>
          <w:b/>
          <w:i w:val="false"/>
          <w:sz w:val="28"/>
          <w:lang w:val="ru-RU"/>
        </w:rPr>
        <w:t>SAP Plant Maintenance (SAP PM)</w:t>
      </w:r>
      <w:r>
        <w:rPr>
          <w:rFonts w:eastAsia="Times New Roman" w:cs="Times New Roman"/>
          <w:b w:val="false"/>
          <w:i w:val="false"/>
          <w:sz w:val="28"/>
          <w:lang w:val="ru-RU"/>
        </w:rPr>
        <w:t xml:space="preserve"> входит в ERP-систему SAP S/4HANA и охватывает полный спектр задач ТОиР: от регистрации технических объектов до планирования капитальных ремонтов с учётом бюджетирования. Масштабируемость позволяет обслуживать предприятия с парком в десятки тысяч единиц. Интеграция с модулями логистики (SAP MM), финансов (SAP FI) и управления персоналом (SAP HCM) обеспечивает сквозную автоматизацию. Барьером для среднего бизнеса служит стоимость: внедрение от 10–15 млн рублей, срок 6–18 месяцев, ежегодная поддержка 18–22 % от стоимости лицензий [14, с. 305]. С 2022 года SAP ограничил поставку новых лицензий для ряда российских организаций, что создаёт неопределённость для долгосрочных проектов.</w:t>
      </w:r>
    </w:p>
    <w:p>
      <w:pPr>
        <w:pStyle w:val="Normal"/>
        <w:spacing w:lineRule="auto" w:line="360" w:before="0" w:after="0"/>
        <w:rPr>
          <w:lang w:val="ru-RU"/>
        </w:rPr>
      </w:pPr>
      <w:r>
        <w:rPr>
          <w:rFonts w:eastAsia="Times New Roman" w:cs="Times New Roman"/>
          <w:b/>
          <w:i w:val="false"/>
          <w:sz w:val="28"/>
          <w:lang w:val="ru-RU"/>
        </w:rPr>
        <w:t>IBM Maximo Application Suite</w:t>
      </w:r>
      <w:r>
        <w:rPr>
          <w:rFonts w:eastAsia="Times New Roman" w:cs="Times New Roman"/>
          <w:b w:val="false"/>
          <w:i w:val="false"/>
          <w:sz w:val="28"/>
          <w:lang w:val="ru-RU"/>
        </w:rPr>
        <w:t xml:space="preserve"> позиционируется как интеллектуальная платформа управления активами, объединяющая функции CMMS, IoT-мониторинга и предиктивной аналитики. Облачное развёртывание на базе Red Hat OpenShift позволяет масштабировать систему от нескольких сотен до миллионов активов. Ориентация на глобальный рынок ограничивает применимость в российских условиях: русскоязычная локализация неполная, подписка от 250 долларов в месяц за пользователя, данные хранятся за пределами РФ, что создаёт риски несоответствия 152-ФЗ.</w:t>
      </w:r>
    </w:p>
    <w:p>
      <w:pPr>
        <w:pStyle w:val="Normal"/>
        <w:spacing w:lineRule="auto" w:line="360" w:before="0" w:after="0"/>
        <w:rPr>
          <w:lang w:val="ru-RU"/>
        </w:rPr>
      </w:pPr>
      <w:r>
        <w:rPr>
          <w:rFonts w:eastAsia="Times New Roman" w:cs="Times New Roman"/>
          <w:b/>
          <w:i w:val="false"/>
          <w:sz w:val="28"/>
          <w:lang w:val="ru-RU"/>
        </w:rPr>
        <w:t>UpKeep</w:t>
      </w:r>
      <w:r>
        <w:rPr>
          <w:rFonts w:eastAsia="Times New Roman" w:cs="Times New Roman"/>
          <w:b w:val="false"/>
          <w:i w:val="false"/>
          <w:sz w:val="28"/>
          <w:lang w:val="ru-RU"/>
        </w:rPr>
        <w:t xml:space="preserve"> ориентирован на малый и средний бизнес. Мобильное приложение для iOS и Android позволяет ремонтному персоналу получать и закрывать заявки непосредственно на объекте. Интерфейс интуитивен, базовую настройку можно выполнить за 1–2 рабочих дня, подписка от 45 долларов за пользователя. Ограничения: отсутствие русскоязычного интерфейса, серверы AWS в Северной Америке, минимальные возможности кастомизации бизнес-логики, нет интеграции с российскими учётными системами. По мнению автора, для российского предприятия зависимость от зарубежного SaaS-провайдера сопряжена с дополнительными рисками: возможное прекращение доступа из-за геополитических ограничений и невозможность развёртывания на собственной инфраструктуре.</w:t>
      </w:r>
    </w:p>
    <w:p>
      <w:pPr>
        <w:pStyle w:val="Normal"/>
        <w:spacing w:lineRule="auto" w:line="360" w:before="0" w:after="0"/>
        <w:rPr>
          <w:lang w:val="ru-RU"/>
        </w:rPr>
      </w:pPr>
      <w:r>
        <w:rPr>
          <w:rFonts w:eastAsia="Times New Roman" w:cs="Times New Roman"/>
          <w:b w:val="false"/>
          <w:i w:val="false"/>
          <w:sz w:val="28"/>
          <w:lang w:val="ru-RU"/>
        </w:rPr>
        <w:t>Результаты сравнения обобщены в Таблице 1.1.</w:t>
      </w:r>
    </w:p>
    <w:p>
      <w:pPr>
        <w:pStyle w:val="Normal"/>
        <w:keepNext w:val="true"/>
        <w:spacing w:lineRule="auto" w:line="240" w:before="120" w:after="0"/>
        <w:ind w:hanging="0"/>
        <w:jc w:val="both"/>
        <w:rPr>
          <w:lang w:val="ru-RU"/>
        </w:rPr>
      </w:pPr>
      <w:r>
        <w:rPr>
          <w:rFonts w:eastAsia="Times New Roman" w:cs="Times New Roman"/>
          <w:b w:val="false"/>
          <w:i/>
          <w:sz w:val="24"/>
          <w:lang w:val="ru-RU"/>
        </w:rPr>
        <w:t>Таблица 1.1 — Сравнительный анализ CMMS-систем</w:t>
      </w:r>
    </w:p>
    <w:tbl>
      <w:tblPr>
        <w:tblW w:w="9355"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871"/>
        <w:gridCol w:w="1871"/>
        <w:gridCol w:w="1871"/>
        <w:gridCol w:w="1871"/>
        <w:gridCol w:w="1871"/>
      </w:tblGrid>
      <w:tr>
        <w:trPr/>
        <w:tc>
          <w:tcPr>
            <w:tcW w:w="1871"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center"/>
              <w:rPr>
                <w:lang w:val="ru-RU"/>
              </w:rPr>
            </w:pPr>
            <w:r>
              <w:rPr>
                <w:rFonts w:eastAsia="Times New Roman" w:cs="Times New Roman"/>
                <w:b/>
                <w:i w:val="false"/>
                <w:sz w:val="24"/>
                <w:lang w:val="ru-RU"/>
              </w:rPr>
              <w:t>Критерий</w:t>
            </w:r>
          </w:p>
        </w:tc>
        <w:tc>
          <w:tcPr>
            <w:tcW w:w="1871"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center"/>
              <w:rPr>
                <w:lang w:val="ru-RU"/>
              </w:rPr>
            </w:pPr>
            <w:r>
              <w:rPr>
                <w:rFonts w:eastAsia="Times New Roman" w:cs="Times New Roman"/>
                <w:b/>
                <w:i w:val="false"/>
                <w:sz w:val="24"/>
                <w:lang w:val="ru-RU"/>
              </w:rPr>
              <w:t>1С:ТОИР</w:t>
            </w:r>
          </w:p>
        </w:tc>
        <w:tc>
          <w:tcPr>
            <w:tcW w:w="1871"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center"/>
              <w:rPr>
                <w:lang w:val="ru-RU"/>
              </w:rPr>
            </w:pPr>
            <w:r>
              <w:rPr>
                <w:rFonts w:eastAsia="Times New Roman" w:cs="Times New Roman"/>
                <w:b/>
                <w:i w:val="false"/>
                <w:sz w:val="24"/>
                <w:lang w:val="ru-RU"/>
              </w:rPr>
              <w:t>SAP PM</w:t>
            </w:r>
          </w:p>
        </w:tc>
        <w:tc>
          <w:tcPr>
            <w:tcW w:w="1871"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center"/>
              <w:rPr>
                <w:lang w:val="ru-RU"/>
              </w:rPr>
            </w:pPr>
            <w:r>
              <w:rPr>
                <w:rFonts w:eastAsia="Times New Roman" w:cs="Times New Roman"/>
                <w:b/>
                <w:i w:val="false"/>
                <w:sz w:val="24"/>
                <w:lang w:val="ru-RU"/>
              </w:rPr>
              <w:t>IBM Maximo</w:t>
            </w:r>
          </w:p>
        </w:tc>
        <w:tc>
          <w:tcPr>
            <w:tcW w:w="1871"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center"/>
              <w:rPr>
                <w:lang w:val="ru-RU"/>
              </w:rPr>
            </w:pPr>
            <w:r>
              <w:rPr>
                <w:rFonts w:eastAsia="Times New Roman" w:cs="Times New Roman"/>
                <w:b/>
                <w:i w:val="false"/>
                <w:sz w:val="24"/>
                <w:lang w:val="ru-RU"/>
              </w:rPr>
              <w:t>UpKeep</w:t>
            </w:r>
          </w:p>
        </w:tc>
      </w:tr>
      <w:tr>
        <w:trPr/>
        <w:tc>
          <w:tcPr>
            <w:tcW w:w="1871"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Стоимость начального внедрения</w:t>
            </w:r>
          </w:p>
        </w:tc>
        <w:tc>
          <w:tcPr>
            <w:tcW w:w="1871"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от 300 тыс. руб.</w:t>
            </w:r>
          </w:p>
        </w:tc>
        <w:tc>
          <w:tcPr>
            <w:tcW w:w="1871"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от 10 млн руб.</w:t>
            </w:r>
          </w:p>
        </w:tc>
        <w:tc>
          <w:tcPr>
            <w:tcW w:w="1871"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от 30 тыс. USD/год</w:t>
            </w:r>
          </w:p>
        </w:tc>
        <w:tc>
          <w:tcPr>
            <w:tcW w:w="1871"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от 45 USD/мес. за польз.</w:t>
            </w:r>
          </w:p>
        </w:tc>
      </w:tr>
      <w:tr>
        <w:trPr/>
        <w:tc>
          <w:tcPr>
            <w:tcW w:w="1871"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Срок внедрения</w:t>
            </w:r>
          </w:p>
        </w:tc>
        <w:tc>
          <w:tcPr>
            <w:tcW w:w="1871"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2–4 мес.</w:t>
            </w:r>
          </w:p>
        </w:tc>
        <w:tc>
          <w:tcPr>
            <w:tcW w:w="1871"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6–18 мес.</w:t>
            </w:r>
          </w:p>
        </w:tc>
        <w:tc>
          <w:tcPr>
            <w:tcW w:w="1871"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3–6 мес.</w:t>
            </w:r>
          </w:p>
        </w:tc>
        <w:tc>
          <w:tcPr>
            <w:tcW w:w="1871"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1–2 дня</w:t>
            </w:r>
          </w:p>
        </w:tc>
      </w:tr>
      <w:tr>
        <w:trPr/>
        <w:tc>
          <w:tcPr>
            <w:tcW w:w="1871"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Возможность кастомизации</w:t>
            </w:r>
          </w:p>
        </w:tc>
        <w:tc>
          <w:tcPr>
            <w:tcW w:w="1871"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высокая (1С-конфигурация)</w:t>
            </w:r>
          </w:p>
        </w:tc>
        <w:tc>
          <w:tcPr>
            <w:tcW w:w="1871"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высокая (ABAP)</w:t>
            </w:r>
          </w:p>
        </w:tc>
        <w:tc>
          <w:tcPr>
            <w:tcW w:w="1871"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средняя (API)</w:t>
            </w:r>
          </w:p>
        </w:tc>
        <w:tc>
          <w:tcPr>
            <w:tcW w:w="1871"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низкая</w:t>
            </w:r>
          </w:p>
        </w:tc>
      </w:tr>
      <w:tr>
        <w:trPr/>
        <w:tc>
          <w:tcPr>
            <w:tcW w:w="1871"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Русскоязычный интерфейс</w:t>
            </w:r>
          </w:p>
        </w:tc>
        <w:tc>
          <w:tcPr>
            <w:tcW w:w="1871"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да</w:t>
            </w:r>
          </w:p>
        </w:tc>
        <w:tc>
          <w:tcPr>
            <w:tcW w:w="1871"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да</w:t>
            </w:r>
          </w:p>
        </w:tc>
        <w:tc>
          <w:tcPr>
            <w:tcW w:w="1871"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частично</w:t>
            </w:r>
          </w:p>
        </w:tc>
        <w:tc>
          <w:tcPr>
            <w:tcW w:w="1871"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нет</w:t>
            </w:r>
          </w:p>
        </w:tc>
      </w:tr>
      <w:tr>
        <w:trPr/>
        <w:tc>
          <w:tcPr>
            <w:tcW w:w="1871"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Развёртывание on-premise</w:t>
            </w:r>
          </w:p>
        </w:tc>
        <w:tc>
          <w:tcPr>
            <w:tcW w:w="1871"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да</w:t>
            </w:r>
          </w:p>
        </w:tc>
        <w:tc>
          <w:tcPr>
            <w:tcW w:w="1871"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да</w:t>
            </w:r>
          </w:p>
        </w:tc>
        <w:tc>
          <w:tcPr>
            <w:tcW w:w="1871"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да (OpenShift)</w:t>
            </w:r>
          </w:p>
        </w:tc>
        <w:tc>
          <w:tcPr>
            <w:tcW w:w="1871"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нет</w:t>
            </w:r>
          </w:p>
        </w:tc>
      </w:tr>
      <w:tr>
        <w:trPr/>
        <w:tc>
          <w:tcPr>
            <w:tcW w:w="1871"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Мобильное приложение</w:t>
            </w:r>
          </w:p>
        </w:tc>
        <w:tc>
          <w:tcPr>
            <w:tcW w:w="1871"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ограниченно</w:t>
            </w:r>
          </w:p>
        </w:tc>
        <w:tc>
          <w:tcPr>
            <w:tcW w:w="1871"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да (Fiori)</w:t>
            </w:r>
          </w:p>
        </w:tc>
        <w:tc>
          <w:tcPr>
            <w:tcW w:w="1871"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да</w:t>
            </w:r>
          </w:p>
        </w:tc>
        <w:tc>
          <w:tcPr>
            <w:tcW w:w="1871"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да</w:t>
            </w:r>
          </w:p>
        </w:tc>
      </w:tr>
      <w:tr>
        <w:trPr/>
        <w:tc>
          <w:tcPr>
            <w:tcW w:w="1871"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Открытый исходный код</w:t>
            </w:r>
          </w:p>
        </w:tc>
        <w:tc>
          <w:tcPr>
            <w:tcW w:w="1871"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нет</w:t>
            </w:r>
          </w:p>
        </w:tc>
        <w:tc>
          <w:tcPr>
            <w:tcW w:w="1871"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нет</w:t>
            </w:r>
          </w:p>
        </w:tc>
        <w:tc>
          <w:tcPr>
            <w:tcW w:w="1871"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нет</w:t>
            </w:r>
          </w:p>
        </w:tc>
        <w:tc>
          <w:tcPr>
            <w:tcW w:w="1871"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нет</w:t>
            </w:r>
          </w:p>
        </w:tc>
      </w:tr>
      <w:tr>
        <w:trPr/>
        <w:tc>
          <w:tcPr>
            <w:tcW w:w="1871"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Интеграция с 1С</w:t>
            </w:r>
          </w:p>
        </w:tc>
        <w:tc>
          <w:tcPr>
            <w:tcW w:w="1871"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нативная</w:t>
            </w:r>
          </w:p>
        </w:tc>
        <w:tc>
          <w:tcPr>
            <w:tcW w:w="1871"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через адаптеры</w:t>
            </w:r>
          </w:p>
        </w:tc>
        <w:tc>
          <w:tcPr>
            <w:tcW w:w="1871"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через адаптеры</w:t>
            </w:r>
          </w:p>
        </w:tc>
        <w:tc>
          <w:tcPr>
            <w:tcW w:w="1871"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нет</w:t>
            </w:r>
          </w:p>
        </w:tc>
      </w:tr>
      <w:tr>
        <w:trPr/>
        <w:tc>
          <w:tcPr>
            <w:tcW w:w="1871"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Предиктивная аналитика</w:t>
            </w:r>
          </w:p>
        </w:tc>
        <w:tc>
          <w:tcPr>
            <w:tcW w:w="1871"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нет</w:t>
            </w:r>
          </w:p>
        </w:tc>
        <w:tc>
          <w:tcPr>
            <w:tcW w:w="1871"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модули расшир.</w:t>
            </w:r>
          </w:p>
        </w:tc>
        <w:tc>
          <w:tcPr>
            <w:tcW w:w="1871"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да (ML-модули)</w:t>
            </w:r>
          </w:p>
        </w:tc>
        <w:tc>
          <w:tcPr>
            <w:tcW w:w="1871"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нет</w:t>
            </w:r>
          </w:p>
        </w:tc>
      </w:tr>
    </w:tbl>
    <w:p>
      <w:pPr>
        <w:pStyle w:val="Normal"/>
        <w:spacing w:lineRule="auto" w:line="360" w:before="120" w:after="0"/>
        <w:rPr>
          <w:lang w:val="ru-RU"/>
        </w:rPr>
      </w:pPr>
      <w:r>
        <w:rPr>
          <w:lang w:val="ru-RU"/>
        </w:rPr>
      </w:r>
    </w:p>
    <w:p>
      <w:pPr>
        <w:pStyle w:val="Normal"/>
        <w:widowControl/>
        <w:spacing w:lineRule="auto" w:line="240" w:before="0" w:after="120"/>
        <w:ind w:hanging="0"/>
        <w:jc w:val="center"/>
        <w:rPr>
          <w:lang w:val="ru-RU"/>
        </w:rPr>
      </w:pPr>
      <w:r>
        <w:rPr>
          <w:rFonts w:eastAsia="Times New Roman" w:cs="Times New Roman"/>
          <w:b/>
          <w:i w:val="false"/>
          <w:sz w:val="24"/>
          <w:lang w:val="ru-RU"/>
        </w:rPr>
        <w:t>Рисунок 1.1 — Позиционирование CMMS-систем по стоимости и функциональности</w:t>
      </w:r>
    </w:p>
    <w:p>
      <w:pPr>
        <w:pStyle w:val="Normal"/>
        <w:spacing w:lineRule="auto" w:line="360" w:before="0" w:after="0"/>
        <w:rPr>
          <w:lang w:val="ru-RU"/>
        </w:rPr>
      </w:pPr>
      <w:r>
        <w:rPr>
          <w:rFonts w:eastAsia="Times New Roman" w:cs="Times New Roman"/>
          <w:b w:val="false"/>
          <w:i w:val="false"/>
          <w:sz w:val="28"/>
          <w:lang w:val="ru-RU"/>
        </w:rPr>
        <w:t>Помимо четырёх перечисленных систем, на рынке присутствуют десятки менее известных продуктов (Limble CMMS, Fiix, Fracttal, MaintainX), а также open-source решения (OpenMAINT, Ralph). Последние снимают проблему лицензионных затрат, однако документация зачастую неполна, сообщество небольшое, а адаптация под российские нормативные требования ложится целиком на внедряющую организацию. По мнению автора, для предприятия без собственного отдела разработки скрытые расходы на доработку open-source CMMS сопоставимы со стоимостью коммерческой лицензии.</w:t>
      </w:r>
    </w:p>
    <w:p>
      <w:pPr>
        <w:pStyle w:val="Normal"/>
        <w:spacing w:lineRule="auto" w:line="360" w:before="0" w:after="0"/>
        <w:rPr>
          <w:lang w:val="ru-RU"/>
        </w:rPr>
      </w:pPr>
      <w:r>
        <w:rPr>
          <w:rFonts w:eastAsia="Times New Roman" w:cs="Times New Roman"/>
          <w:b w:val="false"/>
          <w:i w:val="false"/>
          <w:sz w:val="28"/>
          <w:lang w:val="ru-RU"/>
        </w:rPr>
        <w:t>Анализ Таблицы 1.1 выявляет прямую зависимость между стоимостью системы и широтой функционала. Решения корпоративного класса (SAP PM, IBM Maximo) покрывают максимальный спектр задач, включая предиктивную аналитику, однако требуют инвестиций, недоступных для среднего бизнеса. 1С:ТОИР занимает промежуточную позицию: стоимость умеренная, функционал достаточен, однако привязка к экосистеме 1С создаёт технологическую зависимость. SaaS-решения типа UpKeep минимизируют начальные затраты, но ограничивают контроль над данными и возможности адаптации. Ни одна из рассмотренных систем не является оптимальным выбором для предприятия среднего масштаба (50–200 единиц оборудования, 5–20 сотрудников ремонтной службы), которое нуждается в низкой стоимости владения, on-premise развёртывании, русскоязычном интерфейсе, простоте внедрения и возможности адаптации. Мы считаем, что данный разрыв между потребностями среднего бизнеса и предложением рынка CMMS обосновывает целесообразность собственной разработки.</w:t>
      </w:r>
    </w:p>
    <w:p>
      <w:pPr>
        <w:pStyle w:val="Normal"/>
        <w:spacing w:lineRule="auto" w:line="360" w:before="0" w:after="0"/>
        <w:rPr>
          <w:lang w:val="ru-RU"/>
        </w:rPr>
      </w:pPr>
      <w:r>
        <w:rPr>
          <w:rFonts w:eastAsia="Times New Roman" w:cs="Times New Roman"/>
          <w:b w:val="false"/>
          <w:i w:val="false"/>
          <w:sz w:val="28"/>
          <w:lang w:val="ru-RU"/>
        </w:rPr>
        <w:t>Тенденции развития CMMS за последние пять лет включают три направления [25, 30]. Первое связано с миграцией в облачную инфраструктуру и моделью SaaS. Второе состоит в интеграции с IoT-платформами для автоматического сбора данных с датчиков. Третье связано с внедрением элементов искусственного интеллекта. Все три тренда ориентированы на крупный бизнес с развитой ИТ-инфраструктурой. Средний бизнес, по нашим наблюдениям, в большей степени нуждается в базовой автоматизации учёта и планирования. Предприятие, где заявки передаются по телефону, а история обслуживания ведётся в бумажных журналах, получит существенный выигрыш от базовой CMMS. Предиктивная аналитика и IoT-интеграция могут быть реализованы на следующем этапе цифровизации, когда предприятие накопит достаточный объём структурированных данных.</w:t>
      </w:r>
    </w:p>
    <w:p>
      <w:pPr>
        <w:pStyle w:val="Normal"/>
        <w:spacing w:lineRule="auto" w:line="360" w:before="0" w:after="0"/>
        <w:rPr>
          <w:lang w:val="ru-RU"/>
        </w:rPr>
      </w:pPr>
      <w:r>
        <w:rPr>
          <w:rFonts w:eastAsia="Times New Roman" w:cs="Times New Roman"/>
          <w:b w:val="false"/>
          <w:i w:val="false"/>
          <w:sz w:val="28"/>
          <w:lang w:val="ru-RU"/>
        </w:rPr>
        <w:t>Отдельно стоит отметить критерий пользовательского опыта. Cooper и соавторы подчёркивают, что успех внедрения определяется не только полнотой функционала, но и удобством для конечных пользователей [17, с. 25]. Ремонтный персонал, как правило, не имеет глубоких ИТ-навыков. Собственная разработка позволяет спроектировать интерфейс «с нуля», ориентируясь на конкретные роли (оператор, диспетчер, ремонтник, руководитель) и минимизируя количество действий для типовых операций. Sommerville называет такой подход проектированием, ориентированным на пользователя [26, с. 130].</w:t>
      </w:r>
    </w:p>
    <w:p>
      <w:pPr>
        <w:pStyle w:val="Heading2"/>
        <w:keepNext w:val="true"/>
        <w:keepLines/>
        <w:widowControl/>
        <w:jc w:val="both"/>
        <w:rPr>
          <w:lang w:val="ru-RU"/>
        </w:rPr>
      </w:pPr>
      <w:bookmarkStart w:id="5" w:name="__RefHeading___Toc1587_2185445162"/>
      <w:bookmarkEnd w:id="5"/>
      <w:r>
        <w:rPr>
          <w:rFonts w:eastAsia="Times New Roman" w:cs="Times New Roman" w:ascii="Times New Roman" w:hAnsi="Times New Roman"/>
          <w:b/>
          <w:i w:val="false"/>
          <w:sz w:val="32"/>
          <w:lang w:val="ru-RU"/>
        </w:rPr>
        <w:t>1.3 Методические подходы к решению и постановка задачи</w:t>
      </w:r>
    </w:p>
    <w:p>
      <w:pPr>
        <w:pStyle w:val="Normal"/>
        <w:spacing w:lineRule="auto" w:line="360" w:before="0" w:after="0"/>
        <w:rPr>
          <w:lang w:val="ru-RU"/>
        </w:rPr>
      </w:pPr>
      <w:r>
        <w:rPr>
          <w:rFonts w:eastAsia="Times New Roman" w:cs="Times New Roman"/>
          <w:b w:val="false"/>
          <w:i w:val="false"/>
          <w:sz w:val="28"/>
          <w:lang w:val="ru-RU"/>
        </w:rPr>
        <w:t>Выводы предыдущего подраздела обосновывают целесообразность разработки собственного веб-приложения для управления ТОиР. Существующие решения либо избыточны по функционалу и стоимости, либо недоступны для on-premise развёртывания на территории РФ, либо требуют привязки к проприетарной платформе. Собственная разработка позволяет точно покрыть потребности целевого сегмента (среднее предприятие, 50–200 единиц оборудования) без лишней функциональности и без зависимости от внешних вендоров. Прежде чем перейти к формулировке задачи, необходимо определить технологический стек, архитектурный подход и методологию разработки.</w:t>
      </w:r>
    </w:p>
    <w:p>
      <w:pPr>
        <w:pStyle w:val="Normal"/>
        <w:spacing w:lineRule="auto" w:line="360" w:before="0" w:after="0"/>
        <w:rPr>
          <w:lang w:val="ru-RU"/>
        </w:rPr>
      </w:pPr>
      <w:r>
        <w:rPr>
          <w:rFonts w:eastAsia="Times New Roman" w:cs="Times New Roman"/>
          <w:b/>
          <w:i w:val="false"/>
          <w:sz w:val="28"/>
          <w:lang w:val="ru-RU"/>
        </w:rPr>
        <w:t>Обоснование выбора языка программирования серверной части.</w:t>
      </w:r>
      <w:r>
        <w:rPr>
          <w:rFonts w:eastAsia="Times New Roman" w:cs="Times New Roman"/>
          <w:b w:val="false"/>
          <w:i w:val="false"/>
          <w:sz w:val="28"/>
          <w:lang w:val="ru-RU"/>
        </w:rPr>
        <w:t xml:space="preserve"> Для реализации backend выбран язык Go. Donovan и Kernighan характеризуют его как язык, сочетающий выразительность динамических языков с производительностью и безопасностью типов компилируемых [18, с. 1–2]. Модель конкурентности на основе горутин (goroutines) и каналов позволяет эффективно обрабатывать множество одновременных HTTP-запросов без сложной настройки пулов потоков. При типичной нагрузке на CMMS среднего предприятия (20–50 одновременных пользователей) время ответа не превышает 10 мс для операций чтения из базы данных [18]. Компиляция в единый статически связанный бинарный файл упрощает развёртывание: не требуется установка интерпретатора, виртуальной машины или менеджера зависимостей. Потребление памяти в режиме ожидания составляет 10–15 МБ, что позволяет размещать приложение на бюджетном сервере с 2 ГБ оперативной памяти, оставляя значительный запас для СУБД. Стандартная библиотека включает пакет net/http, позволяющий создать HTTP-сервер без внешних зависимостей, что сокращает поверхность атаки и упрощает аудит безопасности.</w:t>
      </w:r>
    </w:p>
    <w:p>
      <w:pPr>
        <w:pStyle w:val="Normal"/>
        <w:spacing w:lineRule="auto" w:line="360" w:before="0" w:after="0"/>
        <w:rPr>
          <w:lang w:val="ru-RU"/>
        </w:rPr>
      </w:pPr>
      <w:r>
        <w:rPr>
          <w:rFonts w:eastAsia="Times New Roman" w:cs="Times New Roman"/>
          <w:b w:val="false"/>
          <w:i w:val="false"/>
          <w:sz w:val="28"/>
          <w:lang w:val="ru-RU"/>
        </w:rPr>
        <w:t>Рассматривался Python (Django REST Framework) как альтернатива. Django ускоряет начальную разработку за счёт готового ORM и административной панели, однако интерпретируемая природа и GIL ограничивают производительность. Развёртывание требует настройки WSGI-сервера, обратного прокси и менеджера процессов. Также рассматривался Node.js (Express), позволяющий использовать единый язык для фронтенда и бэкенда; однако событийная модель с одним потоком менее предсказуема при CPU-intensive операциях (формирование отчётов блокирует обработку входящих запросов без вынесения в worker threads). Для задач с приоритетом на простоту деплоя и низкое потребление ресурсов Go представляется более подходящим.</w:t>
      </w:r>
    </w:p>
    <w:p>
      <w:pPr>
        <w:pStyle w:val="Normal"/>
        <w:spacing w:lineRule="auto" w:line="360" w:before="0" w:after="0"/>
        <w:rPr>
          <w:lang w:val="ru-RU"/>
        </w:rPr>
      </w:pPr>
      <w:r>
        <w:rPr>
          <w:rFonts w:eastAsia="Times New Roman" w:cs="Times New Roman"/>
          <w:b/>
          <w:i w:val="false"/>
          <w:sz w:val="28"/>
          <w:lang w:val="ru-RU"/>
        </w:rPr>
        <w:t>Обоснование выбора фреймворка клиентской части.</w:t>
      </w:r>
      <w:r>
        <w:rPr>
          <w:rFonts w:eastAsia="Times New Roman" w:cs="Times New Roman"/>
          <w:b w:val="false"/>
          <w:i w:val="false"/>
          <w:sz w:val="28"/>
          <w:lang w:val="ru-RU"/>
        </w:rPr>
        <w:t xml:space="preserve"> Выбран Vue.js 3 с Composition API [28]. Vue 3 предлагает реактивную систему на основе Proxy, компонентную архитектуру и развитую экосистему: Pinia для состояния, Vue Router для маршрутизации, Vite в качестве сборщика. Composition API позволяет организовывать логику в переиспользуемые composables, что повышает читаемость при росте сложности [28].</w:t>
      </w:r>
    </w:p>
    <w:p>
      <w:pPr>
        <w:pStyle w:val="Normal"/>
        <w:spacing w:lineRule="auto" w:line="360" w:before="0" w:after="0"/>
        <w:rPr>
          <w:lang w:val="ru-RU"/>
        </w:rPr>
      </w:pPr>
      <w:r>
        <w:rPr>
          <w:rFonts w:eastAsia="Times New Roman" w:cs="Times New Roman"/>
          <w:b w:val="false"/>
          <w:i w:val="false"/>
          <w:sz w:val="28"/>
          <w:lang w:val="ru-RU"/>
        </w:rPr>
        <w:t>Выбор обусловлен несколькими факторами. Пологая кривая обучения позволяет разработчику, знакомому с HTML, CSS и JavaScript, приступить к созданию компонентов в течение нескольких дней. Размер базовой сборки составляет около 33 КБ в сжатом виде, что обеспечивает быструю загрузку даже при ограниченной пропускной способности. Шаблонный синтаксис наглядно разделяет структуру, логику и стили в одном файловом компоненте (.vue). Vite, сборщик нового поколения, использует нативные ES-модули браузера и обеспечивает перезагрузку за 50–100 мс при изменении кода. Pinia предоставляет типобезопасное хранилище данных, Vue Router реализует навигационные хуки для контроля доступа к защищённым разделам.</w:t>
      </w:r>
    </w:p>
    <w:p>
      <w:pPr>
        <w:pStyle w:val="Normal"/>
        <w:spacing w:lineRule="auto" w:line="360" w:before="0" w:after="0"/>
        <w:rPr>
          <w:lang w:val="ru-RU"/>
        </w:rPr>
      </w:pPr>
      <w:r>
        <w:rPr>
          <w:rFonts w:eastAsia="Times New Roman" w:cs="Times New Roman"/>
          <w:b w:val="false"/>
          <w:i w:val="false"/>
          <w:sz w:val="28"/>
          <w:lang w:val="ru-RU"/>
        </w:rPr>
        <w:t>В качестве альтернатив рассматривались React и Angular. React обладает наиболее обширной экосистемой, но требует принятия большего количества архитектурных решений (выбор state manager, маршрутизатора, CSS-подхода), что при индивидуальной разработке увеличивает время на инфраструктурные задачи. Angular предоставляет комплексный фреймворк с TypeScript и встроенным DI-контейнером, однако его сложность избыточна для приложения с 10–15 основными экранами.</w:t>
      </w:r>
    </w:p>
    <w:p>
      <w:pPr>
        <w:pStyle w:val="Normal"/>
        <w:spacing w:lineRule="auto" w:line="360" w:before="0" w:after="0"/>
        <w:rPr>
          <w:lang w:val="ru-RU"/>
        </w:rPr>
      </w:pPr>
      <w:r>
        <w:rPr>
          <w:rFonts w:eastAsia="Times New Roman" w:cs="Times New Roman"/>
          <w:b/>
          <w:i w:val="false"/>
          <w:sz w:val="28"/>
          <w:lang w:val="ru-RU"/>
        </w:rPr>
        <w:t>Обоснование выбора СУБД.</w:t>
      </w:r>
      <w:r>
        <w:rPr>
          <w:rFonts w:eastAsia="Times New Roman" w:cs="Times New Roman"/>
          <w:b w:val="false"/>
          <w:i w:val="false"/>
          <w:sz w:val="28"/>
          <w:lang w:val="ru-RU"/>
        </w:rPr>
        <w:t xml:space="preserve"> Выбрана PostgreSQL версии 16 [23]. Данная СУБД обеспечивает полное соответствие требованиям ACID, что критично для учётных операций: создание записей об оборудовании, регистрация заявок, фиксация трудозатрат. PostgreSQL поддерживает типы JSON/JSONB для хранения слабоструктурированных данных (характеристики оборудования, параметры диагностики), расширенное индексирование (B-tree, GIN, GiST), полнотекстовый поиск и материализованные представления [23]. Свободная лицензия (PostgreSQL License) исключает лицензионные отчисления независимо от числа пользователей и объёма данных. Сообщество активно развивает продукт: за 2020–2024 годы выпущены четыре мажорные версии, каждая привнесла улучшения производительности [23].</w:t>
      </w:r>
    </w:p>
    <w:p>
      <w:pPr>
        <w:pStyle w:val="Normal"/>
        <w:spacing w:lineRule="auto" w:line="360" w:before="0" w:after="0"/>
        <w:rPr>
          <w:lang w:val="ru-RU"/>
        </w:rPr>
      </w:pPr>
      <w:r>
        <w:rPr>
          <w:rFonts w:eastAsia="Times New Roman" w:cs="Times New Roman"/>
          <w:b w:val="false"/>
          <w:i w:val="false"/>
          <w:sz w:val="28"/>
          <w:lang w:val="ru-RU"/>
        </w:rPr>
        <w:t>Сопоставление с альтернативами выглядит следующим образом. MySQL при сопоставимой производительности на простых запросах уступает PostgreSQL в поддержке сложных типов данных, оконных функций и CTE. MongoDB не гарантирует ACID-транзакции по умолчанию, а отсутствие жёсткой схемы усложняет поддержание целостности при росте системы. SQLite не подходит для многопользовательских веб-приложений с конкурентной записью.</w:t>
      </w:r>
    </w:p>
    <w:p>
      <w:pPr>
        <w:pStyle w:val="Normal"/>
        <w:spacing w:lineRule="auto" w:line="360" w:before="0" w:after="0"/>
        <w:rPr>
          <w:lang w:val="ru-RU"/>
        </w:rPr>
      </w:pPr>
      <w:r>
        <w:rPr>
          <w:rFonts w:eastAsia="Times New Roman" w:cs="Times New Roman"/>
          <w:b/>
          <w:i w:val="false"/>
          <w:sz w:val="28"/>
          <w:lang w:val="ru-RU"/>
        </w:rPr>
        <w:t>Контейнеризация.</w:t>
      </w:r>
      <w:r>
        <w:rPr>
          <w:rFonts w:eastAsia="Times New Roman" w:cs="Times New Roman"/>
          <w:b w:val="false"/>
          <w:i w:val="false"/>
          <w:sz w:val="28"/>
          <w:lang w:val="ru-RU"/>
        </w:rPr>
        <w:t xml:space="preserve"> Для обеспечения воспроизводимости окружения и упрощения развёртывания на инфраструктуре предприятия предусмотрен Docker [29]. Waseem и соавторы отмечают, что контейнеризация существенно снижает разницу между средами разработки, тестирования и эксплуатации [29]. Go-бинарник, файлы клиентской части и PostgreSQL упаковываются в docker-compose конфигурацию, позволяющую развернуть полностью работающее приложение на сервере предприятия одной командой. Это исключает необходимость ручной настройки зависимостей и снижает порог компетенций для ИТ-специалистов предприятия.</w:t>
      </w:r>
    </w:p>
    <w:p>
      <w:pPr>
        <w:pStyle w:val="Normal"/>
        <w:spacing w:lineRule="auto" w:line="360" w:before="0" w:after="0"/>
        <w:rPr>
          <w:lang w:val="ru-RU"/>
        </w:rPr>
      </w:pPr>
      <w:r>
        <w:rPr>
          <w:rFonts w:eastAsia="Times New Roman" w:cs="Times New Roman"/>
          <w:b/>
          <w:i w:val="false"/>
          <w:sz w:val="28"/>
          <w:lang w:val="ru-RU"/>
        </w:rPr>
        <w:t>Архитектурный подход.</w:t>
      </w:r>
      <w:r>
        <w:rPr>
          <w:rFonts w:eastAsia="Times New Roman" w:cs="Times New Roman"/>
          <w:b w:val="false"/>
          <w:i w:val="false"/>
          <w:sz w:val="28"/>
          <w:lang w:val="ru-RU"/>
        </w:rPr>
        <w:t xml:space="preserve"> Приложение проектируется как монолит с чистой архитектурой (Clean Architecture) по Мартину [11]. Мартин формулирует принцип инверсии зависимостей: исходный код зависимостей должен указывать только в направлении внутренних, более стабильных слоёв [11, с. 203]. В контексте разрабатываемого приложения выделяются три слоя: слой предметной области (entities и бизнес-правила), слой вариантов использования (use cases, координирующие бизнес-логику), слой адаптеров (HTTP-обработчики, репозитории базы данных). Такая структура обеспечивает независимость бизнес-логики от конкретной СУБД, HTTP-фреймворка или формата данных API.</w:t>
      </w:r>
    </w:p>
    <w:p>
      <w:pPr>
        <w:pStyle w:val="Normal"/>
        <w:spacing w:lineRule="auto" w:line="360" w:before="0" w:after="0"/>
        <w:rPr>
          <w:lang w:val="ru-RU"/>
        </w:rPr>
      </w:pPr>
      <w:r>
        <w:rPr>
          <w:rFonts w:eastAsia="Times New Roman" w:cs="Times New Roman"/>
          <w:b w:val="false"/>
          <w:i w:val="false"/>
          <w:sz w:val="28"/>
          <w:lang w:val="ru-RU"/>
        </w:rPr>
        <w:t>Newman в сравнении монолитной и микросервисной архитектур указывает, что монолит рационален для команд из 1–5 разработчиков при умеренной сложности [22, с. 33–35]. Для нашей задачи, где разработку ведёт один человек, а нагрузка предполагает десятки, а не тысячи одновременных пользователей, монолитная архитектура оптимальна. Паттерн Repository [6] реализуется через интерфейсы на уровне бизнес-логики; конкретные реализации (например, PostgreSQL-репозиторий) подставляются через конструктор при инициализации. Это позволяет заменить СУБД без модификации бизнес-логики, а в тестах использовать мок-реализацию репозитория.</w:t>
      </w:r>
    </w:p>
    <w:p>
      <w:pPr>
        <w:pStyle w:val="Normal"/>
        <w:spacing w:lineRule="auto" w:line="360" w:before="0" w:after="0"/>
        <w:rPr>
          <w:lang w:val="ru-RU"/>
        </w:rPr>
      </w:pPr>
      <w:r>
        <w:rPr>
          <w:rFonts w:eastAsia="Times New Roman" w:cs="Times New Roman"/>
          <w:b w:val="false"/>
          <w:i w:val="false"/>
          <w:sz w:val="28"/>
          <w:lang w:val="ru-RU"/>
        </w:rPr>
        <w:t>Взаимодействие клиента и сервера осуществляется через REST API. Fielding в диссертации, формализовавшей REST, выделяет ключевые ограничения стиля: клиент-серверное разделение, отсутствие состояния на сервере, единообразие интерфейса [19]. Соблюдение этих ограничений обеспечивает масштабируемость, простоту тестирования и возможность замены клиентского приложения без модификации серверной части. Для аутентификации предусмотрен JWT: серверу не нужно хранить информацию о сессиях, токен содержит данные о пользователе и его ролях. Lauret рекомендует ресурсо-ориентированное именование эндпоинтов (/api/v1/equipment, /api/v1/work-orders), HTTP-методы для операций, версионирование через префикс URL для обратной совместимости [21].</w:t>
      </w:r>
    </w:p>
    <w:p>
      <w:pPr>
        <w:pStyle w:val="Normal"/>
        <w:spacing w:lineRule="auto" w:line="360" w:before="0" w:after="0"/>
        <w:rPr>
          <w:lang w:val="ru-RU"/>
        </w:rPr>
      </w:pPr>
      <w:r>
        <w:rPr>
          <w:rFonts w:eastAsia="Times New Roman" w:cs="Times New Roman"/>
          <w:b/>
          <w:i w:val="false"/>
          <w:sz w:val="28"/>
          <w:lang w:val="ru-RU"/>
        </w:rPr>
        <w:t>Методология разработки.</w:t>
      </w:r>
      <w:r>
        <w:rPr>
          <w:rFonts w:eastAsia="Times New Roman" w:cs="Times New Roman"/>
          <w:b w:val="false"/>
          <w:i w:val="false"/>
          <w:sz w:val="28"/>
          <w:lang w:val="ru-RU"/>
        </w:rPr>
        <w:t xml:space="preserve"> Итеративный подход с заимствованием практик Scrum [27, с. 7–8]. В условиях индивидуальной разработки полноценный Scrum неприменим, однако короткие итерации позволяют регулярно верифицировать функционал [26, с. 50–52]. Грекул, Денищенко и Коровкина выделяют четыре стадии создания информационной системы: формирование требований, проектирование, реализация и ввод в действие [7, с. 32]. ГОСТ 34.601-90 определяет аналогичные стадии для автоматизированных систем [4]. Настоящая работа придерживается данной структуры: анализ и требования (глава 1), проектирование (глава 2), реализация и тестирование (глава 3).</w:t>
      </w:r>
    </w:p>
    <w:p>
      <w:pPr>
        <w:pStyle w:val="Normal"/>
        <w:spacing w:lineRule="auto" w:line="360" w:before="0" w:after="0"/>
        <w:rPr>
          <w:lang w:val="ru-RU"/>
        </w:rPr>
      </w:pPr>
      <w:r>
        <w:rPr>
          <w:rFonts w:eastAsia="Times New Roman" w:cs="Times New Roman"/>
          <w:b/>
          <w:i w:val="false"/>
          <w:sz w:val="28"/>
          <w:lang w:val="ru-RU"/>
        </w:rPr>
        <w:t>Постановка задачи.</w:t>
      </w:r>
      <w:r>
        <w:rPr>
          <w:rFonts w:eastAsia="Times New Roman" w:cs="Times New Roman"/>
          <w:b w:val="false"/>
          <w:i w:val="false"/>
          <w:sz w:val="28"/>
          <w:lang w:val="ru-RU"/>
        </w:rPr>
        <w:t xml:space="preserve"> На основании проведённого анализа предметной области и существующих решений сформулирована задача разработки веб-приложения для управления ТОиР, удовлетворяющего следующим требованиям.</w:t>
      </w:r>
    </w:p>
    <w:p>
      <w:pPr>
        <w:pStyle w:val="Normal"/>
        <w:spacing w:lineRule="auto" w:line="360" w:before="0" w:after="0"/>
        <w:rPr>
          <w:lang w:val="ru-RU"/>
        </w:rPr>
      </w:pPr>
      <w:r>
        <w:rPr>
          <w:rFonts w:eastAsia="Times New Roman" w:cs="Times New Roman"/>
          <w:b w:val="false"/>
          <w:i w:val="false"/>
          <w:sz w:val="28"/>
          <w:lang w:val="ru-RU"/>
        </w:rPr>
        <w:t>Функциональные требования:</w:t>
      </w:r>
    </w:p>
    <w:p>
      <w:pPr>
        <w:pStyle w:val="Normal"/>
        <w:spacing w:lineRule="auto" w:line="360" w:before="0" w:after="0"/>
        <w:rPr>
          <w:lang w:val="ru-RU"/>
        </w:rPr>
      </w:pPr>
      <w:r>
        <w:rPr>
          <w:rFonts w:eastAsia="Times New Roman" w:cs="Times New Roman"/>
          <w:b w:val="false"/>
          <w:i w:val="false"/>
          <w:sz w:val="28"/>
          <w:lang w:val="ru-RU"/>
        </w:rPr>
        <w:t xml:space="preserve">– </w:t>
      </w:r>
      <w:r>
        <w:rPr>
          <w:rFonts w:eastAsia="Times New Roman" w:cs="Times New Roman"/>
          <w:b w:val="false"/>
          <w:i w:val="false"/>
          <w:sz w:val="28"/>
          <w:lang w:val="ru-RU"/>
        </w:rPr>
        <w:t>ведение реестра оборудования с группировкой по подразделениям, типам и местоположению;</w:t>
      </w:r>
    </w:p>
    <w:p>
      <w:pPr>
        <w:pStyle w:val="Normal"/>
        <w:spacing w:lineRule="auto" w:line="360" w:before="0" w:after="0"/>
        <w:rPr>
          <w:lang w:val="ru-RU"/>
        </w:rPr>
      </w:pPr>
      <w:r>
        <w:rPr>
          <w:rFonts w:eastAsia="Times New Roman" w:cs="Times New Roman"/>
          <w:b w:val="false"/>
          <w:i w:val="false"/>
          <w:sz w:val="28"/>
          <w:lang w:val="ru-RU"/>
        </w:rPr>
        <w:t xml:space="preserve">– </w:t>
      </w:r>
      <w:r>
        <w:rPr>
          <w:rFonts w:eastAsia="Times New Roman" w:cs="Times New Roman"/>
          <w:b w:val="false"/>
          <w:i w:val="false"/>
          <w:sz w:val="28"/>
          <w:lang w:val="ru-RU"/>
        </w:rPr>
        <w:t>формирование графиков ППР с автоматическим расчётом дат на основании нормативов периодичности;</w:t>
      </w:r>
    </w:p>
    <w:p>
      <w:pPr>
        <w:pStyle w:val="Normal"/>
        <w:spacing w:lineRule="auto" w:line="360" w:before="0" w:after="0"/>
        <w:rPr>
          <w:lang w:val="ru-RU"/>
        </w:rPr>
      </w:pPr>
      <w:r>
        <w:rPr>
          <w:rFonts w:eastAsia="Times New Roman" w:cs="Times New Roman"/>
          <w:b w:val="false"/>
          <w:i w:val="false"/>
          <w:sz w:val="28"/>
          <w:lang w:val="ru-RU"/>
        </w:rPr>
        <w:t xml:space="preserve">– </w:t>
      </w:r>
      <w:r>
        <w:rPr>
          <w:rFonts w:eastAsia="Times New Roman" w:cs="Times New Roman"/>
          <w:b w:val="false"/>
          <w:i w:val="false"/>
          <w:sz w:val="28"/>
          <w:lang w:val="ru-RU"/>
        </w:rPr>
        <w:t>приём, диспетчеризация и контроль выполнения заявок на ремонт с фиксацией статусов, приоритетов и сроков;</w:t>
      </w:r>
    </w:p>
    <w:p>
      <w:pPr>
        <w:pStyle w:val="Normal"/>
        <w:spacing w:lineRule="auto" w:line="360" w:before="0" w:after="0"/>
        <w:rPr>
          <w:lang w:val="ru-RU"/>
        </w:rPr>
      </w:pPr>
      <w:r>
        <w:rPr>
          <w:rFonts w:eastAsia="Times New Roman" w:cs="Times New Roman"/>
          <w:b w:val="false"/>
          <w:i w:val="false"/>
          <w:sz w:val="28"/>
          <w:lang w:val="ru-RU"/>
        </w:rPr>
        <w:t xml:space="preserve">– </w:t>
      </w:r>
      <w:r>
        <w:rPr>
          <w:rFonts w:eastAsia="Times New Roman" w:cs="Times New Roman"/>
          <w:b w:val="false"/>
          <w:i w:val="false"/>
          <w:sz w:val="28"/>
          <w:lang w:val="ru-RU"/>
        </w:rPr>
        <w:t>учёт фактически выполненных работ: трудозатраты, запасные части, результат;</w:t>
      </w:r>
    </w:p>
    <w:p>
      <w:pPr>
        <w:pStyle w:val="Normal"/>
        <w:spacing w:lineRule="auto" w:line="360" w:before="0" w:after="0"/>
        <w:rPr>
          <w:lang w:val="ru-RU"/>
        </w:rPr>
      </w:pPr>
      <w:r>
        <w:rPr>
          <w:rFonts w:eastAsia="Times New Roman" w:cs="Times New Roman"/>
          <w:b w:val="false"/>
          <w:i w:val="false"/>
          <w:sz w:val="28"/>
          <w:lang w:val="ru-RU"/>
        </w:rPr>
        <w:t xml:space="preserve">– </w:t>
      </w:r>
      <w:r>
        <w:rPr>
          <w:rFonts w:eastAsia="Times New Roman" w:cs="Times New Roman"/>
          <w:b w:val="false"/>
          <w:i w:val="false"/>
          <w:sz w:val="28"/>
          <w:lang w:val="ru-RU"/>
        </w:rPr>
        <w:t>формирование отчётов по выполненным работам, загрузке персонала и техническому состоянию оборудования;</w:t>
      </w:r>
    </w:p>
    <w:p>
      <w:pPr>
        <w:pStyle w:val="Normal"/>
        <w:spacing w:lineRule="auto" w:line="360" w:before="0" w:after="0"/>
        <w:rPr>
          <w:lang w:val="ru-RU"/>
        </w:rPr>
      </w:pPr>
      <w:r>
        <w:rPr>
          <w:rFonts w:eastAsia="Times New Roman" w:cs="Times New Roman"/>
          <w:b w:val="false"/>
          <w:i w:val="false"/>
          <w:sz w:val="28"/>
          <w:lang w:val="ru-RU"/>
        </w:rPr>
        <w:t xml:space="preserve">– </w:t>
      </w:r>
      <w:r>
        <w:rPr>
          <w:rFonts w:eastAsia="Times New Roman" w:cs="Times New Roman"/>
          <w:b w:val="false"/>
          <w:i w:val="false"/>
          <w:sz w:val="28"/>
          <w:lang w:val="ru-RU"/>
        </w:rPr>
        <w:t>разграничение прав доступа на основании ролей (администратор, диспетчер, ремонтный персонал, оператор оборудования).</w:t>
      </w:r>
    </w:p>
    <w:p>
      <w:pPr>
        <w:pStyle w:val="Normal"/>
        <w:spacing w:lineRule="auto" w:line="360" w:before="0" w:after="0"/>
        <w:rPr>
          <w:lang w:val="ru-RU"/>
        </w:rPr>
      </w:pPr>
      <w:r>
        <w:rPr>
          <w:rFonts w:eastAsia="Times New Roman" w:cs="Times New Roman"/>
          <w:b w:val="false"/>
          <w:i w:val="false"/>
          <w:sz w:val="28"/>
          <w:lang w:val="ru-RU"/>
        </w:rPr>
        <w:t>Нефункциональные требования:</w:t>
      </w:r>
    </w:p>
    <w:p>
      <w:pPr>
        <w:pStyle w:val="Normal"/>
        <w:spacing w:lineRule="auto" w:line="360" w:before="0" w:after="0"/>
        <w:rPr>
          <w:lang w:val="ru-RU"/>
        </w:rPr>
      </w:pPr>
      <w:r>
        <w:rPr>
          <w:rFonts w:eastAsia="Times New Roman" w:cs="Times New Roman"/>
          <w:b w:val="false"/>
          <w:i w:val="false"/>
          <w:sz w:val="28"/>
          <w:lang w:val="ru-RU"/>
        </w:rPr>
        <w:t xml:space="preserve">– </w:t>
      </w:r>
      <w:r>
        <w:rPr>
          <w:rFonts w:eastAsia="Times New Roman" w:cs="Times New Roman"/>
          <w:b w:val="false"/>
          <w:i w:val="false"/>
          <w:sz w:val="28"/>
          <w:lang w:val="ru-RU"/>
        </w:rPr>
        <w:t>время ответа сервера при типичных операциях не более 200 мс;</w:t>
      </w:r>
    </w:p>
    <w:p>
      <w:pPr>
        <w:pStyle w:val="Normal"/>
        <w:spacing w:lineRule="auto" w:line="360" w:before="0" w:after="0"/>
        <w:rPr>
          <w:lang w:val="ru-RU"/>
        </w:rPr>
      </w:pPr>
      <w:r>
        <w:rPr>
          <w:rFonts w:eastAsia="Times New Roman" w:cs="Times New Roman"/>
          <w:b w:val="false"/>
          <w:i w:val="false"/>
          <w:sz w:val="28"/>
          <w:lang w:val="ru-RU"/>
        </w:rPr>
        <w:t xml:space="preserve">– </w:t>
      </w:r>
      <w:r>
        <w:rPr>
          <w:rFonts w:eastAsia="Times New Roman" w:cs="Times New Roman"/>
          <w:b w:val="false"/>
          <w:i w:val="false"/>
          <w:sz w:val="28"/>
          <w:lang w:val="ru-RU"/>
        </w:rPr>
        <w:t>поддержка одновременной работы не менее 50 пользователей;</w:t>
      </w:r>
    </w:p>
    <w:p>
      <w:pPr>
        <w:pStyle w:val="Normal"/>
        <w:spacing w:lineRule="auto" w:line="360" w:before="0" w:after="0"/>
        <w:rPr>
          <w:lang w:val="ru-RU"/>
        </w:rPr>
      </w:pPr>
      <w:r>
        <w:rPr>
          <w:rFonts w:eastAsia="Times New Roman" w:cs="Times New Roman"/>
          <w:b w:val="false"/>
          <w:i w:val="false"/>
          <w:sz w:val="28"/>
          <w:lang w:val="ru-RU"/>
        </w:rPr>
        <w:t xml:space="preserve">– </w:t>
      </w:r>
      <w:r>
        <w:rPr>
          <w:rFonts w:eastAsia="Times New Roman" w:cs="Times New Roman"/>
          <w:b w:val="false"/>
          <w:i w:val="false"/>
          <w:sz w:val="28"/>
          <w:lang w:val="ru-RU"/>
        </w:rPr>
        <w:t>развёртывание on-premise с использованием Docker;</w:t>
      </w:r>
    </w:p>
    <w:p>
      <w:pPr>
        <w:pStyle w:val="Normal"/>
        <w:spacing w:lineRule="auto" w:line="360" w:before="0" w:after="0"/>
        <w:rPr>
          <w:lang w:val="ru-RU"/>
        </w:rPr>
      </w:pPr>
      <w:r>
        <w:rPr>
          <w:rFonts w:eastAsia="Times New Roman" w:cs="Times New Roman"/>
          <w:b w:val="false"/>
          <w:i w:val="false"/>
          <w:sz w:val="28"/>
          <w:lang w:val="ru-RU"/>
        </w:rPr>
        <w:t xml:space="preserve">– </w:t>
      </w:r>
      <w:r>
        <w:rPr>
          <w:rFonts w:eastAsia="Times New Roman" w:cs="Times New Roman"/>
          <w:b w:val="false"/>
          <w:i w:val="false"/>
          <w:sz w:val="28"/>
          <w:lang w:val="ru-RU"/>
        </w:rPr>
        <w:t>русскоязычный интерфейс;</w:t>
      </w:r>
    </w:p>
    <w:p>
      <w:pPr>
        <w:pStyle w:val="Normal"/>
        <w:spacing w:lineRule="auto" w:line="360" w:before="0" w:after="0"/>
        <w:rPr>
          <w:lang w:val="ru-RU"/>
        </w:rPr>
      </w:pPr>
      <w:r>
        <w:rPr>
          <w:rFonts w:eastAsia="Times New Roman" w:cs="Times New Roman"/>
          <w:b w:val="false"/>
          <w:i w:val="false"/>
          <w:sz w:val="28"/>
          <w:lang w:val="ru-RU"/>
        </w:rPr>
        <w:t xml:space="preserve">– </w:t>
      </w:r>
      <w:r>
        <w:rPr>
          <w:rFonts w:eastAsia="Times New Roman" w:cs="Times New Roman"/>
          <w:b w:val="false"/>
          <w:i w:val="false"/>
          <w:sz w:val="28"/>
          <w:lang w:val="ru-RU"/>
        </w:rPr>
        <w:t>поддержка современных браузеров (Chrome 90+, Firefox 90+, Edge 90+);</w:t>
      </w:r>
    </w:p>
    <w:p>
      <w:pPr>
        <w:pStyle w:val="Normal"/>
        <w:spacing w:lineRule="auto" w:line="360" w:before="0" w:after="0"/>
        <w:rPr>
          <w:lang w:val="ru-RU"/>
        </w:rPr>
      </w:pPr>
      <w:r>
        <w:rPr>
          <w:rFonts w:eastAsia="Times New Roman" w:cs="Times New Roman"/>
          <w:b w:val="false"/>
          <w:i w:val="false"/>
          <w:sz w:val="28"/>
          <w:lang w:val="ru-RU"/>
        </w:rPr>
        <w:t xml:space="preserve">– </w:t>
      </w:r>
      <w:r>
        <w:rPr>
          <w:rFonts w:eastAsia="Times New Roman" w:cs="Times New Roman"/>
          <w:b w:val="false"/>
          <w:i w:val="false"/>
          <w:sz w:val="28"/>
          <w:lang w:val="ru-RU"/>
        </w:rPr>
        <w:t>документированное REST API для интеграции с внешними системами.</w:t>
      </w:r>
    </w:p>
    <w:p>
      <w:pPr>
        <w:pStyle w:val="Normal"/>
        <w:spacing w:lineRule="auto" w:line="360" w:before="0" w:after="0"/>
        <w:rPr>
          <w:lang w:val="ru-RU"/>
        </w:rPr>
      </w:pPr>
      <w:r>
        <w:rPr>
          <w:rFonts w:eastAsia="Times New Roman" w:cs="Times New Roman"/>
          <w:b w:val="false"/>
          <w:i w:val="false"/>
          <w:sz w:val="28"/>
          <w:lang w:val="ru-RU"/>
        </w:rPr>
        <w:t>Реализация перечисленных требований представлена в последующих главах: проектирование архитектуры, базы данных и бизнес-процессов составляет содержание главы 2; реализация, тестирование и оценка результатов описаны в главе 3.</w:t>
      </w:r>
    </w:p>
    <w:p>
      <w:pPr>
        <w:pStyle w:val="Heading2"/>
        <w:keepNext w:val="true"/>
        <w:keepLines/>
        <w:widowControl/>
        <w:jc w:val="both"/>
        <w:rPr>
          <w:lang w:val="ru-RU"/>
        </w:rPr>
      </w:pPr>
      <w:bookmarkStart w:id="6" w:name="__RefHeading___Toc1589_2185445162"/>
      <w:bookmarkEnd w:id="6"/>
      <w:r>
        <w:rPr>
          <w:rFonts w:eastAsia="Times New Roman" w:cs="Times New Roman" w:ascii="Times New Roman" w:hAnsi="Times New Roman"/>
          <w:b/>
          <w:i w:val="false"/>
          <w:sz w:val="32"/>
          <w:lang w:val="ru-RU"/>
        </w:rPr>
        <w:t>Выводы по главе 1</w:t>
      </w:r>
    </w:p>
    <w:p>
      <w:pPr>
        <w:pStyle w:val="Normal"/>
        <w:spacing w:lineRule="auto" w:line="360" w:before="0" w:after="0"/>
        <w:rPr>
          <w:lang w:val="ru-RU"/>
        </w:rPr>
      </w:pPr>
      <w:r>
        <w:rPr>
          <w:rFonts w:eastAsia="Times New Roman" w:cs="Times New Roman"/>
          <w:b w:val="false"/>
          <w:i w:val="false"/>
          <w:sz w:val="28"/>
          <w:lang w:val="ru-RU"/>
        </w:rPr>
        <w:t>Проведённый анализ позволяет сформулировать следующие выводы.</w:t>
      </w:r>
    </w:p>
    <w:p>
      <w:pPr>
        <w:pStyle w:val="Normal"/>
        <w:spacing w:lineRule="auto" w:line="360" w:before="0" w:after="0"/>
        <w:rPr>
          <w:lang w:val="ru-RU"/>
        </w:rPr>
      </w:pPr>
      <w:r>
        <w:rPr>
          <w:rFonts w:eastAsia="Times New Roman" w:cs="Times New Roman"/>
          <w:b w:val="false"/>
          <w:i w:val="false"/>
          <w:sz w:val="28"/>
          <w:lang w:val="ru-RU"/>
        </w:rPr>
        <w:t>Первое. ТОиР представляет критически важный процесс для промышленных предприятий с затратами до 40 % себестоимости продукции. Неавтоматизированное управление приводит к потере данных, дублированию заявок, неконтролируемому росту времени реакции и отсутствию аналитической базы для управленческих решений.</w:t>
      </w:r>
    </w:p>
    <w:p>
      <w:pPr>
        <w:pStyle w:val="Normal"/>
        <w:spacing w:lineRule="auto" w:line="360" w:before="0" w:after="0"/>
        <w:rPr>
          <w:lang w:val="ru-RU"/>
        </w:rPr>
      </w:pPr>
      <w:r>
        <w:rPr>
          <w:rFonts w:eastAsia="Times New Roman" w:cs="Times New Roman"/>
          <w:b w:val="false"/>
          <w:i w:val="false"/>
          <w:sz w:val="28"/>
          <w:lang w:val="ru-RU"/>
        </w:rPr>
        <w:t>Второе. Рынок CMMS предлагает продукты различных ценовых сегментов, однако ни один из рассмотренных аналогов (1С:ТОИР, SAP PM, IBM Maximo, UpKeep) не удовлетворяет в полной мере потребностям предприятий среднего масштаба, нуждающихся в доступном, легко развёртываемом решении с русскоязычным интерфейсом и возможностью работы на собственной инфраструктуре.</w:t>
      </w:r>
    </w:p>
    <w:p>
      <w:pPr>
        <w:pStyle w:val="Normal"/>
        <w:spacing w:lineRule="auto" w:line="360" w:before="0" w:after="0"/>
        <w:rPr>
          <w:lang w:val="ru-RU"/>
        </w:rPr>
      </w:pPr>
      <w:r>
        <w:rPr>
          <w:rFonts w:eastAsia="Times New Roman" w:cs="Times New Roman"/>
          <w:b w:val="false"/>
          <w:i w:val="false"/>
          <w:sz w:val="28"/>
          <w:lang w:val="ru-RU"/>
        </w:rPr>
        <w:t>Третье. Выбранный технологический стек (Go, Vue 3, PostgreSQL, Docker) обеспечивает баланс между производительностью, простотой развёртывания и расширяемостью. Каждый компонент является свободным программным обеспечением, что исключает лицензионные затраты и обеспечивает независимость от коммерческих вендоров. Монолитная архитектура с принципами Clean Architecture адекватна масштабу задачи и размеру команды разработки.</w:t>
      </w:r>
    </w:p>
    <w:p>
      <w:pPr>
        <w:pStyle w:val="Normal"/>
        <w:spacing w:lineRule="auto" w:line="360" w:before="0" w:after="0"/>
        <w:rPr>
          <w:lang w:val="ru-RU"/>
        </w:rPr>
      </w:pPr>
      <w:r>
        <w:rPr>
          <w:rFonts w:eastAsia="Times New Roman" w:cs="Times New Roman"/>
          <w:b w:val="false"/>
          <w:i w:val="false"/>
          <w:sz w:val="28"/>
          <w:lang w:val="ru-RU"/>
        </w:rPr>
        <w:t>Четвёртое. Функциональные требования покрывают пять ключевых бизнес-процессов: учёт оборудования, планирование ТО, обработку заявок, учёт выполненных работ и формирование отчётов. Нефункциональные требования задают целевые показатели производительности и ограничения на среду развёртывания. Перечисленные требования служат основой для этапа проектирования, описанного в следующей главе.</w:t>
      </w:r>
    </w:p>
    <w:p>
      <w:pPr>
        <w:pStyle w:val="Heading1"/>
        <w:keepNext w:val="true"/>
        <w:ind w:firstLine="709"/>
        <w:jc w:val="both"/>
        <w:rPr>
          <w:lang w:val="ru-RU"/>
        </w:rPr>
      </w:pPr>
      <w:bookmarkStart w:id="7" w:name="__RefHeading___Toc1591_2185445162"/>
      <w:bookmarkEnd w:id="7"/>
      <w:r>
        <w:rPr>
          <w:rFonts w:eastAsia="Times New Roman" w:cs="Times New Roman" w:ascii="Times New Roman" w:hAnsi="Times New Roman"/>
          <w:b/>
          <w:i w:val="false"/>
          <w:sz w:val="36"/>
          <w:lang w:val="ru-RU"/>
        </w:rPr>
        <w:t>2 ПРОЕКТИРОВАНИЕ ВЕБ-ПРИЛОЖЕНИЯ ДЛЯ УПРАВЛЕНИЯ ТОИР</w:t>
      </w:r>
    </w:p>
    <w:p>
      <w:pPr>
        <w:pStyle w:val="Heading2"/>
        <w:keepNext w:val="true"/>
        <w:keepLines/>
        <w:widowControl/>
        <w:jc w:val="both"/>
        <w:rPr>
          <w:lang w:val="ru-RU"/>
        </w:rPr>
      </w:pPr>
      <w:bookmarkStart w:id="8" w:name="__RefHeading___Toc1593_2185445162"/>
      <w:bookmarkEnd w:id="8"/>
      <w:r>
        <w:rPr>
          <w:rFonts w:eastAsia="Times New Roman" w:cs="Times New Roman" w:ascii="Times New Roman" w:hAnsi="Times New Roman"/>
          <w:b/>
          <w:i w:val="false"/>
          <w:sz w:val="32"/>
          <w:lang w:val="ru-RU"/>
        </w:rPr>
        <w:t>2.1 Краткая характеристика исследуемого объекта</w:t>
      </w:r>
    </w:p>
    <w:p>
      <w:pPr>
        <w:pStyle w:val="Normal"/>
        <w:spacing w:lineRule="auto" w:line="360" w:before="0" w:after="0"/>
        <w:rPr>
          <w:lang w:val="ru-RU"/>
        </w:rPr>
      </w:pPr>
      <w:r>
        <w:rPr>
          <w:rFonts w:eastAsia="Times New Roman" w:cs="Times New Roman"/>
          <w:b w:val="false"/>
          <w:i w:val="false"/>
          <w:sz w:val="28"/>
          <w:lang w:val="ru-RU"/>
        </w:rPr>
        <w:t>Объектом проектирования выступает процесс управления техническим обслуживанием и ремонтом оборудования на предприятии среднего масштаба. Типичное предприятие такого класса, например завод по производству металлоконструкций, эксплуатирует от 200 до 800 единиц оборудования: станки с ЧПУ, прессовое и сварочное оборудование, конвейерные линии, компрессорные и насосные установки. Каждая единица требует регулярного обслуживания с индивидуальной периодичностью, от ежесменного осмотра до капитального ремонта раз в 5 лет [16].</w:t>
      </w:r>
    </w:p>
    <w:p>
      <w:pPr>
        <w:pStyle w:val="Normal"/>
        <w:spacing w:lineRule="auto" w:line="360" w:before="0" w:after="0"/>
        <w:rPr>
          <w:lang w:val="ru-RU"/>
        </w:rPr>
      </w:pPr>
      <w:r>
        <w:rPr>
          <w:rFonts w:eastAsia="Times New Roman" w:cs="Times New Roman"/>
          <w:b w:val="false"/>
          <w:i w:val="false"/>
          <w:sz w:val="28"/>
          <w:lang w:val="ru-RU"/>
        </w:rPr>
        <w:t>Организационная структура ремонтной службы включает несколько уровней. Главный инженер координирует техническую политику. Отдел главного механика (ОГМ) планирует ремонтные работы, ведёт нормативную документацию, контролирует бюджеты. В его подчинении находятся ремонтные бригады, закреплённые за производственными участками. Численность ремонтного персонала при парке 400 единиц составляет 30-60 человек [13]. Операторы производственных линий первыми фиксируют отклонения в работе оборудования и инициируют заявки на ремонт.</w:t>
      </w:r>
    </w:p>
    <w:p>
      <w:pPr>
        <w:pStyle w:val="Normal"/>
        <w:spacing w:lineRule="auto" w:line="360" w:before="0" w:after="0"/>
        <w:rPr>
          <w:lang w:val="ru-RU"/>
        </w:rPr>
      </w:pPr>
      <w:r>
        <w:rPr>
          <w:rFonts w:eastAsia="Times New Roman" w:cs="Times New Roman"/>
          <w:b w:val="false"/>
          <w:i w:val="false"/>
          <w:sz w:val="28"/>
          <w:lang w:val="ru-RU"/>
        </w:rPr>
        <w:t>По результатам анализа, проведённого в главе 1, большинство таких предприятий ведут учёт ТОиР в бумажных журналах и таблицах Excel. Типовой сценарий обработки аварийной заявки: оператор обнаруживает неисправность, звонит диспетчеру ОГМ, тот записывает обращение в журнал. Инженер при обходе просматривает журнал, назначает бригаду. Бригадир получает устное задание. По завершении ремонта техник заполняет бумажный наряд-заказ, который поступает к инженеру через 1-3 дня и вручную переносится в Excel для ежемесячного отчёта.</w:t>
      </w:r>
    </w:p>
    <w:p>
      <w:pPr>
        <w:pStyle w:val="Normal"/>
        <w:spacing w:lineRule="auto" w:line="360" w:before="0" w:after="0"/>
        <w:rPr>
          <w:lang w:val="ru-RU"/>
        </w:rPr>
      </w:pPr>
      <w:r>
        <w:rPr>
          <w:rFonts w:eastAsia="Times New Roman" w:cs="Times New Roman"/>
          <w:b w:val="false"/>
          <w:i w:val="false"/>
          <w:sz w:val="28"/>
          <w:lang w:val="ru-RU"/>
        </w:rPr>
        <w:t>Потери при такой организации неизбежны. Латышенко и Завьялова показали, что при бумажном учёте до 20% заявок теряются или выполняются с нарушением сроков [10]. Статистика простоев не собирается систематически, расчёт коэффициента технической готовности и MTBF невозможен [30]. Отсутствие единого хранилища приводит к дублированию записей: один станок может фигурировать в журнале ОГМ под инвентарным номером, в бухгалтерии под другим, а в Excel-таблице начальника участка вообще без номера. При увольнении ключевого сотрудника ОГМ знания о специфике обслуживания утрачиваются.</w:t>
      </w:r>
    </w:p>
    <w:p>
      <w:pPr>
        <w:pStyle w:val="Normal"/>
        <w:spacing w:lineRule="auto" w:line="360" w:before="0" w:after="0"/>
        <w:rPr>
          <w:lang w:val="ru-RU"/>
        </w:rPr>
      </w:pPr>
      <w:r>
        <w:rPr>
          <w:rFonts w:eastAsia="Times New Roman" w:cs="Times New Roman"/>
          <w:b w:val="false"/>
          <w:i w:val="false"/>
          <w:sz w:val="28"/>
          <w:lang w:val="ru-RU"/>
        </w:rPr>
        <w:t>Сиваков отмечает, что цифровизация управления ТОиР сокращает время обработки заявок на 40-60% и снижает количество просроченных регламентных работ на 30-50% [12]. На наш взгляд, для предприятий среднего масштаба оптимальным решением является специализированное веб-приложение, не требующее крупных вложений и длительного внедрения. Проектированию такого приложения посвящена данная глава.</w:t>
      </w:r>
    </w:p>
    <w:p>
      <w:pPr>
        <w:pStyle w:val="Heading2"/>
        <w:keepNext w:val="true"/>
        <w:keepLines/>
        <w:widowControl/>
        <w:jc w:val="both"/>
        <w:rPr>
          <w:lang w:val="ru-RU"/>
        </w:rPr>
      </w:pPr>
      <w:bookmarkStart w:id="9" w:name="__RefHeading___Toc1595_2185445162"/>
      <w:bookmarkEnd w:id="9"/>
      <w:r>
        <w:rPr>
          <w:rFonts w:eastAsia="Times New Roman" w:cs="Times New Roman" w:ascii="Times New Roman" w:hAnsi="Times New Roman"/>
          <w:b/>
          <w:i w:val="false"/>
          <w:sz w:val="32"/>
          <w:lang w:val="ru-RU"/>
        </w:rPr>
        <w:t>2.2 Описание основных бизнес-процессов ТОиР</w:t>
      </w:r>
    </w:p>
    <w:p>
      <w:pPr>
        <w:pStyle w:val="Heading3"/>
        <w:keepNext w:val="true"/>
        <w:jc w:val="both"/>
        <w:rPr>
          <w:lang w:val="ru-RU"/>
        </w:rPr>
      </w:pPr>
      <w:bookmarkStart w:id="10" w:name="__RefHeading___Toc1597_2185445162"/>
      <w:bookmarkEnd w:id="10"/>
      <w:r>
        <w:rPr>
          <w:rFonts w:eastAsia="Times New Roman" w:cs="Times New Roman" w:ascii="Times New Roman" w:hAnsi="Times New Roman"/>
          <w:b/>
          <w:i w:val="false"/>
          <w:sz w:val="28"/>
          <w:lang w:val="ru-RU"/>
        </w:rPr>
        <w:t>2.2.1 Акторы системы и их роли</w:t>
      </w:r>
    </w:p>
    <w:p>
      <w:pPr>
        <w:pStyle w:val="Normal"/>
        <w:spacing w:lineRule="auto" w:line="360" w:before="0" w:after="0"/>
        <w:rPr>
          <w:lang w:val="ru-RU"/>
        </w:rPr>
      </w:pPr>
      <w:r>
        <w:rPr>
          <w:rFonts w:eastAsia="Times New Roman" w:cs="Times New Roman"/>
          <w:b w:val="false"/>
          <w:i w:val="false"/>
          <w:sz w:val="28"/>
          <w:lang w:val="ru-RU"/>
        </w:rPr>
        <w:t>Грекул, Денищенко и Коровкина подчёркивают, что формализация ролей пользователей на этапе проектирования предотвращает конфликты прав доступа при эксплуатации [7]. На основании анализа организационной структуры выделены четыре категории пользователей.</w:t>
      </w:r>
    </w:p>
    <w:p>
      <w:pPr>
        <w:pStyle w:val="Normal"/>
        <w:spacing w:lineRule="auto" w:line="360" w:before="0" w:after="0"/>
        <w:rPr>
          <w:lang w:val="ru-RU"/>
        </w:rPr>
      </w:pPr>
      <w:r>
        <w:rPr>
          <w:rFonts w:eastAsia="Times New Roman" w:cs="Times New Roman"/>
          <w:b w:val="false"/>
          <w:i w:val="false"/>
          <w:sz w:val="28"/>
          <w:lang w:val="ru-RU"/>
        </w:rPr>
        <w:t>Оператор, сотрудник производственного подразделения, непосредственно работающий с оборудованием. Его задача в контексте системы минимальна, но критически важна: оперативно зафиксировать обнаруженную неисправность, отследить статус заявки, подтвердить завершение работ. Техник, сотрудник ремонтной бригады, непосредственный исполнитель работ. Он видит список назначенных задач с приоритетами, фиксирует начало и завершение работы, вносит описание выполненных операций, указывает использованные запчасти. Его интерфейс должен быть адаптирован для мобильных устройств: техник заполняет формы в цехе, а не за рабочим столом. Инженер (руководитель ремонтной службы или инженер ОГМ) обладает ключевой ролью: управляет справочником оборудования, настраивает графики планового ТО, распределяет заявки между техниками, анализирует статистику отказов и принимает решения на основе данных. Администратор отвечает за учётные записи пользователей, назначение ролей и общие настройки системы; в бизнес-процессах ТОиР напрямую не участвует.</w:t>
      </w:r>
    </w:p>
    <w:p>
      <w:pPr>
        <w:pStyle w:val="Heading3"/>
        <w:keepNext w:val="true"/>
        <w:jc w:val="both"/>
        <w:rPr>
          <w:lang w:val="ru-RU"/>
        </w:rPr>
      </w:pPr>
      <w:bookmarkStart w:id="11" w:name="__RefHeading___Toc1599_2185445162"/>
      <w:bookmarkEnd w:id="11"/>
      <w:r>
        <w:rPr>
          <w:rFonts w:eastAsia="Times New Roman" w:cs="Times New Roman" w:ascii="Times New Roman" w:hAnsi="Times New Roman"/>
          <w:b/>
          <w:i w:val="false"/>
          <w:sz w:val="28"/>
          <w:lang w:val="ru-RU"/>
        </w:rPr>
        <w:t>2.2.2 Карта пользовательских историй</w:t>
      </w:r>
    </w:p>
    <w:p>
      <w:pPr>
        <w:pStyle w:val="Normal"/>
        <w:spacing w:lineRule="auto" w:line="360" w:before="0" w:after="0"/>
        <w:rPr>
          <w:lang w:val="ru-RU"/>
        </w:rPr>
      </w:pPr>
      <w:r>
        <w:rPr>
          <w:rFonts w:eastAsia="Times New Roman" w:cs="Times New Roman"/>
          <w:b w:val="false"/>
          <w:i w:val="false"/>
          <w:sz w:val="28"/>
          <w:lang w:val="ru-RU"/>
        </w:rPr>
        <w:t>Для структурирования функциональности применён метод User Story Mapping, предложенный Паттоном. Cooper и соавторы рекомендуют его как наиболее эффективный для визуализации связи между целями пользователей и функциями продукта [17]. Карта организована по двум осям: горизонтальная отражает последовательность действий пользователя, вертикальная ранжирует функции по приоритету.</w:t>
      </w:r>
    </w:p>
    <w:p>
      <w:pPr>
        <w:pStyle w:val="Normal"/>
        <w:widowControl/>
        <w:spacing w:lineRule="auto" w:line="240" w:before="0" w:after="120"/>
        <w:ind w:hanging="0"/>
        <w:jc w:val="center"/>
        <w:rPr>
          <w:lang w:val="ru-RU"/>
        </w:rPr>
      </w:pPr>
      <w:r>
        <w:rPr>
          <w:rFonts w:eastAsia="Times New Roman" w:cs="Times New Roman"/>
          <w:b/>
          <w:i w:val="false"/>
          <w:sz w:val="24"/>
          <w:lang w:val="ru-RU"/>
        </w:rPr>
        <w:t>Рисунок 2.1 — Карта пользовательских историй (User Story Map)</w:t>
      </w:r>
    </w:p>
    <w:p>
      <w:pPr>
        <w:pStyle w:val="Normal"/>
        <w:spacing w:lineRule="auto" w:line="360" w:before="0" w:after="0"/>
        <w:rPr>
          <w:lang w:val="ru-RU"/>
        </w:rPr>
      </w:pPr>
      <w:r>
        <w:rPr>
          <w:rFonts w:eastAsia="Times New Roman" w:cs="Times New Roman"/>
          <w:b w:val="false"/>
          <w:i w:val="false"/>
          <w:sz w:val="28"/>
          <w:lang w:val="ru-RU"/>
        </w:rPr>
        <w:t>Верхний ряд карты (backbone) содержит ключевые активности: аутентификация, учёт оборудования, управление заявками, выполнение работ, плановое ТО, отчётность. Каждая активность декомпозируется на задачи, формирующие MVP. Аутентификация включает вход по логину и паролю, восстановление пароля. Учёт оборудования охватывает регистрацию, редактирование, просмотр истории, фильтрацию. Управление заявками объединяет создание, назначение исполнителя, изменение приоритета. Выполнение работ включает принятие задачи, фиксацию результатов, запрос запчастей. Плановое ТО предполагает настройку графиков и автоматическое формирование нарядов. Отчётность предоставляет дашборд с метриками и статистику по типам отказов.</w:t>
      </w:r>
    </w:p>
    <w:p>
      <w:pPr>
        <w:pStyle w:val="Normal"/>
        <w:spacing w:lineRule="auto" w:line="360" w:before="0" w:after="0"/>
        <w:rPr>
          <w:lang w:val="ru-RU"/>
        </w:rPr>
      </w:pPr>
      <w:r>
        <w:rPr>
          <w:rFonts w:eastAsia="Times New Roman" w:cs="Times New Roman"/>
          <w:b w:val="false"/>
          <w:i w:val="false"/>
          <w:sz w:val="28"/>
          <w:lang w:val="ru-RU"/>
        </w:rPr>
        <w:t>Приоритеты распределены по MoSCoW [26]. Must Have: аутентификация, CRUD оборудования, полный цикл заявки, базовое плановое ТО. Should Have: учёт запчастей, расширенная фильтрация, экспорт отчётов. Could Have: уведомления по email, мобильная версия, интеграция с мониторингом.</w:t>
      </w:r>
    </w:p>
    <w:p>
      <w:pPr>
        <w:pStyle w:val="Heading3"/>
        <w:keepNext w:val="true"/>
        <w:jc w:val="both"/>
        <w:rPr>
          <w:lang w:val="ru-RU"/>
        </w:rPr>
      </w:pPr>
      <w:bookmarkStart w:id="12" w:name="__RefHeading___Toc1601_2185445162"/>
      <w:bookmarkEnd w:id="12"/>
      <w:r>
        <w:rPr>
          <w:rFonts w:eastAsia="Times New Roman" w:cs="Times New Roman" w:ascii="Times New Roman" w:hAnsi="Times New Roman"/>
          <w:b/>
          <w:i w:val="false"/>
          <w:sz w:val="28"/>
          <w:lang w:val="ru-RU"/>
        </w:rPr>
        <w:t>2.2.3 Диаграмма вариантов использования</w:t>
      </w:r>
    </w:p>
    <w:p>
      <w:pPr>
        <w:pStyle w:val="Normal"/>
        <w:spacing w:lineRule="auto" w:line="360" w:before="0" w:after="0"/>
        <w:rPr>
          <w:lang w:val="ru-RU"/>
        </w:rPr>
      </w:pPr>
      <w:r>
        <w:rPr>
          <w:rFonts w:eastAsia="Times New Roman" w:cs="Times New Roman"/>
          <w:b w:val="false"/>
          <w:i w:val="false"/>
          <w:sz w:val="28"/>
          <w:lang w:val="ru-RU"/>
        </w:rPr>
        <w:t>Формализация взаимодействия акторов с системой выполнена с помощью диаграммы вариантов использования в нотации UML 2.5. Фаулер указывает, что такая диаграмма фиксирует границы системы и набор функций для каждой категории пользователей [15].</w:t>
      </w:r>
    </w:p>
    <w:p>
      <w:pPr>
        <w:pStyle w:val="Normal"/>
        <w:widowControl/>
        <w:spacing w:lineRule="auto" w:line="240" w:before="0" w:after="120"/>
        <w:ind w:hanging="0"/>
        <w:jc w:val="center"/>
        <w:rPr>
          <w:lang w:val="ru-RU"/>
        </w:rPr>
      </w:pPr>
      <w:r>
        <w:rPr>
          <w:rFonts w:eastAsia="Times New Roman" w:cs="Times New Roman"/>
          <w:b/>
          <w:i w:val="false"/>
          <w:sz w:val="24"/>
          <w:lang w:val="ru-RU"/>
        </w:rPr>
        <w:t>Рисунок 2.2 — Диаграмма вариантов использования</w:t>
      </w:r>
    </w:p>
    <w:p>
      <w:pPr>
        <w:pStyle w:val="Normal"/>
        <w:spacing w:lineRule="auto" w:line="360" w:before="0" w:after="0"/>
        <w:rPr>
          <w:lang w:val="ru-RU"/>
        </w:rPr>
      </w:pPr>
      <w:r>
        <w:rPr>
          <w:rFonts w:eastAsia="Times New Roman" w:cs="Times New Roman"/>
          <w:b w:val="false"/>
          <w:i w:val="false"/>
          <w:sz w:val="28"/>
          <w:lang w:val="ru-RU"/>
        </w:rPr>
        <w:t>Оператор взаимодействует с тремя вариантами использования: «Создать заявку на ремонт», «Просмотреть статус заявки», «Подтвердить выполнение работ». Техник работает с четырьмя: «Просмотреть назначенные задачи», «Принять задачу в работу», «Внести результаты работы», «Запросить запасные части». Инженер обладает наиболее широким набором: «Управлять справочником оборудования», «Назначить исполнителя», «Настроить график планового ТО», «Просмотреть дашборд», «Сформировать отчёт». Администратор использует «Управлять пользователями» и «Настроить систему».</w:t>
      </w:r>
    </w:p>
    <w:p>
      <w:pPr>
        <w:pStyle w:val="Normal"/>
        <w:spacing w:lineRule="auto" w:line="360" w:before="0" w:after="0"/>
        <w:rPr>
          <w:lang w:val="ru-RU"/>
        </w:rPr>
      </w:pPr>
      <w:r>
        <w:rPr>
          <w:rFonts w:eastAsia="Times New Roman" w:cs="Times New Roman"/>
          <w:b w:val="false"/>
          <w:i w:val="false"/>
          <w:sz w:val="28"/>
          <w:lang w:val="ru-RU"/>
        </w:rPr>
        <w:t>Между вариантами присутствуют связи: «Создать заявку» включает (include) «Выбрать оборудование из справочника»; «Настроить график планового ТО» расширяется (extend) вариантом «Уведомить о предстоящем ТО».</w:t>
      </w:r>
    </w:p>
    <w:p>
      <w:pPr>
        <w:pStyle w:val="Heading3"/>
        <w:keepNext w:val="true"/>
        <w:jc w:val="both"/>
        <w:rPr>
          <w:lang w:val="ru-RU"/>
        </w:rPr>
      </w:pPr>
      <w:bookmarkStart w:id="13" w:name="__RefHeading___Toc1603_2185445162"/>
      <w:bookmarkEnd w:id="13"/>
      <w:r>
        <w:rPr>
          <w:rFonts w:eastAsia="Times New Roman" w:cs="Times New Roman" w:ascii="Times New Roman" w:hAnsi="Times New Roman"/>
          <w:b/>
          <w:i w:val="false"/>
          <w:sz w:val="28"/>
          <w:lang w:val="ru-RU"/>
        </w:rPr>
        <w:t>2.2.4 Пользовательские истории</w:t>
      </w:r>
    </w:p>
    <w:p>
      <w:pPr>
        <w:pStyle w:val="Normal"/>
        <w:spacing w:lineRule="auto" w:line="360" w:before="0" w:after="0"/>
        <w:rPr>
          <w:lang w:val="ru-RU"/>
        </w:rPr>
      </w:pPr>
      <w:r>
        <w:rPr>
          <w:rFonts w:eastAsia="Times New Roman" w:cs="Times New Roman"/>
          <w:b w:val="false"/>
          <w:i w:val="false"/>
          <w:sz w:val="28"/>
          <w:lang w:val="ru-RU"/>
        </w:rPr>
        <w:t>Пользовательские истории конкретизируют варианты использования. Sommerville рекомендует формат «Как [роль], я хочу [действие], чтобы [ценность]» [26].</w:t>
      </w:r>
    </w:p>
    <w:p>
      <w:pPr>
        <w:pStyle w:val="Normal"/>
        <w:spacing w:lineRule="auto" w:line="360" w:before="0" w:after="0"/>
        <w:rPr>
          <w:lang w:val="ru-RU"/>
        </w:rPr>
      </w:pPr>
      <w:r>
        <w:rPr>
          <w:rFonts w:eastAsia="Times New Roman" w:cs="Times New Roman"/>
          <w:b/>
          <w:i w:val="false"/>
          <w:sz w:val="28"/>
          <w:lang w:val="ru-RU"/>
        </w:rPr>
        <w:t>US-01.</w:t>
      </w:r>
      <w:r>
        <w:rPr>
          <w:rFonts w:eastAsia="Times New Roman" w:cs="Times New Roman"/>
          <w:b w:val="false"/>
          <w:i w:val="false"/>
          <w:sz w:val="28"/>
          <w:lang w:val="ru-RU"/>
        </w:rPr>
        <w:t xml:space="preserve"> Как оператор, я хочу создать заявку на ремонт с указанием описания неисправности и выбором станка из справочника, чтобы техническая служба оперативно узнала о проблеме.</w:t>
      </w:r>
    </w:p>
    <w:p>
      <w:pPr>
        <w:pStyle w:val="Normal"/>
        <w:spacing w:lineRule="auto" w:line="360" w:before="0" w:after="0"/>
        <w:rPr>
          <w:lang w:val="ru-RU"/>
        </w:rPr>
      </w:pPr>
      <w:r>
        <w:rPr>
          <w:rFonts w:eastAsia="Times New Roman" w:cs="Times New Roman"/>
          <w:b/>
          <w:i w:val="false"/>
          <w:sz w:val="28"/>
          <w:lang w:val="ru-RU"/>
        </w:rPr>
        <w:t>US-02.</w:t>
      </w:r>
      <w:r>
        <w:rPr>
          <w:rFonts w:eastAsia="Times New Roman" w:cs="Times New Roman"/>
          <w:b w:val="false"/>
          <w:i w:val="false"/>
          <w:sz w:val="28"/>
          <w:lang w:val="ru-RU"/>
        </w:rPr>
        <w:t xml:space="preserve"> Как техник, я хочу видеть список назначенных мне заявок с приоритетами и сроками, чтобы выполнять работу в правильной последовательности.</w:t>
      </w:r>
    </w:p>
    <w:p>
      <w:pPr>
        <w:pStyle w:val="Normal"/>
        <w:spacing w:lineRule="auto" w:line="360" w:before="0" w:after="0"/>
        <w:rPr>
          <w:lang w:val="ru-RU"/>
        </w:rPr>
      </w:pPr>
      <w:r>
        <w:rPr>
          <w:rFonts w:eastAsia="Times New Roman" w:cs="Times New Roman"/>
          <w:b/>
          <w:i w:val="false"/>
          <w:sz w:val="28"/>
          <w:lang w:val="ru-RU"/>
        </w:rPr>
        <w:t>US-03.</w:t>
      </w:r>
      <w:r>
        <w:rPr>
          <w:rFonts w:eastAsia="Times New Roman" w:cs="Times New Roman"/>
          <w:b w:val="false"/>
          <w:i w:val="false"/>
          <w:sz w:val="28"/>
          <w:lang w:val="ru-RU"/>
        </w:rPr>
        <w:t xml:space="preserve"> Как инженер, я хочу видеть дашборд с ключевыми метриками ТОиР, чтобы контролировать состояние оборудования и загрузку персонала.</w:t>
      </w:r>
    </w:p>
    <w:p>
      <w:pPr>
        <w:pStyle w:val="Normal"/>
        <w:spacing w:lineRule="auto" w:line="360" w:before="0" w:after="0"/>
        <w:rPr>
          <w:lang w:val="ru-RU"/>
        </w:rPr>
      </w:pPr>
      <w:r>
        <w:rPr>
          <w:rFonts w:eastAsia="Times New Roman" w:cs="Times New Roman"/>
          <w:b/>
          <w:i w:val="false"/>
          <w:sz w:val="28"/>
          <w:lang w:val="ru-RU"/>
        </w:rPr>
        <w:t>US-04.</w:t>
      </w:r>
      <w:r>
        <w:rPr>
          <w:rFonts w:eastAsia="Times New Roman" w:cs="Times New Roman"/>
          <w:b w:val="false"/>
          <w:i w:val="false"/>
          <w:sz w:val="28"/>
          <w:lang w:val="ru-RU"/>
        </w:rPr>
        <w:t xml:space="preserve"> Как инженер, я хочу настраивать графики планового ТО для каждой единицы оборудования, чтобы предотвращать аварийные поломки за счёт своевременных регламентных работ.</w:t>
      </w:r>
    </w:p>
    <w:p>
      <w:pPr>
        <w:pStyle w:val="Normal"/>
        <w:spacing w:lineRule="auto" w:line="360" w:before="0" w:after="0"/>
        <w:rPr>
          <w:lang w:val="ru-RU"/>
        </w:rPr>
      </w:pPr>
      <w:r>
        <w:rPr>
          <w:rFonts w:eastAsia="Times New Roman" w:cs="Times New Roman"/>
          <w:b/>
          <w:i w:val="false"/>
          <w:sz w:val="28"/>
          <w:lang w:val="ru-RU"/>
        </w:rPr>
        <w:t>US-05.</w:t>
      </w:r>
      <w:r>
        <w:rPr>
          <w:rFonts w:eastAsia="Times New Roman" w:cs="Times New Roman"/>
          <w:b w:val="false"/>
          <w:i w:val="false"/>
          <w:sz w:val="28"/>
          <w:lang w:val="ru-RU"/>
        </w:rPr>
        <w:t xml:space="preserve"> Как администратор, я хочу управлять учётными записями и назначать роли, чтобы каждый пользователь имел доступ только к необходимым функциям.</w:t>
      </w:r>
    </w:p>
    <w:p>
      <w:pPr>
        <w:pStyle w:val="Normal"/>
        <w:spacing w:lineRule="auto" w:line="360" w:before="0" w:after="0"/>
        <w:rPr>
          <w:lang w:val="ru-RU"/>
        </w:rPr>
      </w:pPr>
      <w:r>
        <w:rPr>
          <w:rFonts w:eastAsia="Times New Roman" w:cs="Times New Roman"/>
          <w:b/>
          <w:i w:val="false"/>
          <w:sz w:val="28"/>
          <w:lang w:val="ru-RU"/>
        </w:rPr>
        <w:t>US-06.</w:t>
      </w:r>
      <w:r>
        <w:rPr>
          <w:rFonts w:eastAsia="Times New Roman" w:cs="Times New Roman"/>
          <w:b w:val="false"/>
          <w:i w:val="false"/>
          <w:sz w:val="28"/>
          <w:lang w:val="ru-RU"/>
        </w:rPr>
        <w:t xml:space="preserve"> Как техник, я хочу при завершении работы указать использованные запчасти и затраченное время, чтобы инженер контролировал расход материалов.</w:t>
      </w:r>
    </w:p>
    <w:p>
      <w:pPr>
        <w:pStyle w:val="Normal"/>
        <w:spacing w:lineRule="auto" w:line="360" w:before="0" w:after="0"/>
        <w:rPr>
          <w:lang w:val="ru-RU"/>
        </w:rPr>
      </w:pPr>
      <w:r>
        <w:rPr>
          <w:rFonts w:eastAsia="Times New Roman" w:cs="Times New Roman"/>
          <w:b/>
          <w:i w:val="false"/>
          <w:sz w:val="28"/>
          <w:lang w:val="ru-RU"/>
        </w:rPr>
        <w:t>US-07.</w:t>
      </w:r>
      <w:r>
        <w:rPr>
          <w:rFonts w:eastAsia="Times New Roman" w:cs="Times New Roman"/>
          <w:b w:val="false"/>
          <w:i w:val="false"/>
          <w:sz w:val="28"/>
          <w:lang w:val="ru-RU"/>
        </w:rPr>
        <w:t xml:space="preserve"> Как инженер, я хочу просматривать полную историю обслуживания единицы оборудования, чтобы принимать обоснованные решения о ремонте или замене.</w:t>
      </w:r>
    </w:p>
    <w:p>
      <w:pPr>
        <w:pStyle w:val="Heading3"/>
        <w:keepNext w:val="true"/>
        <w:jc w:val="both"/>
        <w:rPr>
          <w:lang w:val="ru-RU"/>
        </w:rPr>
      </w:pPr>
      <w:bookmarkStart w:id="14" w:name="__RefHeading___Toc1605_2185445162"/>
      <w:bookmarkEnd w:id="14"/>
      <w:r>
        <w:rPr>
          <w:rFonts w:eastAsia="Times New Roman" w:cs="Times New Roman" w:ascii="Times New Roman" w:hAnsi="Times New Roman"/>
          <w:b/>
          <w:i w:val="false"/>
          <w:sz w:val="28"/>
          <w:lang w:val="ru-RU"/>
        </w:rPr>
        <w:t>2.2.5 Описание ключевых бизнес-процессов</w:t>
      </w:r>
    </w:p>
    <w:p>
      <w:pPr>
        <w:pStyle w:val="Normal"/>
        <w:spacing w:lineRule="auto" w:line="360" w:before="0" w:after="0"/>
        <w:rPr>
          <w:lang w:val="ru-RU"/>
        </w:rPr>
      </w:pPr>
      <w:r>
        <w:rPr>
          <w:rFonts w:eastAsia="Times New Roman" w:cs="Times New Roman"/>
          <w:b w:val="false"/>
          <w:i w:val="false"/>
          <w:sz w:val="28"/>
          <w:lang w:val="ru-RU"/>
        </w:rPr>
        <w:t>На основании пользовательских историй выделены три ключевых бизнес-процесса.</w:t>
      </w:r>
    </w:p>
    <w:p>
      <w:pPr>
        <w:pStyle w:val="Normal"/>
        <w:spacing w:lineRule="auto" w:line="360" w:before="0" w:after="0"/>
        <w:rPr>
          <w:lang w:val="ru-RU"/>
        </w:rPr>
      </w:pPr>
      <w:r>
        <w:rPr>
          <w:rFonts w:eastAsia="Times New Roman" w:cs="Times New Roman"/>
          <w:b/>
          <w:i w:val="false"/>
          <w:sz w:val="28"/>
          <w:lang w:val="ru-RU"/>
        </w:rPr>
        <w:t>Процесс подачи и обработки заявки на ремонт.</w:t>
      </w:r>
      <w:r>
        <w:rPr>
          <w:rFonts w:eastAsia="Times New Roman" w:cs="Times New Roman"/>
          <w:b w:val="false"/>
          <w:i w:val="false"/>
          <w:sz w:val="28"/>
          <w:lang w:val="ru-RU"/>
        </w:rPr>
        <w:t xml:space="preserve"> Центральный процесс системы. Жизненный цикл заявки проходит через шесть состояний: «Новая», «Назначена», «В работе», «Ожидает запчастей», «Выполнена», «Закрыта». Оператор создаёт заявку в статусе «Новая». Инженер просматривает входящие заявки, при необходимости корректирует приоритет и назначает исполнителя; статус меняется на «Назначена». Техник принимает задачу (статус «В работе»). Если для ремонта нужны запчасти, которых нет в наличии, техник формирует запрос и заявка переходит в «Ожидает запчастей». По завершении ремонта техник фиксирует результат, статус становится «Выполнена». Инженер проверяет качество и при отсутствии претензий переводит заявку в «Закрыта». Среднее время полного цикла для нормального приоритета не должно превышать 48 часов [12]. Мы считаем, что ключевое преимущество автоматизации этого процесса в прозрачности: каждый участник видит текущий статус, время нахождения в каждом состоянии фиксируется автоматически, а инженер получает уведомление при превышении нормативного срока.</w:t>
      </w:r>
    </w:p>
    <w:p>
      <w:pPr>
        <w:pStyle w:val="Normal"/>
        <w:spacing w:lineRule="auto" w:line="360" w:before="0" w:after="0"/>
        <w:rPr>
          <w:lang w:val="ru-RU"/>
        </w:rPr>
      </w:pPr>
      <w:r>
        <w:rPr>
          <w:rFonts w:eastAsia="Times New Roman" w:cs="Times New Roman"/>
          <w:b/>
          <w:i w:val="false"/>
          <w:sz w:val="28"/>
          <w:lang w:val="ru-RU"/>
        </w:rPr>
        <w:t>Процесс планового технического обслуживания.</w:t>
      </w:r>
      <w:r>
        <w:rPr>
          <w:rFonts w:eastAsia="Times New Roman" w:cs="Times New Roman"/>
          <w:b w:val="false"/>
          <w:i w:val="false"/>
          <w:sz w:val="28"/>
          <w:lang w:val="ru-RU"/>
        </w:rPr>
        <w:t xml:space="preserve"> Основан на ремонтном цикле оборудования и нормативах ППР, установленных производителем или нормативным справочником [16]. Инженер задаёт для каждой единицы оборудования расписание регламентных работ с указанием периодичности, перечня операций и требуемых материалов. Система ежедневно проверяет расписание и формирует наряды-задания за 7 дней до наступления срока. Наряд автоматически назначается на бригаду, закреплённую за данным участком. Техник выполняет работы и фиксирует результат аналогично процессу обработки аварийной заявки. Различие в том, что инициатором планового ТО является система, а не оператор. Если наряд не выполнен в срок, инженер получает уведомление с указанием оборудования, вида просроченного ТО и количества дней просрочки.</w:t>
      </w:r>
    </w:p>
    <w:p>
      <w:pPr>
        <w:pStyle w:val="Normal"/>
        <w:spacing w:lineRule="auto" w:line="360" w:before="0" w:after="0"/>
        <w:rPr>
          <w:lang w:val="ru-RU"/>
        </w:rPr>
      </w:pPr>
      <w:r>
        <w:rPr>
          <w:rFonts w:eastAsia="Times New Roman" w:cs="Times New Roman"/>
          <w:b/>
          <w:i w:val="false"/>
          <w:sz w:val="28"/>
          <w:lang w:val="ru-RU"/>
        </w:rPr>
        <w:t>Процесс учёта оборудования.</w:t>
      </w:r>
      <w:r>
        <w:rPr>
          <w:rFonts w:eastAsia="Times New Roman" w:cs="Times New Roman"/>
          <w:b w:val="false"/>
          <w:i w:val="false"/>
          <w:sz w:val="28"/>
          <w:lang w:val="ru-RU"/>
        </w:rPr>
        <w:t xml:space="preserve"> Обеспечивает ведение единого справочника предприятия. При вводе новой единицы в эксплуатацию инженер создаёт запись, указывая инвентарный номер, наименование, тип, производителя, дату ввода, местоположение (цех, участок, позиция). К записи прикрепляются паспортные данные: серийный номер, мощность, масса, нормативный ресурс до капитального ремонта. В процессе эксплуатации к карточке оборудования автоматически привязываются все выполненные работы, как аварийные, так и плановые. Формируется полная история обслуживания, доступная для анализа. При выводе оборудования из эксплуатации запись деактивируется, но не удаляется: исторические данные сохраняются для отчётности.</w:t>
      </w:r>
    </w:p>
    <w:p>
      <w:pPr>
        <w:pStyle w:val="Normal"/>
        <w:spacing w:lineRule="auto" w:line="360" w:before="0" w:after="0"/>
        <w:rPr>
          <w:lang w:val="ru-RU"/>
        </w:rPr>
      </w:pPr>
      <w:r>
        <w:rPr>
          <w:rFonts w:eastAsia="Times New Roman" w:cs="Times New Roman"/>
          <w:b w:val="false"/>
          <w:i w:val="false"/>
          <w:sz w:val="28"/>
          <w:lang w:val="ru-RU"/>
        </w:rPr>
        <w:t>Три процесса взаимосвязаны через единый справочник оборудования. Ящура подчёркивает, что привязка ремонтных записей к паспорту оборудования позволяет рассчитывать фактический межремонтный ресурс и корректировать графики ППР на основе реальных данных [16].</w:t>
      </w:r>
    </w:p>
    <w:p>
      <w:pPr>
        <w:pStyle w:val="Heading2"/>
        <w:keepNext w:val="true"/>
        <w:keepLines/>
        <w:widowControl/>
        <w:jc w:val="both"/>
        <w:rPr>
          <w:lang w:val="ru-RU"/>
        </w:rPr>
      </w:pPr>
      <w:bookmarkStart w:id="15" w:name="__RefHeading___Toc1607_2185445162"/>
      <w:bookmarkEnd w:id="15"/>
      <w:r>
        <w:rPr>
          <w:rFonts w:eastAsia="Times New Roman" w:cs="Times New Roman" w:ascii="Times New Roman" w:hAnsi="Times New Roman"/>
          <w:b/>
          <w:i w:val="false"/>
          <w:sz w:val="32"/>
          <w:lang w:val="ru-RU"/>
        </w:rPr>
        <w:t>2.3 Постановка задач для разработки, формирование требований и характеристик</w:t>
      </w:r>
    </w:p>
    <w:p>
      <w:pPr>
        <w:pStyle w:val="Heading3"/>
        <w:keepNext w:val="true"/>
        <w:jc w:val="both"/>
        <w:rPr>
          <w:lang w:val="ru-RU"/>
        </w:rPr>
      </w:pPr>
      <w:bookmarkStart w:id="16" w:name="__RefHeading___Toc1609_2185445162"/>
      <w:bookmarkEnd w:id="16"/>
      <w:r>
        <w:rPr>
          <w:rFonts w:eastAsia="Times New Roman" w:cs="Times New Roman" w:ascii="Times New Roman" w:hAnsi="Times New Roman"/>
          <w:b/>
          <w:i w:val="false"/>
          <w:sz w:val="28"/>
          <w:lang w:val="ru-RU"/>
        </w:rPr>
        <w:t>2.3.1 Функциональные требования</w:t>
      </w:r>
    </w:p>
    <w:p>
      <w:pPr>
        <w:pStyle w:val="Normal"/>
        <w:spacing w:lineRule="auto" w:line="360" w:before="0" w:after="0"/>
        <w:rPr>
          <w:lang w:val="ru-RU"/>
        </w:rPr>
      </w:pPr>
      <w:r>
        <w:rPr>
          <w:rFonts w:eastAsia="Times New Roman" w:cs="Times New Roman"/>
          <w:b w:val="false"/>
          <w:i w:val="false"/>
          <w:sz w:val="28"/>
          <w:lang w:val="ru-RU"/>
        </w:rPr>
        <w:t>Функциональные требования сформированы на основании пользовательских историй и описания бизнес-процессов. ГОСТ 34.601-90 определяет формирование требований как обязательный этап создания автоматизированной системы [4].</w:t>
      </w:r>
    </w:p>
    <w:p>
      <w:pPr>
        <w:pStyle w:val="Normal"/>
        <w:keepNext w:val="true"/>
        <w:spacing w:lineRule="auto" w:line="240" w:before="120" w:after="0"/>
        <w:ind w:hanging="0"/>
        <w:jc w:val="both"/>
        <w:rPr>
          <w:lang w:val="ru-RU"/>
        </w:rPr>
      </w:pPr>
      <w:r>
        <w:rPr>
          <w:rFonts w:eastAsia="Times New Roman" w:cs="Times New Roman"/>
          <w:b w:val="false"/>
          <w:i/>
          <w:sz w:val="24"/>
          <w:lang w:val="ru-RU"/>
        </w:rPr>
        <w:t>Таблица 2.1 — Функциональные требования к системе</w:t>
      </w:r>
    </w:p>
    <w:tbl>
      <w:tblPr>
        <w:tblW w:w="9356"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339"/>
        <w:gridCol w:w="2339"/>
        <w:gridCol w:w="2339"/>
        <w:gridCol w:w="2339"/>
      </w:tblGrid>
      <w:tr>
        <w:trPr/>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center"/>
              <w:rPr>
                <w:lang w:val="ru-RU"/>
              </w:rPr>
            </w:pPr>
            <w:r>
              <w:rPr>
                <w:rFonts w:eastAsia="Times New Roman" w:cs="Times New Roman"/>
                <w:b/>
                <w:i w:val="false"/>
                <w:sz w:val="24"/>
                <w:lang w:val="ru-RU"/>
              </w:rPr>
              <w:t>ID</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center"/>
              <w:rPr>
                <w:lang w:val="ru-RU"/>
              </w:rPr>
            </w:pPr>
            <w:r>
              <w:rPr>
                <w:rFonts w:eastAsia="Times New Roman" w:cs="Times New Roman"/>
                <w:b/>
                <w:i w:val="false"/>
                <w:sz w:val="24"/>
                <w:lang w:val="ru-RU"/>
              </w:rPr>
              <w:t>Описание требования</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center"/>
              <w:rPr>
                <w:lang w:val="ru-RU"/>
              </w:rPr>
            </w:pPr>
            <w:r>
              <w:rPr>
                <w:rFonts w:eastAsia="Times New Roman" w:cs="Times New Roman"/>
                <w:b/>
                <w:i w:val="false"/>
                <w:sz w:val="24"/>
                <w:lang w:val="ru-RU"/>
              </w:rPr>
              <w:t>Приоритет</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center"/>
              <w:rPr>
                <w:lang w:val="ru-RU"/>
              </w:rPr>
            </w:pPr>
            <w:r>
              <w:rPr>
                <w:rFonts w:eastAsia="Times New Roman" w:cs="Times New Roman"/>
                <w:b/>
                <w:i w:val="false"/>
                <w:sz w:val="24"/>
                <w:lang w:val="ru-RU"/>
              </w:rPr>
              <w:t>User Story</w:t>
            </w:r>
          </w:p>
        </w:tc>
      </w:tr>
      <w:tr>
        <w:trPr/>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FR-01</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Аутентификация пользователей по логину и паролю с выдачей JWT-токенов (access + refresh)</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Must</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US-05</w:t>
            </w:r>
          </w:p>
        </w:tc>
      </w:tr>
      <w:tr>
        <w:trPr/>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FR-02</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Ролевая модель доступа (RBAC) с четырьмя ролями: оператор, техник, инженер, администратор</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Must</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US-05</w:t>
            </w:r>
          </w:p>
        </w:tc>
      </w:tr>
      <w:tr>
        <w:trPr/>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FR-03</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CRUD-операции над справочником оборудования с полями: инвентарный номер, наименование, тип, производитель, дата ввода, местоположение</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Must</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US-07</w:t>
            </w:r>
          </w:p>
        </w:tc>
      </w:tr>
      <w:tr>
        <w:trPr/>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FR-04</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Создание заявки на ремонт с указанием оборудования, описания неисправности и приоритета</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Must</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US-01</w:t>
            </w:r>
          </w:p>
        </w:tc>
      </w:tr>
      <w:tr>
        <w:trPr/>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FR-05</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Жизненный цикл заявки: Новая, Назначена, В работе, Ожидает запчастей, Выполнена, Закрыта</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Must</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US-01, US-02</w:t>
            </w:r>
          </w:p>
        </w:tc>
      </w:tr>
      <w:tr>
        <w:trPr/>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FR-06</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Назначение исполнителя (техника) на заявку инженером</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Must</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US-02</w:t>
            </w:r>
          </w:p>
        </w:tc>
      </w:tr>
      <w:tr>
        <w:trPr/>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FR-07</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Фиксация результатов работ техником: описание, затраченное время, использованные запчасти</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Must</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US-06</w:t>
            </w:r>
          </w:p>
        </w:tc>
      </w:tr>
      <w:tr>
        <w:trPr/>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FR-08</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Настройка графиков планового ТО с автоматическим формированием нарядов по расписанию</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Must</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US-04</w:t>
            </w:r>
          </w:p>
        </w:tc>
      </w:tr>
      <w:tr>
        <w:trPr/>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FR-09</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Просмотр полной истории обслуживания единицы оборудования</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Should</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US-07</w:t>
            </w:r>
          </w:p>
        </w:tc>
      </w:tr>
      <w:tr>
        <w:trPr/>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FR-10</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Дашборд с метриками: открытые заявки, процент выполнения плана ТО, среднее время ремонта, топ отказов</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Should</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US-03</w:t>
            </w:r>
          </w:p>
        </w:tc>
      </w:tr>
      <w:tr>
        <w:trPr/>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FR-11</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Справочник запасных частей с учётом расхода при выполнении работ</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Should</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US-06</w:t>
            </w:r>
          </w:p>
        </w:tc>
      </w:tr>
      <w:tr>
        <w:trPr/>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FR-12</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Формирование отчётов по заявкам, оборудованию и персоналу за указанный период</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Should</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US-03</w:t>
            </w:r>
          </w:p>
        </w:tc>
      </w:tr>
      <w:tr>
        <w:trPr/>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FR-13</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Уведомления о предстоящем плановом ТО за 7 дней до срока</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Could</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US-04</w:t>
            </w:r>
          </w:p>
        </w:tc>
      </w:tr>
      <w:tr>
        <w:trPr/>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FR-14</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Уведомления о просрочке заявок, превысивших нормативный срок выполнения</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Could</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US-03</w:t>
            </w:r>
          </w:p>
        </w:tc>
      </w:tr>
      <w:tr>
        <w:trPr/>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FR-15</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Управление учётными записями пользователей: создание, блокировка, смена роли</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Must</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US-05</w:t>
            </w:r>
          </w:p>
        </w:tc>
      </w:tr>
    </w:tbl>
    <w:p>
      <w:pPr>
        <w:pStyle w:val="Normal"/>
        <w:spacing w:lineRule="auto" w:line="360" w:before="120" w:after="0"/>
        <w:rPr>
          <w:lang w:val="ru-RU"/>
        </w:rPr>
      </w:pPr>
      <w:r>
        <w:rPr>
          <w:lang w:val="ru-RU"/>
        </w:rPr>
      </w:r>
    </w:p>
    <w:p>
      <w:pPr>
        <w:pStyle w:val="Normal"/>
        <w:spacing w:lineRule="auto" w:line="360" w:before="0" w:after="0"/>
        <w:rPr>
          <w:lang w:val="ru-RU"/>
        </w:rPr>
      </w:pPr>
      <w:r>
        <w:rPr>
          <w:rFonts w:eastAsia="Times New Roman" w:cs="Times New Roman"/>
          <w:b w:val="false"/>
          <w:i w:val="false"/>
          <w:sz w:val="28"/>
          <w:lang w:val="ru-RU"/>
        </w:rPr>
        <w:t>Требования Must образуют MVP. Should повышают практическую ценность за счёт аналитики. Could описывают функции для последующих итераций.</w:t>
      </w:r>
    </w:p>
    <w:p>
      <w:pPr>
        <w:pStyle w:val="Heading3"/>
        <w:keepNext w:val="true"/>
        <w:jc w:val="both"/>
        <w:rPr>
          <w:lang w:val="ru-RU"/>
        </w:rPr>
      </w:pPr>
      <w:bookmarkStart w:id="17" w:name="__RefHeading___Toc1611_2185445162"/>
      <w:bookmarkEnd w:id="17"/>
      <w:r>
        <w:rPr>
          <w:rFonts w:eastAsia="Times New Roman" w:cs="Times New Roman" w:ascii="Times New Roman" w:hAnsi="Times New Roman"/>
          <w:b/>
          <w:i w:val="false"/>
          <w:sz w:val="28"/>
          <w:lang w:val="ru-RU"/>
        </w:rPr>
        <w:t>2.3.2 Нефункциональные требования</w:t>
      </w:r>
    </w:p>
    <w:p>
      <w:pPr>
        <w:pStyle w:val="Normal"/>
        <w:spacing w:lineRule="auto" w:line="360" w:before="0" w:after="0"/>
        <w:rPr>
          <w:lang w:val="ru-RU"/>
        </w:rPr>
      </w:pPr>
      <w:r>
        <w:rPr>
          <w:rFonts w:eastAsia="Times New Roman" w:cs="Times New Roman"/>
          <w:b w:val="false"/>
          <w:i w:val="false"/>
          <w:sz w:val="28"/>
          <w:lang w:val="ru-RU"/>
        </w:rPr>
        <w:t>Нефункциональные требования определяют качественные характеристики системы [26].</w:t>
      </w:r>
    </w:p>
    <w:p>
      <w:pPr>
        <w:pStyle w:val="Normal"/>
        <w:keepNext w:val="true"/>
        <w:spacing w:lineRule="auto" w:line="240" w:before="120" w:after="0"/>
        <w:ind w:hanging="0"/>
        <w:jc w:val="both"/>
        <w:rPr>
          <w:lang w:val="ru-RU"/>
        </w:rPr>
      </w:pPr>
      <w:r>
        <w:rPr>
          <w:rFonts w:eastAsia="Times New Roman" w:cs="Times New Roman"/>
          <w:b w:val="false"/>
          <w:i/>
          <w:sz w:val="24"/>
          <w:lang w:val="ru-RU"/>
        </w:rPr>
        <w:t>Таблица 2.2 — Нефункциональные требования</w:t>
      </w:r>
    </w:p>
    <w:tbl>
      <w:tblPr>
        <w:tblW w:w="9356"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339"/>
        <w:gridCol w:w="2339"/>
        <w:gridCol w:w="2339"/>
        <w:gridCol w:w="2339"/>
      </w:tblGrid>
      <w:tr>
        <w:trPr/>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center"/>
              <w:rPr>
                <w:lang w:val="ru-RU"/>
              </w:rPr>
            </w:pPr>
            <w:r>
              <w:rPr>
                <w:rFonts w:eastAsia="Times New Roman" w:cs="Times New Roman"/>
                <w:b/>
                <w:i w:val="false"/>
                <w:sz w:val="24"/>
                <w:lang w:val="ru-RU"/>
              </w:rPr>
              <w:t>ID</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center"/>
              <w:rPr>
                <w:lang w:val="ru-RU"/>
              </w:rPr>
            </w:pPr>
            <w:r>
              <w:rPr>
                <w:rFonts w:eastAsia="Times New Roman" w:cs="Times New Roman"/>
                <w:b/>
                <w:i w:val="false"/>
                <w:sz w:val="24"/>
                <w:lang w:val="ru-RU"/>
              </w:rPr>
              <w:t>Категория</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center"/>
              <w:rPr>
                <w:lang w:val="ru-RU"/>
              </w:rPr>
            </w:pPr>
            <w:r>
              <w:rPr>
                <w:rFonts w:eastAsia="Times New Roman" w:cs="Times New Roman"/>
                <w:b/>
                <w:i w:val="false"/>
                <w:sz w:val="24"/>
                <w:lang w:val="ru-RU"/>
              </w:rPr>
              <w:t>Описание требования</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center"/>
              <w:rPr>
                <w:lang w:val="ru-RU"/>
              </w:rPr>
            </w:pPr>
            <w:r>
              <w:rPr>
                <w:rFonts w:eastAsia="Times New Roman" w:cs="Times New Roman"/>
                <w:b/>
                <w:i w:val="false"/>
                <w:sz w:val="24"/>
                <w:lang w:val="ru-RU"/>
              </w:rPr>
              <w:t>Метрика</w:t>
            </w:r>
          </w:p>
        </w:tc>
      </w:tr>
      <w:tr>
        <w:trPr/>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NFR-01</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Производительность</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Время ответа API при штатной нагрузке</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Менее 200 мс (95-й перцентиль)</w:t>
            </w:r>
          </w:p>
        </w:tc>
      </w:tr>
      <w:tr>
        <w:trPr/>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NFR-02</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Производительность</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Одновременная работа пользователей</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Не менее 100 соединений</w:t>
            </w:r>
          </w:p>
        </w:tc>
      </w:tr>
      <w:tr>
        <w:trPr/>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NFR-03</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Безопасность</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Аутентификация</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JWT с access-токеном (15 мин) и refresh-токеном (7 дней)</w:t>
            </w:r>
          </w:p>
        </w:tc>
      </w:tr>
      <w:tr>
        <w:trPr/>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NFR-04</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Безопасность</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Хранение паролей</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Хеширование bcrypt с cost factor 12</w:t>
            </w:r>
          </w:p>
        </w:tc>
      </w:tr>
      <w:tr>
        <w:trPr/>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NFR-05</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Безопасность</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Авторизация</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RBAC на уровне API-эндпоинтов</w:t>
            </w:r>
          </w:p>
        </w:tc>
      </w:tr>
      <w:tr>
        <w:trPr/>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NFR-06</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Надёжность</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Целостность данных</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Транзакции PostgreSQL, ACID-гарантии</w:t>
            </w:r>
          </w:p>
        </w:tc>
      </w:tr>
      <w:tr>
        <w:trPr/>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NFR-07</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Надёжность</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Резервное копирование</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pg_dump ежедневно, хранение 30 дней</w:t>
            </w:r>
          </w:p>
        </w:tc>
      </w:tr>
      <w:tr>
        <w:trPr/>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NFR-08</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Совместимость</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Браузеры</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Chrome 90+, Firefox 88+, Safari 14+, Edge 90+</w:t>
            </w:r>
          </w:p>
        </w:tc>
      </w:tr>
      <w:tr>
        <w:trPr/>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NFR-09</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Совместимость</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Адаптивность</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Корректное отображение на экранах от 360px до 2560px</w:t>
            </w:r>
          </w:p>
        </w:tc>
      </w:tr>
      <w:tr>
        <w:trPr/>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NFR-10</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Развёртывание</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Контейнеризация</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Docker Compose: API, SPA (Nginx), PostgreSQL</w:t>
            </w:r>
          </w:p>
        </w:tc>
      </w:tr>
      <w:tr>
        <w:trPr/>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NFR-11</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Развёртывание</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Аппаратные требования</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2 vCPU, 4 GB RAM, 50 GB SSD</w:t>
            </w:r>
          </w:p>
        </w:tc>
      </w:tr>
      <w:tr>
        <w:trPr/>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NFR-12</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Масштабируемость</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Объём данных</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Корректная работа при 10 000 единиц оборудования и 100 000 записей</w:t>
            </w:r>
          </w:p>
        </w:tc>
      </w:tr>
    </w:tbl>
    <w:p>
      <w:pPr>
        <w:pStyle w:val="Normal"/>
        <w:spacing w:lineRule="auto" w:line="360" w:before="120" w:after="0"/>
        <w:rPr>
          <w:lang w:val="ru-RU"/>
        </w:rPr>
      </w:pPr>
      <w:r>
        <w:rPr>
          <w:lang w:val="ru-RU"/>
        </w:rPr>
      </w:r>
    </w:p>
    <w:p>
      <w:pPr>
        <w:pStyle w:val="Normal"/>
        <w:spacing w:lineRule="auto" w:line="360" w:before="0" w:after="0"/>
        <w:rPr>
          <w:lang w:val="ru-RU"/>
        </w:rPr>
      </w:pPr>
      <w:r>
        <w:rPr>
          <w:rFonts w:eastAsia="Times New Roman" w:cs="Times New Roman"/>
          <w:b w:val="false"/>
          <w:i w:val="false"/>
          <w:sz w:val="28"/>
          <w:lang w:val="ru-RU"/>
        </w:rPr>
        <w:t>Порог 200 мс (NFR-01) обусловлен спецификой работы техника в цехе: задержка свыше 500 мс провоцирует повторные отправки [21]. NFR-02 рассчитан из предположения, что при 60 сотрудниках в пиковые часы одновременно работают до 40%, плюс операторы и инженеры; с двукратным запасом получаем 100 подключений. Требования безопасности (NFR-03 -- NFR-05) продиктованы тем, что несанкционированная модификация данных может привести к пропуску критически важного обслуживания. RBAC обязателен на уровне каждого API-эндпоинта; проверка на фронтенде носит косметический характер и не заменяет серверную авторизацию.</w:t>
      </w:r>
    </w:p>
    <w:p>
      <w:pPr>
        <w:pStyle w:val="Heading3"/>
        <w:keepNext w:val="true"/>
        <w:jc w:val="both"/>
        <w:rPr>
          <w:lang w:val="ru-RU"/>
        </w:rPr>
      </w:pPr>
      <w:bookmarkStart w:id="18" w:name="__RefHeading___Toc1613_2185445162"/>
      <w:bookmarkEnd w:id="18"/>
      <w:r>
        <w:rPr>
          <w:rFonts w:eastAsia="Times New Roman" w:cs="Times New Roman" w:ascii="Times New Roman" w:hAnsi="Times New Roman"/>
          <w:b/>
          <w:i w:val="false"/>
          <w:sz w:val="28"/>
          <w:lang w:val="ru-RU"/>
        </w:rPr>
        <w:t>2.3.3 Архитектура системы</w:t>
      </w:r>
    </w:p>
    <w:p>
      <w:pPr>
        <w:pStyle w:val="Normal"/>
        <w:spacing w:lineRule="auto" w:line="360" w:before="0" w:after="0"/>
        <w:rPr>
          <w:lang w:val="ru-RU"/>
        </w:rPr>
      </w:pPr>
      <w:r>
        <w:rPr>
          <w:rFonts w:eastAsia="Times New Roman" w:cs="Times New Roman"/>
          <w:b w:val="false"/>
          <w:i w:val="false"/>
          <w:sz w:val="28"/>
          <w:lang w:val="ru-RU"/>
        </w:rPr>
        <w:t>Система построена на клиент-серверной архитектуре с разделением на три уровня: клиентское SPA, серверное API и хранилище данных. Мартин обосновывает преимущества такого разделения: каждый уровень можно разрабатывать, тестировать и масштабировать независимо [11]. Newman указывает, что для систем с командой 1-3 человека монолит предпочтительнее микросервисов [22]. На наш взгляд, для предприятия с парком до 1000 единиц оборудования накладные расходы на межсервисное взаимодействие и распределённые транзакции не оправдываются.</w:t>
      </w:r>
    </w:p>
    <w:p>
      <w:pPr>
        <w:pStyle w:val="Normal"/>
        <w:widowControl/>
        <w:spacing w:lineRule="auto" w:line="240" w:before="0" w:after="120"/>
        <w:ind w:hanging="0"/>
        <w:jc w:val="center"/>
        <w:rPr>
          <w:lang w:val="ru-RU"/>
        </w:rPr>
      </w:pPr>
      <w:r>
        <w:rPr>
          <w:rFonts w:eastAsia="Times New Roman" w:cs="Times New Roman"/>
          <w:b/>
          <w:i w:val="false"/>
          <w:sz w:val="24"/>
          <w:lang w:val="ru-RU"/>
        </w:rPr>
        <w:t>Рисунок 2.3 — Архитектура системы</w:t>
      </w:r>
    </w:p>
    <w:p>
      <w:pPr>
        <w:pStyle w:val="Normal"/>
        <w:spacing w:lineRule="auto" w:line="360" w:before="0" w:after="0"/>
        <w:rPr>
          <w:lang w:val="ru-RU"/>
        </w:rPr>
      </w:pPr>
      <w:r>
        <w:rPr>
          <w:rFonts w:eastAsia="Times New Roman" w:cs="Times New Roman"/>
          <w:b w:val="false"/>
          <w:i w:val="false"/>
          <w:sz w:val="28"/>
          <w:lang w:val="ru-RU"/>
        </w:rPr>
        <w:t>Клиентский уровень представлен SPA на Vue 3 с Composition API, Pinia для состояния, Vue Router для маршрутизации, Axios для HTTP-запросов. Сборка через Vite, раздача статики через Nginx, который также служит обратным прокси [28].</w:t>
      </w:r>
    </w:p>
    <w:p>
      <w:pPr>
        <w:pStyle w:val="Normal"/>
        <w:spacing w:lineRule="auto" w:line="360" w:before="0" w:after="0"/>
        <w:rPr>
          <w:lang w:val="ru-RU"/>
        </w:rPr>
      </w:pPr>
      <w:r>
        <w:rPr>
          <w:rFonts w:eastAsia="Times New Roman" w:cs="Times New Roman"/>
          <w:b w:val="false"/>
          <w:i w:val="false"/>
          <w:sz w:val="28"/>
          <w:lang w:val="ru-RU"/>
        </w:rPr>
        <w:t>Серверный уровень реализован на Go и организован по принципам Clean Architecture [11]. Внутренняя структура разделена на три слоя. Слой handlers (транспортный) обрабатывает HTTP-запросы: парсит параметры, валидирует входные данные, вызывает сервис, формирует ответ. Слой services (бизнес-логика) содержит доменные правила: вычисление приоритетов, проверку допустимости переходов между статусами заявки, формирование нарядов по расписанию. Слой repositories (доступ к данным) инкапсулирует SQL-запросы. Зависимости направлены строго внутрь: handlers зависят от services, services зависят от интерфейсов repositories. Конкретные реализации подставляются через конструктор (dependency injection), что позволяет покрыть бизнес-логику юнит-тестами без обращения к реальной базе данных.</w:t>
      </w:r>
    </w:p>
    <w:p>
      <w:pPr>
        <w:pStyle w:val="Normal"/>
        <w:spacing w:lineRule="auto" w:line="360" w:before="0" w:after="0"/>
        <w:rPr>
          <w:lang w:val="ru-RU"/>
        </w:rPr>
      </w:pPr>
      <w:r>
        <w:rPr>
          <w:rFonts w:eastAsia="Times New Roman" w:cs="Times New Roman"/>
          <w:b w:val="false"/>
          <w:i w:val="false"/>
          <w:sz w:val="28"/>
          <w:lang w:val="ru-RU"/>
        </w:rPr>
        <w:t>Уровень хранения обеспечивает PostgreSQL 16 [23]: ACID-транзакции, система индексов, JSON/JSONB для дополнительных атрибутов оборудования. Подключение через пул соединений pgxpool.</w:t>
      </w:r>
    </w:p>
    <w:p>
      <w:pPr>
        <w:pStyle w:val="Normal"/>
        <w:spacing w:lineRule="auto" w:line="360" w:before="0" w:after="0"/>
        <w:rPr>
          <w:lang w:val="ru-RU"/>
        </w:rPr>
      </w:pPr>
      <w:r>
        <w:rPr>
          <w:rFonts w:eastAsia="Times New Roman" w:cs="Times New Roman"/>
          <w:b w:val="false"/>
          <w:i w:val="false"/>
          <w:sz w:val="28"/>
          <w:lang w:val="ru-RU"/>
        </w:rPr>
        <w:t>Взаимодействие клиента и сервера происходит через REST API [19]. Данные передаются в JSON. Все ответы следуют формату конверта:</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"success": true,</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"data": { ...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"error": null,</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"meta": { "page": 1, "per_page": 20, "total": 142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w:t>
      </w:r>
    </w:p>
    <w:p>
      <w:pPr>
        <w:pStyle w:val="Normal"/>
        <w:spacing w:lineRule="auto" w:line="360" w:before="120" w:after="0"/>
        <w:rPr>
          <w:lang w:val="ru-RU"/>
        </w:rPr>
      </w:pPr>
      <w:r>
        <w:rPr>
          <w:lang w:val="ru-RU"/>
        </w:rPr>
      </w:r>
    </w:p>
    <w:p>
      <w:pPr>
        <w:pStyle w:val="Normal"/>
        <w:spacing w:lineRule="auto" w:line="360" w:before="0" w:after="0"/>
        <w:rPr>
          <w:lang w:val="ru-RU"/>
        </w:rPr>
      </w:pPr>
      <w:r>
        <w:rPr>
          <w:rFonts w:eastAsia="Times New Roman" w:cs="Times New Roman"/>
          <w:b w:val="false"/>
          <w:i w:val="false"/>
          <w:sz w:val="28"/>
          <w:lang w:val="ru-RU"/>
        </w:rPr>
        <w:t>Lauret рекомендует подобный подход для обеспечения предсказуемости API [21].</w:t>
      </w:r>
    </w:p>
    <w:p>
      <w:pPr>
        <w:pStyle w:val="Normal"/>
        <w:spacing w:lineRule="auto" w:line="360" w:before="0" w:after="0"/>
        <w:rPr>
          <w:lang w:val="ru-RU"/>
        </w:rPr>
      </w:pPr>
      <w:r>
        <w:rPr>
          <w:rFonts w:eastAsia="Times New Roman" w:cs="Times New Roman"/>
          <w:b w:val="false"/>
          <w:i w:val="false"/>
          <w:sz w:val="28"/>
          <w:lang w:val="ru-RU"/>
        </w:rPr>
        <w:t xml:space="preserve">Развёртывание выполняется через Docker Compose [29]: </w:t>
      </w:r>
      <w:r>
        <w:rPr>
          <w:rFonts w:eastAsia="Courier New" w:cs="Courier New" w:ascii="Courier New" w:hAnsi="Courier New"/>
          <w:b w:val="false"/>
          <w:i w:val="false"/>
          <w:sz w:val="28"/>
          <w:lang w:val="ru-RU"/>
        </w:rPr>
        <w:t>api</w:t>
      </w:r>
      <w:r>
        <w:rPr>
          <w:rFonts w:eastAsia="Times New Roman" w:cs="Times New Roman"/>
          <w:b w:val="false"/>
          <w:i w:val="false"/>
          <w:sz w:val="28"/>
          <w:lang w:val="ru-RU"/>
        </w:rPr>
        <w:t xml:space="preserve"> (Go, multi-stage на Alpine), </w:t>
      </w:r>
      <w:r>
        <w:rPr>
          <w:rFonts w:eastAsia="Courier New" w:cs="Courier New" w:ascii="Courier New" w:hAnsi="Courier New"/>
          <w:b w:val="false"/>
          <w:i w:val="false"/>
          <w:sz w:val="28"/>
          <w:lang w:val="ru-RU"/>
        </w:rPr>
        <w:t>frontend</w:t>
      </w:r>
      <w:r>
        <w:rPr>
          <w:rFonts w:eastAsia="Times New Roman" w:cs="Times New Roman"/>
          <w:b w:val="false"/>
          <w:i w:val="false"/>
          <w:sz w:val="28"/>
          <w:lang w:val="ru-RU"/>
        </w:rPr>
        <w:t xml:space="preserve"> (Nginx со статикой Vue), </w:t>
      </w:r>
      <w:r>
        <w:rPr>
          <w:rFonts w:eastAsia="Courier New" w:cs="Courier New" w:ascii="Courier New" w:hAnsi="Courier New"/>
          <w:b w:val="false"/>
          <w:i w:val="false"/>
          <w:sz w:val="28"/>
          <w:lang w:val="ru-RU"/>
        </w:rPr>
        <w:t>db</w:t>
      </w:r>
      <w:r>
        <w:rPr>
          <w:rFonts w:eastAsia="Times New Roman" w:cs="Times New Roman"/>
          <w:b w:val="false"/>
          <w:i w:val="false"/>
          <w:sz w:val="28"/>
          <w:lang w:val="ru-RU"/>
        </w:rPr>
        <w:t xml:space="preserve"> (PostgreSQL 16 с именованным томом). Развернуть систему можно одной командой без установки рантаймов на хост-машину.</w:t>
      </w:r>
    </w:p>
    <w:p>
      <w:pPr>
        <w:pStyle w:val="Normal"/>
        <w:spacing w:lineRule="auto" w:line="360" w:before="0" w:after="0"/>
        <w:rPr>
          <w:lang w:val="ru-RU"/>
        </w:rPr>
      </w:pPr>
      <w:r>
        <w:rPr>
          <w:rFonts w:eastAsia="Times New Roman" w:cs="Times New Roman"/>
          <w:b w:val="false"/>
          <w:i w:val="false"/>
          <w:sz w:val="28"/>
          <w:lang w:val="ru-RU"/>
        </w:rPr>
        <w:t>Мы сознательно отказались от очереди сообщений и кеширования Redis: все операции укладываются в синхронный запрос-ответ, а PostgreSQL с индексами обеспечивает выборку менее 50 мс при 100 000 записей. При необходимости кеш добавляется без изменения архитектуры благодаря изоляции слоя repositories.</w:t>
      </w:r>
    </w:p>
    <w:p>
      <w:pPr>
        <w:pStyle w:val="Heading3"/>
        <w:keepNext w:val="true"/>
        <w:jc w:val="both"/>
        <w:rPr>
          <w:lang w:val="ru-RU"/>
        </w:rPr>
      </w:pPr>
      <w:bookmarkStart w:id="19" w:name="__RefHeading___Toc1615_2185445162"/>
      <w:bookmarkEnd w:id="19"/>
      <w:r>
        <w:rPr>
          <w:rFonts w:eastAsia="Times New Roman" w:cs="Times New Roman" w:ascii="Times New Roman" w:hAnsi="Times New Roman"/>
          <w:b/>
          <w:i w:val="false"/>
          <w:sz w:val="28"/>
          <w:lang w:val="ru-RU"/>
        </w:rPr>
        <w:t>2.3.4 Проектирование базы данных</w:t>
      </w:r>
    </w:p>
    <w:p>
      <w:pPr>
        <w:pStyle w:val="Normal"/>
        <w:spacing w:lineRule="auto" w:line="360" w:before="0" w:after="0"/>
        <w:rPr>
          <w:lang w:val="ru-RU"/>
        </w:rPr>
      </w:pPr>
      <w:r>
        <w:rPr>
          <w:rFonts w:eastAsia="Times New Roman" w:cs="Times New Roman"/>
          <w:b w:val="false"/>
          <w:i w:val="false"/>
          <w:sz w:val="28"/>
          <w:lang w:val="ru-RU"/>
        </w:rPr>
        <w:t>Модель содержит 8 сущностей, связанных отношениями «один ко многим» и «многие ко многим».</w:t>
      </w:r>
    </w:p>
    <w:p>
      <w:pPr>
        <w:pStyle w:val="Normal"/>
        <w:widowControl/>
        <w:spacing w:lineRule="auto" w:line="240" w:before="0" w:after="120"/>
        <w:ind w:hanging="0"/>
        <w:jc w:val="center"/>
        <w:rPr>
          <w:lang w:val="ru-RU"/>
        </w:rPr>
      </w:pPr>
      <w:r>
        <w:rPr>
          <w:rFonts w:eastAsia="Times New Roman" w:cs="Times New Roman"/>
          <w:b/>
          <w:i w:val="false"/>
          <w:sz w:val="24"/>
          <w:lang w:val="ru-RU"/>
        </w:rPr>
        <w:t>Рисунок 2.4 — ER-диаграмма базы данных</w:t>
      </w:r>
    </w:p>
    <w:p>
      <w:pPr>
        <w:pStyle w:val="Normal"/>
        <w:spacing w:lineRule="auto" w:line="360" w:before="0" w:after="0"/>
        <w:rPr>
          <w:lang w:val="ru-RU"/>
        </w:rPr>
      </w:pPr>
      <w:r>
        <w:rPr>
          <w:rFonts w:eastAsia="Times New Roman" w:cs="Times New Roman"/>
          <w:b/>
          <w:i w:val="false"/>
          <w:sz w:val="28"/>
          <w:lang w:val="ru-RU"/>
        </w:rPr>
        <w:t>users</w:t>
      </w:r>
      <w:r>
        <w:rPr>
          <w:rFonts w:eastAsia="Times New Roman" w:cs="Times New Roman"/>
          <w:b w:val="false"/>
          <w:i w:val="false"/>
          <w:sz w:val="28"/>
          <w:lang w:val="ru-RU"/>
        </w:rPr>
        <w:t xml:space="preserve"> хранит учётные записи: UUID, username, password_hash (bcrypt), full_name, email, role (operator/technician/engineer/admin), is_active, временные метки. UUID выбран вместо автоинкремента для генерации на стороне приложения без обращения к СУБД [23].</w:t>
      </w:r>
    </w:p>
    <w:p>
      <w:pPr>
        <w:pStyle w:val="Normal"/>
        <w:spacing w:lineRule="auto" w:line="360" w:before="0" w:after="0"/>
        <w:rPr>
          <w:lang w:val="ru-RU"/>
        </w:rPr>
      </w:pPr>
      <w:r>
        <w:rPr>
          <w:rFonts w:eastAsia="Times New Roman" w:cs="Times New Roman"/>
          <w:b/>
          <w:i w:val="false"/>
          <w:sz w:val="28"/>
          <w:lang w:val="ru-RU"/>
        </w:rPr>
        <w:t>equipment</w:t>
      </w:r>
      <w:r>
        <w:rPr>
          <w:rFonts w:eastAsia="Times New Roman" w:cs="Times New Roman"/>
          <w:b w:val="false"/>
          <w:i w:val="false"/>
          <w:sz w:val="28"/>
          <w:lang w:val="ru-RU"/>
        </w:rPr>
        <w:t xml:space="preserve"> содержит справочник оборудования: инвентарный номер, наименование, тип, производитель, модель, серийный номер, местоположение, дата ввода, статус (active/inactive/decommissioned), specifications (JSONB для произвольных технических параметров).</w:t>
      </w:r>
    </w:p>
    <w:p>
      <w:pPr>
        <w:pStyle w:val="Normal"/>
        <w:spacing w:lineRule="auto" w:line="360" w:before="0" w:after="0"/>
        <w:rPr>
          <w:lang w:val="ru-RU"/>
        </w:rPr>
      </w:pPr>
      <w:r>
        <w:rPr>
          <w:rFonts w:eastAsia="Times New Roman" w:cs="Times New Roman"/>
          <w:b/>
          <w:i w:val="false"/>
          <w:sz w:val="28"/>
          <w:lang w:val="ru-RU"/>
        </w:rPr>
        <w:t>repair_requests</w:t>
      </w:r>
      <w:r>
        <w:rPr>
          <w:rFonts w:eastAsia="Times New Roman" w:cs="Times New Roman"/>
          <w:b w:val="false"/>
          <w:i w:val="false"/>
          <w:sz w:val="28"/>
          <w:lang w:val="ru-RU"/>
        </w:rPr>
        <w:t xml:space="preserve"> хранит заявки на ремонт: ссылки на оборудование и пользователей (автор, исполнитель), описание, приоритет (low/normal/high/critical), статус (new/assigned/in_progress/waiting_parts/completed/closed), даты создания и закрытия. Индексы по status, priority, equipment_id, assignee_id.</w:t>
      </w:r>
    </w:p>
    <w:p>
      <w:pPr>
        <w:pStyle w:val="Normal"/>
        <w:spacing w:lineRule="auto" w:line="360" w:before="0" w:after="0"/>
        <w:rPr>
          <w:lang w:val="ru-RU"/>
        </w:rPr>
      </w:pPr>
      <w:r>
        <w:rPr>
          <w:rFonts w:eastAsia="Times New Roman" w:cs="Times New Roman"/>
          <w:b/>
          <w:i w:val="false"/>
          <w:sz w:val="28"/>
          <w:lang w:val="ru-RU"/>
        </w:rPr>
        <w:t>maintenance_schedules</w:t>
      </w:r>
      <w:r>
        <w:rPr>
          <w:rFonts w:eastAsia="Times New Roman" w:cs="Times New Roman"/>
          <w:b w:val="false"/>
          <w:i w:val="false"/>
          <w:sz w:val="28"/>
          <w:lang w:val="ru-RU"/>
        </w:rPr>
        <w:t xml:space="preserve"> содержит графики планового ТО: ссылка на оборудование, описание работ, периодичность в днях, даты последнего и следующего выполнения. Поле next_due_at позволяет строить простой запрос на формирование нарядов.</w:t>
      </w:r>
    </w:p>
    <w:p>
      <w:pPr>
        <w:pStyle w:val="Normal"/>
        <w:spacing w:lineRule="auto" w:line="360" w:before="0" w:after="0"/>
        <w:rPr>
          <w:lang w:val="ru-RU"/>
        </w:rPr>
      </w:pPr>
      <w:r>
        <w:rPr>
          <w:rFonts w:eastAsia="Times New Roman" w:cs="Times New Roman"/>
          <w:b/>
          <w:i w:val="false"/>
          <w:sz w:val="28"/>
          <w:lang w:val="ru-RU"/>
        </w:rPr>
        <w:t>work_orders</w:t>
      </w:r>
      <w:r>
        <w:rPr>
          <w:rFonts w:eastAsia="Times New Roman" w:cs="Times New Roman"/>
          <w:b w:val="false"/>
          <w:i w:val="false"/>
          <w:sz w:val="28"/>
          <w:lang w:val="ru-RU"/>
        </w:rPr>
        <w:t xml:space="preserve"> объединяет плановые и аварийные наряды: nullable-ссылки на repair_requests или maintenance_schedules (одна из двух всегда заполнена), исполнитель, статус, трудозатраты.</w:t>
      </w:r>
    </w:p>
    <w:p>
      <w:pPr>
        <w:pStyle w:val="Normal"/>
        <w:spacing w:lineRule="auto" w:line="360" w:before="0" w:after="0"/>
        <w:rPr>
          <w:lang w:val="ru-RU"/>
        </w:rPr>
      </w:pPr>
      <w:r>
        <w:rPr>
          <w:rFonts w:eastAsia="Times New Roman" w:cs="Times New Roman"/>
          <w:b/>
          <w:i w:val="false"/>
          <w:sz w:val="28"/>
          <w:lang w:val="ru-RU"/>
        </w:rPr>
        <w:t>maintenance_logs</w:t>
      </w:r>
      <w:r>
        <w:rPr>
          <w:rFonts w:eastAsia="Times New Roman" w:cs="Times New Roman"/>
          <w:b w:val="false"/>
          <w:i w:val="false"/>
          <w:sz w:val="28"/>
          <w:lang w:val="ru-RU"/>
        </w:rPr>
        <w:t xml:space="preserve"> фиксирует выполненные работы по нарядам; одному наряду может соответствовать несколько записей (например, при ремонте в два этапа).</w:t>
      </w:r>
    </w:p>
    <w:p>
      <w:pPr>
        <w:pStyle w:val="Normal"/>
        <w:spacing w:lineRule="auto" w:line="360" w:before="0" w:after="0"/>
        <w:rPr>
          <w:lang w:val="ru-RU"/>
        </w:rPr>
      </w:pPr>
      <w:r>
        <w:rPr>
          <w:rFonts w:eastAsia="Times New Roman" w:cs="Times New Roman"/>
          <w:b/>
          <w:i w:val="false"/>
          <w:sz w:val="28"/>
          <w:lang w:val="ru-RU"/>
        </w:rPr>
        <w:t>parts</w:t>
      </w:r>
      <w:r>
        <w:rPr>
          <w:rFonts w:eastAsia="Times New Roman" w:cs="Times New Roman"/>
          <w:b w:val="false"/>
          <w:i w:val="false"/>
          <w:sz w:val="28"/>
          <w:lang w:val="ru-RU"/>
        </w:rPr>
        <w:t xml:space="preserve"> содержит справочник запчастей с учётом текущего и минимального остатка. </w:t>
      </w:r>
      <w:r>
        <w:rPr>
          <w:rFonts w:eastAsia="Times New Roman" w:cs="Times New Roman"/>
          <w:b/>
          <w:i w:val="false"/>
          <w:sz w:val="28"/>
          <w:lang w:val="ru-RU"/>
        </w:rPr>
        <w:t>work_order_parts</w:t>
      </w:r>
      <w:r>
        <w:rPr>
          <w:rFonts w:eastAsia="Times New Roman" w:cs="Times New Roman"/>
          <w:b w:val="false"/>
          <w:i w:val="false"/>
          <w:sz w:val="28"/>
          <w:lang w:val="ru-RU"/>
        </w:rPr>
        <w:t xml:space="preserve"> связывает наряды с запчастями; триггер PostgreSQL автоматически уменьшает остаток при списании.</w:t>
      </w:r>
    </w:p>
    <w:p>
      <w:pPr>
        <w:pStyle w:val="Normal"/>
        <w:spacing w:lineRule="auto" w:line="360" w:before="0" w:after="0"/>
        <w:rPr>
          <w:lang w:val="ru-RU"/>
        </w:rPr>
      </w:pPr>
      <w:r>
        <w:rPr>
          <w:rFonts w:eastAsia="Times New Roman" w:cs="Times New Roman"/>
          <w:b w:val="false"/>
          <w:i w:val="false"/>
          <w:sz w:val="28"/>
          <w:lang w:val="ru-RU"/>
        </w:rPr>
        <w:t>Одна единица оборудования может иметь множество заявок и графиков ТО. Один пользователь может быть автором множества заявок и исполнителем множества нарядов. При деактивации оборудования связанные записи не удаляются, а остаются для исторической отчётности.</w:t>
      </w:r>
    </w:p>
    <w:p>
      <w:pPr>
        <w:pStyle w:val="Heading3"/>
        <w:keepNext w:val="true"/>
        <w:jc w:val="both"/>
        <w:rPr>
          <w:lang w:val="ru-RU"/>
        </w:rPr>
      </w:pPr>
      <w:bookmarkStart w:id="20" w:name="__RefHeading___Toc1617_2185445162"/>
      <w:bookmarkEnd w:id="20"/>
      <w:r>
        <w:rPr>
          <w:rFonts w:eastAsia="Times New Roman" w:cs="Times New Roman" w:ascii="Times New Roman" w:hAnsi="Times New Roman"/>
          <w:b/>
          <w:i w:val="false"/>
          <w:sz w:val="28"/>
          <w:lang w:val="ru-RU"/>
        </w:rPr>
        <w:t>2.3.5 Проектирование REST API</w:t>
      </w:r>
    </w:p>
    <w:p>
      <w:pPr>
        <w:pStyle w:val="Normal"/>
        <w:spacing w:lineRule="auto" w:line="360" w:before="0" w:after="0"/>
        <w:rPr>
          <w:lang w:val="ru-RU"/>
        </w:rPr>
      </w:pPr>
      <w:r>
        <w:rPr>
          <w:rFonts w:eastAsia="Times New Roman" w:cs="Times New Roman"/>
          <w:b w:val="false"/>
          <w:i w:val="false"/>
          <w:sz w:val="28"/>
          <w:lang w:val="ru-RU"/>
        </w:rPr>
        <w:t>API спроектировано по принципам RESTful-архитектуры [19]: URL на основе ресурсов, HTTP-методы определяют действие. Все эндпоинты, кроме аутентификации, требуют JWT-токен. Доступ разграничивается по роли.</w:t>
      </w:r>
    </w:p>
    <w:p>
      <w:pPr>
        <w:pStyle w:val="Normal"/>
        <w:keepNext w:val="true"/>
        <w:spacing w:lineRule="auto" w:line="240" w:before="120" w:after="0"/>
        <w:ind w:hanging="0"/>
        <w:jc w:val="both"/>
        <w:rPr>
          <w:lang w:val="ru-RU"/>
        </w:rPr>
      </w:pPr>
      <w:r>
        <w:rPr>
          <w:rFonts w:eastAsia="Times New Roman" w:cs="Times New Roman"/>
          <w:b w:val="false"/>
          <w:i/>
          <w:sz w:val="24"/>
          <w:lang w:val="ru-RU"/>
        </w:rPr>
        <w:t>Таблица 2.3 — Основные эндпоинты REST API</w:t>
      </w:r>
    </w:p>
    <w:tbl>
      <w:tblPr>
        <w:tblW w:w="9356"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339"/>
        <w:gridCol w:w="2339"/>
        <w:gridCol w:w="2339"/>
        <w:gridCol w:w="2339"/>
      </w:tblGrid>
      <w:tr>
        <w:trPr/>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center"/>
              <w:rPr>
                <w:lang w:val="ru-RU"/>
              </w:rPr>
            </w:pPr>
            <w:r>
              <w:rPr>
                <w:rFonts w:eastAsia="Times New Roman" w:cs="Times New Roman"/>
                <w:b/>
                <w:i w:val="false"/>
                <w:sz w:val="24"/>
                <w:lang w:val="ru-RU"/>
              </w:rPr>
              <w:t>Метод</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center"/>
              <w:rPr>
                <w:lang w:val="ru-RU"/>
              </w:rPr>
            </w:pPr>
            <w:r>
              <w:rPr>
                <w:rFonts w:eastAsia="Times New Roman" w:cs="Times New Roman"/>
                <w:b/>
                <w:i w:val="false"/>
                <w:sz w:val="24"/>
                <w:lang w:val="ru-RU"/>
              </w:rPr>
              <w:t>Путь</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center"/>
              <w:rPr>
                <w:lang w:val="ru-RU"/>
              </w:rPr>
            </w:pPr>
            <w:r>
              <w:rPr>
                <w:rFonts w:eastAsia="Times New Roman" w:cs="Times New Roman"/>
                <w:b/>
                <w:i w:val="false"/>
                <w:sz w:val="24"/>
                <w:lang w:val="ru-RU"/>
              </w:rPr>
              <w:t>Описание</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center"/>
              <w:rPr>
                <w:lang w:val="ru-RU"/>
              </w:rPr>
            </w:pPr>
            <w:r>
              <w:rPr>
                <w:rFonts w:eastAsia="Times New Roman" w:cs="Times New Roman"/>
                <w:b/>
                <w:i w:val="false"/>
                <w:sz w:val="24"/>
                <w:lang w:val="ru-RU"/>
              </w:rPr>
              <w:t>Роли</w:t>
            </w:r>
          </w:p>
        </w:tc>
      </w:tr>
      <w:tr>
        <w:trPr/>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POST</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/api/v1/auth/login</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Аутентификация, получение JWT</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Все</w:t>
            </w:r>
          </w:p>
        </w:tc>
      </w:tr>
      <w:tr>
        <w:trPr/>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POST</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/api/v1/auth/refresh</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Обновление access-токена</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Все</w:t>
            </w:r>
          </w:p>
        </w:tc>
      </w:tr>
      <w:tr>
        <w:trPr/>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POST</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/api/v1/users</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Создание пользователя</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admin</w:t>
            </w:r>
          </w:p>
        </w:tc>
      </w:tr>
      <w:tr>
        <w:trPr/>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GET</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/api/v1/equipment</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Список оборудования (пагинация, фильтрация)</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Все</w:t>
            </w:r>
          </w:p>
        </w:tc>
      </w:tr>
      <w:tr>
        <w:trPr/>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POST</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/api/v1/equipment</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Добавление оборудования</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engineer</w:t>
            </w:r>
          </w:p>
        </w:tc>
      </w:tr>
      <w:tr>
        <w:trPr/>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GET</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/api/v1/equipment/{id}</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Карточка оборудования с историей</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Все</w:t>
            </w:r>
          </w:p>
        </w:tc>
      </w:tr>
      <w:tr>
        <w:trPr/>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GET</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/api/v1/repair-requests</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Список заявок (фильтрация по статусу, приоритету)</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Все</w:t>
            </w:r>
          </w:p>
        </w:tc>
      </w:tr>
      <w:tr>
        <w:trPr/>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POST</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/api/v1/repair-requests</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Создание заявки на ремонт</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operator, engineer</w:t>
            </w:r>
          </w:p>
        </w:tc>
      </w:tr>
      <w:tr>
        <w:trPr/>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PATCH</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/api/v1/repair-requests/{id}</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Обновление заявки (назначение, статус, приоритет)</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engineer, technician</w:t>
            </w:r>
          </w:p>
        </w:tc>
      </w:tr>
      <w:tr>
        <w:trPr/>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POST</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/api/v1/maintenance-schedules</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Создание графика ТО</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engineer</w:t>
            </w:r>
          </w:p>
        </w:tc>
      </w:tr>
      <w:tr>
        <w:trPr/>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GET</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/api/v1/work-orders</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Список нарядов (фильтрация по исполнителю, статусу)</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engineer, technician</w:t>
            </w:r>
          </w:p>
        </w:tc>
      </w:tr>
      <w:tr>
        <w:trPr/>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PATCH</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/api/v1/work-orders/{id}</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Обновление наряда (статус, результаты)</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technician, engineer</w:t>
            </w:r>
          </w:p>
        </w:tc>
      </w:tr>
      <w:tr>
        <w:trPr/>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GET</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/api/v1/dashboard</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Агрегированные метрики для дашборда</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engineer</w:t>
            </w:r>
          </w:p>
        </w:tc>
      </w:tr>
    </w:tbl>
    <w:p>
      <w:pPr>
        <w:pStyle w:val="Normal"/>
        <w:spacing w:lineRule="auto" w:line="360" w:before="120" w:after="0"/>
        <w:rPr>
          <w:lang w:val="ru-RU"/>
        </w:rPr>
      </w:pPr>
      <w:r>
        <w:rPr>
          <w:lang w:val="ru-RU"/>
        </w:rPr>
      </w:r>
    </w:p>
    <w:p>
      <w:pPr>
        <w:pStyle w:val="Normal"/>
        <w:spacing w:lineRule="auto" w:line="360" w:before="0" w:after="0"/>
        <w:rPr>
          <w:lang w:val="ru-RU"/>
        </w:rPr>
      </w:pPr>
      <w:r>
        <w:rPr>
          <w:rFonts w:eastAsia="Times New Roman" w:cs="Times New Roman"/>
          <w:b w:val="false"/>
          <w:i w:val="false"/>
          <w:sz w:val="28"/>
          <w:lang w:val="ru-RU"/>
        </w:rPr>
        <w:t>Полный перечень всех эндпоинтов (27 штук, включая CRUD запчастей, журнал работ и отчёты) приведён в техническом приложении. В таблице 2.3 отражены ключевые эндпоинты, покрывающие основные сценарии работы.</w:t>
      </w:r>
    </w:p>
    <w:p>
      <w:pPr>
        <w:pStyle w:val="Normal"/>
        <w:spacing w:lineRule="auto" w:line="360" w:before="0" w:after="0"/>
        <w:rPr>
          <w:lang w:val="ru-RU"/>
        </w:rPr>
      </w:pPr>
      <w:r>
        <w:rPr>
          <w:rFonts w:eastAsia="Times New Roman" w:cs="Times New Roman"/>
          <w:b w:val="false"/>
          <w:i w:val="false"/>
          <w:sz w:val="28"/>
          <w:lang w:val="ru-RU"/>
        </w:rPr>
        <w:t xml:space="preserve">Версионирование через префикс </w:t>
      </w:r>
      <w:r>
        <w:rPr>
          <w:rFonts w:eastAsia="Courier New" w:cs="Courier New" w:ascii="Courier New" w:hAnsi="Courier New"/>
          <w:b w:val="false"/>
          <w:i w:val="false"/>
          <w:sz w:val="28"/>
          <w:lang w:val="ru-RU"/>
        </w:rPr>
        <w:t>/api/v1/</w:t>
      </w:r>
      <w:r>
        <w:rPr>
          <w:rFonts w:eastAsia="Times New Roman" w:cs="Times New Roman"/>
          <w:b w:val="false"/>
          <w:i w:val="false"/>
          <w:sz w:val="28"/>
          <w:lang w:val="ru-RU"/>
        </w:rPr>
        <w:t xml:space="preserve"> позволяет выпустить v2 без нарушения работы клиентов [21]. Пагинация реализована через query-параметры </w:t>
      </w:r>
      <w:r>
        <w:rPr>
          <w:rFonts w:eastAsia="Courier New" w:cs="Courier New" w:ascii="Courier New" w:hAnsi="Courier New"/>
          <w:b w:val="false"/>
          <w:i w:val="false"/>
          <w:sz w:val="28"/>
          <w:lang w:val="ru-RU"/>
        </w:rPr>
        <w:t>page</w:t>
      </w:r>
      <w:r>
        <w:rPr>
          <w:rFonts w:eastAsia="Times New Roman" w:cs="Times New Roman"/>
          <w:b w:val="false"/>
          <w:i w:val="false"/>
          <w:sz w:val="28"/>
          <w:lang w:val="ru-RU"/>
        </w:rPr>
        <w:t xml:space="preserve"> и </w:t>
      </w:r>
      <w:r>
        <w:rPr>
          <w:rFonts w:eastAsia="Courier New" w:cs="Courier New" w:ascii="Courier New" w:hAnsi="Courier New"/>
          <w:b w:val="false"/>
          <w:i w:val="false"/>
          <w:sz w:val="28"/>
          <w:lang w:val="ru-RU"/>
        </w:rPr>
        <w:t>per_page</w:t>
      </w:r>
      <w:r>
        <w:rPr>
          <w:rFonts w:eastAsia="Times New Roman" w:cs="Times New Roman"/>
          <w:b w:val="false"/>
          <w:i w:val="false"/>
          <w:sz w:val="28"/>
          <w:lang w:val="ru-RU"/>
        </w:rPr>
        <w:t xml:space="preserve">, фильтрация через дополнительные параметры (например, </w:t>
      </w:r>
      <w:r>
        <w:rPr>
          <w:rFonts w:eastAsia="Courier New" w:cs="Courier New" w:ascii="Courier New" w:hAnsi="Courier New"/>
          <w:b w:val="false"/>
          <w:i w:val="false"/>
          <w:sz w:val="28"/>
          <w:lang w:val="ru-RU"/>
        </w:rPr>
        <w:t>GET /api/v1/repair-requests?status=new&amp;priority=critical</w:t>
      </w:r>
      <w:r>
        <w:rPr>
          <w:rFonts w:eastAsia="Times New Roman" w:cs="Times New Roman"/>
          <w:b w:val="false"/>
          <w:i w:val="false"/>
          <w:sz w:val="28"/>
          <w:lang w:val="ru-RU"/>
        </w:rPr>
        <w:t xml:space="preserve">). Обработка ошибок стандартизирована: HTTP 422 при ошибке валидации, 404 при отсутствии ресурса, 403 при недостаточных правах, 401 при истечении JWT (после чего клиент автоматически пытается обновить токен через </w:t>
      </w:r>
      <w:r>
        <w:rPr>
          <w:rFonts w:eastAsia="Courier New" w:cs="Courier New" w:ascii="Courier New" w:hAnsi="Courier New"/>
          <w:b w:val="false"/>
          <w:i w:val="false"/>
          <w:sz w:val="28"/>
          <w:lang w:val="ru-RU"/>
        </w:rPr>
        <w:t>/api/v1/auth/refresh</w:t>
      </w:r>
      <w:r>
        <w:rPr>
          <w:rFonts w:eastAsia="Times New Roman" w:cs="Times New Roman"/>
          <w:b w:val="false"/>
          <w:i w:val="false"/>
          <w:sz w:val="28"/>
          <w:lang w:val="ru-RU"/>
        </w:rPr>
        <w:t>). Нам представляется важным подчеркнуть принцип единообразия: все эндпоинты следуют одной конвенции именования, одинаково обрабатывают ошибки и поддерживают пагинацию. Lauret отмечает, что консистентность API снижает когнитивную нагрузку на разработчиков клиентского приложения [21].</w:t>
      </w:r>
    </w:p>
    <w:p>
      <w:pPr>
        <w:pStyle w:val="Heading3"/>
        <w:keepNext w:val="true"/>
        <w:jc w:val="both"/>
        <w:rPr>
          <w:lang w:val="ru-RU"/>
        </w:rPr>
      </w:pPr>
      <w:bookmarkStart w:id="21" w:name="__RefHeading___Toc1619_2185445162"/>
      <w:bookmarkEnd w:id="21"/>
      <w:r>
        <w:rPr>
          <w:rFonts w:eastAsia="Times New Roman" w:cs="Times New Roman" w:ascii="Times New Roman" w:hAnsi="Times New Roman"/>
          <w:b/>
          <w:i w:val="false"/>
          <w:sz w:val="28"/>
          <w:lang w:val="ru-RU"/>
        </w:rPr>
        <w:t>2.3.6 Взаимодействие компонентов системы</w:t>
      </w:r>
    </w:p>
    <w:p>
      <w:pPr>
        <w:pStyle w:val="Normal"/>
        <w:spacing w:lineRule="auto" w:line="360" w:before="0" w:after="0"/>
        <w:rPr>
          <w:lang w:val="ru-RU"/>
        </w:rPr>
      </w:pPr>
      <w:r>
        <w:rPr>
          <w:rFonts w:eastAsia="Times New Roman" w:cs="Times New Roman"/>
          <w:b w:val="false"/>
          <w:i w:val="false"/>
          <w:sz w:val="28"/>
          <w:lang w:val="ru-RU"/>
        </w:rPr>
        <w:t xml:space="preserve">Рассмотрим сценарий создания заявки. Оператор заполняет форму в Vue 3, Axios отправляет POST-запрос на </w:t>
      </w:r>
      <w:r>
        <w:rPr>
          <w:rFonts w:eastAsia="Courier New" w:cs="Courier New" w:ascii="Courier New" w:hAnsi="Courier New"/>
          <w:b w:val="false"/>
          <w:i w:val="false"/>
          <w:sz w:val="28"/>
          <w:lang w:val="ru-RU"/>
        </w:rPr>
        <w:t>/api/v1/repair-requests</w:t>
      </w:r>
      <w:r>
        <w:rPr>
          <w:rFonts w:eastAsia="Times New Roman" w:cs="Times New Roman"/>
          <w:b w:val="false"/>
          <w:i w:val="false"/>
          <w:sz w:val="28"/>
          <w:lang w:val="ru-RU"/>
        </w:rPr>
        <w:t xml:space="preserve"> с JWT в заголовке. Nginx проксирует запрос на Go-приложение. Handler валидирует токен, проверяет роль, парсит тело, вызывает сервис </w:t>
      </w:r>
      <w:r>
        <w:rPr>
          <w:rFonts w:eastAsia="Courier New" w:cs="Courier New" w:ascii="Courier New" w:hAnsi="Courier New"/>
          <w:b w:val="false"/>
          <w:i w:val="false"/>
          <w:sz w:val="28"/>
          <w:lang w:val="ru-RU"/>
        </w:rPr>
        <w:t>CreateRepairRequest</w:t>
      </w:r>
      <w:r>
        <w:rPr>
          <w:rFonts w:eastAsia="Times New Roman" w:cs="Times New Roman"/>
          <w:b w:val="false"/>
          <w:i w:val="false"/>
          <w:sz w:val="28"/>
          <w:lang w:val="ru-RU"/>
        </w:rPr>
        <w:t>. Сервис проверяет, что оборудование существует и активно, устанавливает статус «Новая», записывает requester_id из JWT, вызывает репозиторий для вставки в PostgreSQL внутри транзакции. При успехе handler формирует ответ 201 Created.</w:t>
      </w:r>
    </w:p>
    <w:p>
      <w:pPr>
        <w:pStyle w:val="Normal"/>
        <w:spacing w:lineRule="auto" w:line="360" w:before="0" w:after="0"/>
        <w:rPr>
          <w:lang w:val="ru-RU"/>
        </w:rPr>
      </w:pPr>
      <w:r>
        <w:rPr>
          <w:rFonts w:eastAsia="Times New Roman" w:cs="Times New Roman"/>
          <w:b w:val="false"/>
          <w:i w:val="false"/>
          <w:sz w:val="28"/>
          <w:lang w:val="ru-RU"/>
        </w:rPr>
        <w:t>Весь цикл должен укладываться в 200 мс (NFR-01): сетевая задержка 10-50 мс, обработка в Go 5-20 мс, запись в PostgreSQL 10-40 мс, рендеринг Vue 10-30 мс.</w:t>
      </w:r>
    </w:p>
    <w:p>
      <w:pPr>
        <w:pStyle w:val="Heading2"/>
        <w:keepNext w:val="true"/>
        <w:keepLines/>
        <w:widowControl/>
        <w:jc w:val="both"/>
        <w:rPr>
          <w:lang w:val="ru-RU"/>
        </w:rPr>
      </w:pPr>
      <w:bookmarkStart w:id="22" w:name="__RefHeading___Toc1621_2185445162"/>
      <w:bookmarkEnd w:id="22"/>
      <w:r>
        <w:rPr>
          <w:rFonts w:eastAsia="Times New Roman" w:cs="Times New Roman" w:ascii="Times New Roman" w:hAnsi="Times New Roman"/>
          <w:b/>
          <w:i w:val="false"/>
          <w:sz w:val="32"/>
          <w:lang w:val="ru-RU"/>
        </w:rPr>
        <w:t>Выводы по главе 2</w:t>
      </w:r>
    </w:p>
    <w:p>
      <w:pPr>
        <w:pStyle w:val="Normal"/>
        <w:spacing w:lineRule="auto" w:line="360" w:before="0" w:after="0"/>
        <w:rPr>
          <w:lang w:val="ru-RU"/>
        </w:rPr>
      </w:pPr>
      <w:r>
        <w:rPr>
          <w:rFonts w:eastAsia="Times New Roman" w:cs="Times New Roman"/>
          <w:b w:val="false"/>
          <w:i w:val="false"/>
          <w:sz w:val="28"/>
          <w:lang w:val="ru-RU"/>
        </w:rPr>
        <w:t>В ходе проектирования решены три задачи, поставленные во введении.</w:t>
      </w:r>
    </w:p>
    <w:p>
      <w:pPr>
        <w:pStyle w:val="Normal"/>
        <w:spacing w:lineRule="auto" w:line="360" w:before="0" w:after="0"/>
        <w:rPr>
          <w:lang w:val="ru-RU"/>
        </w:rPr>
      </w:pPr>
      <w:r>
        <w:rPr>
          <w:rFonts w:eastAsia="Times New Roman" w:cs="Times New Roman"/>
          <w:b w:val="false"/>
          <w:i w:val="false"/>
          <w:sz w:val="28"/>
          <w:lang w:val="ru-RU"/>
        </w:rPr>
        <w:t>Сформированы функциональные и нефункциональные требования (задача 3). Определены 15 функциональных требований с приоритизацией по MoSCoW и 12 нефункциональных, охватывающих производительность, безопасность, совместимость и развёртывание. Требования привязаны к 7 пользовательским историям для четырёх категорий пользователей.</w:t>
      </w:r>
    </w:p>
    <w:p>
      <w:pPr>
        <w:pStyle w:val="Normal"/>
        <w:spacing w:lineRule="auto" w:line="360" w:before="0" w:after="0"/>
        <w:rPr>
          <w:lang w:val="ru-RU"/>
        </w:rPr>
      </w:pPr>
      <w:r>
        <w:rPr>
          <w:rFonts w:eastAsia="Times New Roman" w:cs="Times New Roman"/>
          <w:b w:val="false"/>
          <w:i w:val="false"/>
          <w:sz w:val="28"/>
          <w:lang w:val="ru-RU"/>
        </w:rPr>
        <w:t>Разработана архитектура программного решения (задача 4). Клиент-серверная архитектура с SPA на Vue 3, монолитным серверным приложением на Go (Clean Architecture) и PostgreSQL. Взаимодействие через REST API с JWT-аутентификацией и RBAC. Развёртывание через Docker Compose.</w:t>
      </w:r>
    </w:p>
    <w:p>
      <w:pPr>
        <w:pStyle w:val="Normal"/>
        <w:spacing w:lineRule="auto" w:line="360" w:before="0" w:after="0"/>
        <w:rPr>
          <w:lang w:val="ru-RU"/>
        </w:rPr>
      </w:pPr>
      <w:r>
        <w:rPr>
          <w:rFonts w:eastAsia="Times New Roman" w:cs="Times New Roman"/>
          <w:b w:val="false"/>
          <w:i w:val="false"/>
          <w:sz w:val="28"/>
          <w:lang w:val="ru-RU"/>
        </w:rPr>
        <w:t>Спроектирована структура базы данных (задача 5). ER-модель содержит 8 сущностей, покрывающих учёт оборудования, жизненный цикл заявок, планирование ТО, журнал работ и учёт запчастей. Определены основные эндпоинты REST API с указанием методов, путей и ролей доступа.</w:t>
      </w:r>
    </w:p>
    <w:p>
      <w:pPr>
        <w:pStyle w:val="Normal"/>
        <w:spacing w:lineRule="auto" w:line="360" w:before="0" w:after="0"/>
        <w:rPr>
          <w:lang w:val="ru-RU"/>
        </w:rPr>
      </w:pPr>
      <w:r>
        <w:rPr>
          <w:rFonts w:eastAsia="Times New Roman" w:cs="Times New Roman"/>
          <w:b w:val="false"/>
          <w:i w:val="false"/>
          <w:sz w:val="28"/>
          <w:lang w:val="ru-RU"/>
        </w:rPr>
        <w:t>Совокупность проектных решений образует достаточную базу для перехода к программной реализации в главе 3.</w:t>
      </w:r>
    </w:p>
    <w:p>
      <w:pPr>
        <w:pStyle w:val="Heading1"/>
        <w:keepNext w:val="true"/>
        <w:ind w:firstLine="709"/>
        <w:jc w:val="both"/>
        <w:rPr>
          <w:lang w:val="ru-RU"/>
        </w:rPr>
      </w:pPr>
      <w:bookmarkStart w:id="23" w:name="__RefHeading___Toc1623_2185445162"/>
      <w:bookmarkEnd w:id="23"/>
      <w:r>
        <w:rPr>
          <w:rFonts w:eastAsia="Times New Roman" w:cs="Times New Roman" w:ascii="Times New Roman" w:hAnsi="Times New Roman"/>
          <w:b/>
          <w:i w:val="false"/>
          <w:sz w:val="36"/>
          <w:lang w:val="ru-RU"/>
        </w:rPr>
        <w:t>3 РЕАЛИЗАЦИЯ И ТЕСТИРОВАНИЕ ВЕБ-ПРИЛОЖЕНИЯ</w:t>
      </w:r>
    </w:p>
    <w:p>
      <w:pPr>
        <w:pStyle w:val="Heading2"/>
        <w:keepNext w:val="true"/>
        <w:keepLines/>
        <w:widowControl/>
        <w:jc w:val="both"/>
        <w:rPr>
          <w:lang w:val="ru-RU"/>
        </w:rPr>
      </w:pPr>
      <w:bookmarkStart w:id="24" w:name="__RefHeading___Toc1625_2185445162"/>
      <w:bookmarkEnd w:id="24"/>
      <w:r>
        <w:rPr>
          <w:rFonts w:eastAsia="Times New Roman" w:cs="Times New Roman" w:ascii="Times New Roman" w:hAnsi="Times New Roman"/>
          <w:b/>
          <w:i w:val="false"/>
          <w:sz w:val="32"/>
          <w:lang w:val="ru-RU"/>
        </w:rPr>
        <w:t>3.1 Этапы разработки и обоснование решений</w:t>
      </w:r>
    </w:p>
    <w:p>
      <w:pPr>
        <w:pStyle w:val="Heading3"/>
        <w:keepNext w:val="true"/>
        <w:jc w:val="both"/>
        <w:rPr>
          <w:lang w:val="ru-RU"/>
        </w:rPr>
      </w:pPr>
      <w:bookmarkStart w:id="25" w:name="__RefHeading___Toc1627_2185445162"/>
      <w:bookmarkEnd w:id="25"/>
      <w:r>
        <w:rPr>
          <w:rFonts w:eastAsia="Times New Roman" w:cs="Times New Roman" w:ascii="Times New Roman" w:hAnsi="Times New Roman"/>
          <w:b/>
          <w:i w:val="false"/>
          <w:sz w:val="28"/>
          <w:lang w:val="ru-RU"/>
        </w:rPr>
        <w:t>3.1.1 Реализация серверной части</w:t>
      </w:r>
    </w:p>
    <w:p>
      <w:pPr>
        <w:pStyle w:val="Normal"/>
        <w:spacing w:lineRule="auto" w:line="360" w:before="0" w:after="0"/>
        <w:rPr>
          <w:lang w:val="ru-RU"/>
        </w:rPr>
      </w:pPr>
      <w:r>
        <w:rPr>
          <w:rFonts w:eastAsia="Times New Roman" w:cs="Times New Roman"/>
          <w:b w:val="false"/>
          <w:i w:val="false"/>
          <w:sz w:val="28"/>
          <w:lang w:val="ru-RU"/>
        </w:rPr>
        <w:t xml:space="preserve">Серверная часть разработана на Go с фреймворком Echo и ORM GORM для PostgreSQL. Выбор Go обусловлен моделью конкурентности: горутины потребляют от 2 КБ стека против 1 МБ у потоков ОС [18], что позволяет обслуживать тысячи параллельных подключений на сервере с 4 ГБ оперативной памяти. Echo выбран за минимальный API и гибкую обработку ошибок через </w:t>
      </w:r>
      <w:r>
        <w:rPr>
          <w:rFonts w:eastAsia="Courier New" w:cs="Courier New" w:ascii="Courier New" w:hAnsi="Courier New"/>
          <w:b w:val="false"/>
          <w:i w:val="false"/>
          <w:sz w:val="28"/>
          <w:lang w:val="ru-RU"/>
        </w:rPr>
        <w:t>echo.HTTPError</w:t>
      </w:r>
      <w:r>
        <w:rPr>
          <w:rFonts w:eastAsia="Times New Roman" w:cs="Times New Roman"/>
          <w:b w:val="false"/>
          <w:i w:val="false"/>
          <w:sz w:val="28"/>
          <w:lang w:val="ru-RU"/>
        </w:rPr>
        <w:t>; GORM обеспечивает автоматические миграции и Preload для связанных сущностей [23].</w:t>
      </w:r>
    </w:p>
    <w:p>
      <w:pPr>
        <w:pStyle w:val="Normal"/>
        <w:spacing w:lineRule="auto" w:line="360" w:before="0" w:after="0"/>
        <w:rPr>
          <w:lang w:val="ru-RU"/>
        </w:rPr>
      </w:pPr>
      <w:r>
        <w:rPr>
          <w:rFonts w:eastAsia="Times New Roman" w:cs="Times New Roman"/>
          <w:b w:val="false"/>
          <w:i w:val="false"/>
          <w:sz w:val="28"/>
          <w:lang w:val="ru-RU"/>
        </w:rPr>
        <w:t>Проект организован по принципу Clean Architecture [11], где зависимости направлены от внешних слоёв к внутренним.</w:t>
      </w:r>
    </w:p>
    <w:p>
      <w:pPr>
        <w:pStyle w:val="Normal"/>
        <w:keepNext w:val="true"/>
        <w:spacing w:lineRule="auto" w:line="240" w:before="120" w:after="0"/>
        <w:ind w:hanging="0"/>
        <w:jc w:val="start"/>
        <w:rPr>
          <w:lang w:val="ru-RU"/>
        </w:rPr>
      </w:pPr>
      <w:r>
        <w:rPr>
          <w:rFonts w:eastAsia="Times New Roman" w:cs="Times New Roman"/>
          <w:b w:val="false"/>
          <w:i/>
          <w:sz w:val="24"/>
          <w:lang w:val="ru-RU"/>
        </w:rPr>
        <w:t>Листинг 3.1 -- Структура каталогов серверной части</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toir-app/</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cmd/</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server/</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main.go</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seed/</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main.go</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internal/</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config/</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models/</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handlers/</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services/</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repository/</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middleware/</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database/</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validator/</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api/</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pkg/</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logger/</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go.mod</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go.sum</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Dockerfile</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docker-compose.yml</w:t>
      </w:r>
    </w:p>
    <w:p>
      <w:pPr>
        <w:pStyle w:val="Normal"/>
        <w:spacing w:lineRule="auto" w:line="360" w:before="120" w:after="0"/>
        <w:rPr>
          <w:lang w:val="ru-RU"/>
        </w:rPr>
      </w:pPr>
      <w:r>
        <w:rPr>
          <w:lang w:val="ru-RU"/>
        </w:rPr>
      </w:r>
    </w:p>
    <w:p>
      <w:pPr>
        <w:pStyle w:val="Normal"/>
        <w:spacing w:lineRule="auto" w:line="360" w:before="0" w:after="0"/>
        <w:rPr>
          <w:lang w:val="ru-RU"/>
        </w:rPr>
      </w:pPr>
      <w:r>
        <w:rPr>
          <w:rFonts w:eastAsia="Times New Roman" w:cs="Times New Roman"/>
          <w:b w:val="false"/>
          <w:i w:val="false"/>
          <w:sz w:val="28"/>
          <w:lang w:val="ru-RU"/>
        </w:rPr>
        <w:t xml:space="preserve">Каталог </w:t>
      </w:r>
      <w:r>
        <w:rPr>
          <w:rFonts w:eastAsia="Courier New" w:cs="Courier New" w:ascii="Courier New" w:hAnsi="Courier New"/>
          <w:b w:val="false"/>
          <w:i w:val="false"/>
          <w:sz w:val="28"/>
          <w:lang w:val="ru-RU"/>
        </w:rPr>
        <w:t>cmd/server/</w:t>
      </w:r>
      <w:r>
        <w:rPr>
          <w:rFonts w:eastAsia="Times New Roman" w:cs="Times New Roman"/>
          <w:b w:val="false"/>
          <w:i w:val="false"/>
          <w:sz w:val="28"/>
          <w:lang w:val="ru-RU"/>
        </w:rPr>
        <w:t xml:space="preserve"> содержит точку входа приложения. Отдельная утилита </w:t>
      </w:r>
      <w:r>
        <w:rPr>
          <w:rFonts w:eastAsia="Courier New" w:cs="Courier New" w:ascii="Courier New" w:hAnsi="Courier New"/>
          <w:b w:val="false"/>
          <w:i w:val="false"/>
          <w:sz w:val="28"/>
          <w:lang w:val="ru-RU"/>
        </w:rPr>
        <w:t>cmd/seed/</w:t>
      </w:r>
      <w:r>
        <w:rPr>
          <w:rFonts w:eastAsia="Times New Roman" w:cs="Times New Roman"/>
          <w:b w:val="false"/>
          <w:i w:val="false"/>
          <w:sz w:val="28"/>
          <w:lang w:val="ru-RU"/>
        </w:rPr>
        <w:t xml:space="preserve"> наполняет справочные таблицы: категории оборудования, типы ремонтных работ, роли пользователей. Каталог </w:t>
      </w:r>
      <w:r>
        <w:rPr>
          <w:rFonts w:eastAsia="Courier New" w:cs="Courier New" w:ascii="Courier New" w:hAnsi="Courier New"/>
          <w:b w:val="false"/>
          <w:i w:val="false"/>
          <w:sz w:val="28"/>
          <w:lang w:val="ru-RU"/>
        </w:rPr>
        <w:t>internal/</w:t>
      </w:r>
      <w:r>
        <w:rPr>
          <w:rFonts w:eastAsia="Times New Roman" w:cs="Times New Roman"/>
          <w:b w:val="false"/>
          <w:i w:val="false"/>
          <w:sz w:val="28"/>
          <w:lang w:val="ru-RU"/>
        </w:rPr>
        <w:t xml:space="preserve"> скрывает пакеты от внешних потребителей; компилятор Go запрещает их импорт из других модулей, что является идиоматичной практикой [18]. Пакет </w:t>
      </w:r>
      <w:r>
        <w:rPr>
          <w:rFonts w:eastAsia="Courier New" w:cs="Courier New" w:ascii="Courier New" w:hAnsi="Courier New"/>
          <w:b w:val="false"/>
          <w:i w:val="false"/>
          <w:sz w:val="28"/>
          <w:lang w:val="ru-RU"/>
        </w:rPr>
        <w:t>services/</w:t>
      </w:r>
      <w:r>
        <w:rPr>
          <w:rFonts w:eastAsia="Times New Roman" w:cs="Times New Roman"/>
          <w:b w:val="false"/>
          <w:i w:val="false"/>
          <w:sz w:val="28"/>
          <w:lang w:val="ru-RU"/>
        </w:rPr>
        <w:t xml:space="preserve"> инкапсулирует бизнес-логику, </w:t>
      </w:r>
      <w:r>
        <w:rPr>
          <w:rFonts w:eastAsia="Courier New" w:cs="Courier New" w:ascii="Courier New" w:hAnsi="Courier New"/>
          <w:b w:val="false"/>
          <w:i w:val="false"/>
          <w:sz w:val="28"/>
          <w:lang w:val="ru-RU"/>
        </w:rPr>
        <w:t>handlers/</w:t>
      </w:r>
      <w:r>
        <w:rPr>
          <w:rFonts w:eastAsia="Times New Roman" w:cs="Times New Roman"/>
          <w:b w:val="false"/>
          <w:i w:val="false"/>
          <w:sz w:val="28"/>
          <w:lang w:val="ru-RU"/>
        </w:rPr>
        <w:t xml:space="preserve"> обрабатывает HTTP-запросы и преобразует их в вызовы сервисного слоя. Пакет </w:t>
      </w:r>
      <w:r>
        <w:rPr>
          <w:rFonts w:eastAsia="Courier New" w:cs="Courier New" w:ascii="Courier New" w:hAnsi="Courier New"/>
          <w:b w:val="false"/>
          <w:i w:val="false"/>
          <w:sz w:val="28"/>
          <w:lang w:val="ru-RU"/>
        </w:rPr>
        <w:t>repository/</w:t>
      </w:r>
      <w:r>
        <w:rPr>
          <w:rFonts w:eastAsia="Times New Roman" w:cs="Times New Roman"/>
          <w:b w:val="false"/>
          <w:i w:val="false"/>
          <w:sz w:val="28"/>
          <w:lang w:val="ru-RU"/>
        </w:rPr>
        <w:t xml:space="preserve"> реализует паттерн Repository [6] для изоляции логики доступа к данным. Пакет </w:t>
      </w:r>
      <w:r>
        <w:rPr>
          <w:rFonts w:eastAsia="Courier New" w:cs="Courier New" w:ascii="Courier New" w:hAnsi="Courier New"/>
          <w:b w:val="false"/>
          <w:i w:val="false"/>
          <w:sz w:val="28"/>
          <w:lang w:val="ru-RU"/>
        </w:rPr>
        <w:t>api/</w:t>
      </w:r>
      <w:r>
        <w:rPr>
          <w:rFonts w:eastAsia="Times New Roman" w:cs="Times New Roman"/>
          <w:b w:val="false"/>
          <w:i w:val="false"/>
          <w:sz w:val="28"/>
          <w:lang w:val="ru-RU"/>
        </w:rPr>
        <w:t xml:space="preserve"> содержит вспомогательные функции для пагинации и формирования ответов.</w:t>
      </w:r>
    </w:p>
    <w:p>
      <w:pPr>
        <w:pStyle w:val="Normal"/>
        <w:spacing w:lineRule="auto" w:line="360" w:before="0" w:after="0"/>
        <w:rPr>
          <w:lang w:val="ru-RU"/>
        </w:rPr>
      </w:pPr>
      <w:r>
        <w:rPr>
          <w:rFonts w:eastAsia="Times New Roman" w:cs="Times New Roman"/>
          <w:b w:val="false"/>
          <w:i w:val="false"/>
          <w:sz w:val="28"/>
          <w:lang w:val="ru-RU"/>
        </w:rPr>
        <w:t>Точка входа последовательно инициализирует конфигурацию из переменных окружения (принцип twelve-factor app), подключение к PostgreSQL, автоматические миграции и HTTP-сервер. При реализации автор уделил внимание корректному завершению работы (graceful shutdown), поскольку резкое прерывание может повредить данные незавершённых транзакций.</w:t>
      </w:r>
    </w:p>
    <w:p>
      <w:pPr>
        <w:pStyle w:val="Normal"/>
        <w:keepNext w:val="true"/>
        <w:spacing w:lineRule="auto" w:line="240" w:before="120" w:after="0"/>
        <w:ind w:hanging="0"/>
        <w:jc w:val="start"/>
        <w:rPr>
          <w:lang w:val="ru-RU"/>
        </w:rPr>
      </w:pPr>
      <w:r>
        <w:rPr>
          <w:rFonts w:eastAsia="Times New Roman" w:cs="Times New Roman"/>
          <w:b w:val="false"/>
          <w:i/>
          <w:sz w:val="24"/>
          <w:lang w:val="ru-RU"/>
        </w:rPr>
        <w:t>Листинг 3.2 -- Инициализация сервера и graceful shutdown (main.go)</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func main()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cfg, err := config.Load()</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if err != nil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slog.Error("failed to load config", "error", err)</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os.Exit(1)</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db, err := gorm.Open(postgres.Open(cfg.DatabaseURL), &amp;gorm.Config{})</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if err != nil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slog.Error("failed to connect to database", "error", err)</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os.Exit(1)</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if err := database.AutoMigrate(db); err != nil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slog.Error("migration failed", "error", err)</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os.Exit(1)</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e := echo.New()</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e.HTTPErrorHandler = handlers.CustomHTTPErrorHandler</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e.Validator = appvalidator.New()</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e.Use(mw.RequestID())</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e.Use(mw.CORS(cfg.CORSAllowedOrigins))</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e.Use(mw.RateLimit(cfg.RateLimitPerMinute))</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router.Setup(e, db, cfg)</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go func()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quit := make(chan os.Signal, 1)</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signal.Notify(quit, syscall.SIGINT, syscall.SIGTERM)</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&lt;-quit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ctx, cancel := context.WithTimeout(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context.Background(), 10*time.Second,</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defer cancel()</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e.Shutdown(ctx)</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addr := fmt.Sprintf("%s:%s", cfg.BindHost, cfg.BindPort)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slog.Info("starting server", "addr", addr)</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if err := e.Start(addr); err != nil &amp;&amp; err != http.ErrServerClosed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os.Exit(1)</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w:t>
      </w:r>
    </w:p>
    <w:p>
      <w:pPr>
        <w:pStyle w:val="Normal"/>
        <w:spacing w:lineRule="auto" w:line="360" w:before="120" w:after="0"/>
        <w:rPr>
          <w:lang w:val="ru-RU"/>
        </w:rPr>
      </w:pPr>
      <w:r>
        <w:rPr>
          <w:lang w:val="ru-RU"/>
        </w:rPr>
      </w:r>
    </w:p>
    <w:p>
      <w:pPr>
        <w:pStyle w:val="Normal"/>
        <w:spacing w:lineRule="auto" w:line="360" w:before="0" w:after="0"/>
        <w:rPr>
          <w:lang w:val="ru-RU"/>
        </w:rPr>
      </w:pPr>
      <w:r>
        <w:rPr>
          <w:rFonts w:eastAsia="Times New Roman" w:cs="Times New Roman"/>
          <w:b w:val="false"/>
          <w:i w:val="false"/>
          <w:sz w:val="28"/>
          <w:lang w:val="ru-RU"/>
        </w:rPr>
        <w:t xml:space="preserve">Функция </w:t>
      </w:r>
      <w:r>
        <w:rPr>
          <w:rFonts w:eastAsia="Courier New" w:cs="Courier New" w:ascii="Courier New" w:hAnsi="Courier New"/>
          <w:b w:val="false"/>
          <w:i w:val="false"/>
          <w:sz w:val="28"/>
          <w:lang w:val="ru-RU"/>
        </w:rPr>
        <w:t>main</w:t>
      </w:r>
      <w:r>
        <w:rPr>
          <w:rFonts w:eastAsia="Times New Roman" w:cs="Times New Roman"/>
          <w:b w:val="false"/>
          <w:i w:val="false"/>
          <w:sz w:val="28"/>
          <w:lang w:val="ru-RU"/>
        </w:rPr>
        <w:t xml:space="preserve"> загружает конфигурацию, устанавливает соединение с PostgreSQL через GORM и запускает миграции. Echo-сервер получает кастомный обработчик ошибок, возвращающий ответы в едином JSON-конверте </w:t>
      </w:r>
      <w:r>
        <w:rPr>
          <w:rFonts w:eastAsia="Courier New" w:cs="Courier New" w:ascii="Courier New" w:hAnsi="Courier New"/>
          <w:b w:val="false"/>
          <w:i w:val="false"/>
          <w:sz w:val="28"/>
          <w:lang w:val="ru-RU"/>
        </w:rPr>
        <w:t>{success, data, error}</w:t>
      </w:r>
      <w:r>
        <w:rPr>
          <w:rFonts w:eastAsia="Times New Roman" w:cs="Times New Roman"/>
          <w:b w:val="false"/>
          <w:i w:val="false"/>
          <w:sz w:val="28"/>
          <w:lang w:val="ru-RU"/>
        </w:rPr>
        <w:t xml:space="preserve">. Middleware-цепочка включает три компонента: генерацию X-Request-ID для сквозной трассировки, настройку CORS-заголовков для взаимодействия с SPA-клиентом и rate limiting для защиты от перегрузки. Горутина перехватывает системные сигналы SIGINT/SIGTERM и инициирует плавное завершение с таймаутом 10 секунд, давая активным запросам время завершиться. Единый формат ответа согласуется с рекомендациями Lauret [21] по проектированию консистентных API-интерфейсов. Кастомный обработчик ошибок перехватывает все исключения, включая panic recovery; внутренние ошибки логируются через </w:t>
      </w:r>
      <w:r>
        <w:rPr>
          <w:rFonts w:eastAsia="Courier New" w:cs="Courier New" w:ascii="Courier New" w:hAnsi="Courier New"/>
          <w:b w:val="false"/>
          <w:i w:val="false"/>
          <w:sz w:val="28"/>
          <w:lang w:val="ru-RU"/>
        </w:rPr>
        <w:t>slog.Error</w:t>
      </w:r>
      <w:r>
        <w:rPr>
          <w:rFonts w:eastAsia="Times New Roman" w:cs="Times New Roman"/>
          <w:b w:val="false"/>
          <w:i w:val="false"/>
          <w:sz w:val="28"/>
          <w:lang w:val="ru-RU"/>
        </w:rPr>
        <w:t>, а клиент получает обезличенное сообщение без утечки деталей реализации.</w:t>
      </w:r>
    </w:p>
    <w:p>
      <w:pPr>
        <w:pStyle w:val="Normal"/>
        <w:spacing w:lineRule="auto" w:line="360" w:before="0" w:after="0"/>
        <w:rPr>
          <w:lang w:val="ru-RU"/>
        </w:rPr>
      </w:pPr>
      <w:r>
        <w:rPr>
          <w:rFonts w:eastAsia="Times New Roman" w:cs="Times New Roman"/>
          <w:b w:val="false"/>
          <w:i w:val="false"/>
          <w:sz w:val="28"/>
          <w:lang w:val="ru-RU"/>
        </w:rPr>
        <w:t xml:space="preserve">Пагинация реализована через query-параметры </w:t>
      </w:r>
      <w:r>
        <w:rPr>
          <w:rFonts w:eastAsia="Courier New" w:cs="Courier New" w:ascii="Courier New" w:hAnsi="Courier New"/>
          <w:b w:val="false"/>
          <w:i w:val="false"/>
          <w:sz w:val="28"/>
          <w:lang w:val="ru-RU"/>
        </w:rPr>
        <w:t>page</w:t>
      </w:r>
      <w:r>
        <w:rPr>
          <w:rFonts w:eastAsia="Times New Roman" w:cs="Times New Roman"/>
          <w:b w:val="false"/>
          <w:i w:val="false"/>
          <w:sz w:val="28"/>
          <w:lang w:val="ru-RU"/>
        </w:rPr>
        <w:t xml:space="preserve"> и </w:t>
      </w:r>
      <w:r>
        <w:rPr>
          <w:rFonts w:eastAsia="Courier New" w:cs="Courier New" w:ascii="Courier New" w:hAnsi="Courier New"/>
          <w:b w:val="false"/>
          <w:i w:val="false"/>
          <w:sz w:val="28"/>
          <w:lang w:val="ru-RU"/>
        </w:rPr>
        <w:t>limit</w:t>
      </w:r>
      <w:r>
        <w:rPr>
          <w:rFonts w:eastAsia="Times New Roman" w:cs="Times New Roman"/>
          <w:b w:val="false"/>
          <w:i w:val="false"/>
          <w:sz w:val="28"/>
          <w:lang w:val="ru-RU"/>
        </w:rPr>
        <w:t xml:space="preserve">. Максимальное значение </w:t>
      </w:r>
      <w:r>
        <w:rPr>
          <w:rFonts w:eastAsia="Courier New" w:cs="Courier New" w:ascii="Courier New" w:hAnsi="Courier New"/>
          <w:b w:val="false"/>
          <w:i w:val="false"/>
          <w:sz w:val="28"/>
          <w:lang w:val="ru-RU"/>
        </w:rPr>
        <w:t>limit</w:t>
      </w:r>
      <w:r>
        <w:rPr>
          <w:rFonts w:eastAsia="Times New Roman" w:cs="Times New Roman"/>
          <w:b w:val="false"/>
          <w:i w:val="false"/>
          <w:sz w:val="28"/>
          <w:lang w:val="ru-RU"/>
        </w:rPr>
        <w:t xml:space="preserve"> ограничено 100 записями для предотвращения выборок, перегружающих сервер.</w:t>
      </w:r>
    </w:p>
    <w:p>
      <w:pPr>
        <w:pStyle w:val="Normal"/>
        <w:spacing w:lineRule="auto" w:line="360" w:before="0" w:after="0"/>
        <w:rPr>
          <w:lang w:val="ru-RU"/>
        </w:rPr>
      </w:pPr>
      <w:r>
        <w:rPr>
          <w:rFonts w:eastAsia="Times New Roman" w:cs="Times New Roman"/>
          <w:b w:val="false"/>
          <w:i w:val="false"/>
          <w:sz w:val="28"/>
          <w:lang w:val="ru-RU"/>
        </w:rPr>
        <w:t>Модели данных описываются Go-структурами с GORM-тегами для DDL и JSON-тегами для сериализации.</w:t>
      </w:r>
    </w:p>
    <w:p>
      <w:pPr>
        <w:pStyle w:val="Normal"/>
        <w:keepNext w:val="true"/>
        <w:spacing w:lineRule="auto" w:line="240" w:before="120" w:after="0"/>
        <w:ind w:hanging="0"/>
        <w:jc w:val="start"/>
        <w:rPr>
          <w:lang w:val="ru-RU"/>
        </w:rPr>
      </w:pPr>
      <w:r>
        <w:rPr>
          <w:rFonts w:eastAsia="Times New Roman" w:cs="Times New Roman"/>
          <w:b w:val="false"/>
          <w:i/>
          <w:sz w:val="24"/>
          <w:lang w:val="ru-RU"/>
        </w:rPr>
        <w:t>Листинг 3.3 -- Модель оборудования (Equipment)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type Equipment struct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ID              int        `json:"id"`</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Name            string     `gorm:"size:255;not null" json:"name"`</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InventoryNumber string     `gorm:"size:50;uniqueIndex" json:"inventory_number"`</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CategoryID      int        `gorm:"index" json:"category_id"`</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Category        Category   `json:"-"`</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LocationID      int        `gorm:"index" json:"location_id"`</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Location        Location   `json:"-"`</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Status          string     `gorm:"size:30;default:'active'" json:"status"`</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CommissionDate  *time.Time `json:"commission_date"`</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LastServiceDate *time.Time `json:"last_service_date"`</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CreatedAt       time.Time  `json:"created_at"`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UpdatedAt       time.Time  `json:"updated_at"`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w:t>
      </w:r>
    </w:p>
    <w:p>
      <w:pPr>
        <w:pStyle w:val="Normal"/>
        <w:spacing w:lineRule="auto" w:line="360" w:before="120" w:after="0"/>
        <w:rPr>
          <w:lang w:val="ru-RU"/>
        </w:rPr>
      </w:pPr>
      <w:r>
        <w:rPr>
          <w:lang w:val="ru-RU"/>
        </w:rPr>
      </w:r>
    </w:p>
    <w:p>
      <w:pPr>
        <w:pStyle w:val="Normal"/>
        <w:spacing w:lineRule="auto" w:line="360" w:before="0" w:after="0"/>
        <w:rPr>
          <w:lang w:val="ru-RU"/>
        </w:rPr>
      </w:pPr>
      <w:r>
        <w:rPr>
          <w:rFonts w:eastAsia="Times New Roman" w:cs="Times New Roman"/>
          <w:b w:val="false"/>
          <w:i w:val="false"/>
          <w:sz w:val="28"/>
          <w:lang w:val="ru-RU"/>
        </w:rPr>
        <w:t xml:space="preserve">Инвентарный номер имеет уникальный индекс на уровне БД. Даты ввода в эксплуатацию и последнего обслуживания объявлены как </w:t>
      </w:r>
      <w:r>
        <w:rPr>
          <w:rFonts w:eastAsia="Courier New" w:cs="Courier New" w:ascii="Courier New" w:hAnsi="Courier New"/>
          <w:b w:val="false"/>
          <w:i w:val="false"/>
          <w:sz w:val="28"/>
          <w:lang w:val="ru-RU"/>
        </w:rPr>
        <w:t>*time.Time</w:t>
      </w:r>
      <w:r>
        <w:rPr>
          <w:rFonts w:eastAsia="Times New Roman" w:cs="Times New Roman"/>
          <w:b w:val="false"/>
          <w:i w:val="false"/>
          <w:sz w:val="28"/>
          <w:lang w:val="ru-RU"/>
        </w:rPr>
        <w:t xml:space="preserve"> для хранения NULL-значений. JSON-тег </w:t>
      </w:r>
      <w:r>
        <w:rPr>
          <w:rFonts w:eastAsia="Courier New" w:cs="Courier New" w:ascii="Courier New" w:hAnsi="Courier New"/>
          <w:b w:val="false"/>
          <w:i w:val="false"/>
          <w:sz w:val="28"/>
          <w:lang w:val="ru-RU"/>
        </w:rPr>
        <w:t>"-"</w:t>
      </w:r>
      <w:r>
        <w:rPr>
          <w:rFonts w:eastAsia="Times New Roman" w:cs="Times New Roman"/>
          <w:b w:val="false"/>
          <w:i w:val="false"/>
          <w:sz w:val="28"/>
          <w:lang w:val="ru-RU"/>
        </w:rPr>
        <w:t xml:space="preserve"> на связанных сущностях исключает их из сериализации; данные подгружаются через Preload по запросу, что предотвращает проблему N+1 (1 запрос с JOIN вместо 501 отдельного при списке из 500 единиц). Помимо Equipment, реализовано 11 моделей: RepairRequest, ServiceSchedule, ServiceHistory, User, Organization, Category, Location, UserRole, Permission, AuditLog, RequestStatusHistory.</w:t>
      </w:r>
    </w:p>
    <w:p>
      <w:pPr>
        <w:pStyle w:val="Normal"/>
        <w:spacing w:lineRule="auto" w:line="360" w:before="0" w:after="0"/>
        <w:rPr>
          <w:lang w:val="ru-RU"/>
        </w:rPr>
      </w:pPr>
      <w:r>
        <w:rPr>
          <w:rFonts w:eastAsia="Times New Roman" w:cs="Times New Roman"/>
          <w:b w:val="false"/>
          <w:i w:val="false"/>
          <w:sz w:val="28"/>
          <w:lang w:val="ru-RU"/>
        </w:rPr>
        <w:t xml:space="preserve">Слой Repository инкапсулирует GORM-запросы. Каждый метод принимает </w:t>
      </w:r>
      <w:r>
        <w:rPr>
          <w:rFonts w:eastAsia="Courier New" w:cs="Courier New" w:ascii="Courier New" w:hAnsi="Courier New"/>
          <w:b w:val="false"/>
          <w:i w:val="false"/>
          <w:sz w:val="28"/>
          <w:lang w:val="ru-RU"/>
        </w:rPr>
        <w:t>context.Context</w:t>
      </w:r>
      <w:r>
        <w:rPr>
          <w:rFonts w:eastAsia="Times New Roman" w:cs="Times New Roman"/>
          <w:b w:val="false"/>
          <w:i w:val="false"/>
          <w:sz w:val="28"/>
          <w:lang w:val="ru-RU"/>
        </w:rPr>
        <w:t xml:space="preserve"> первым параметром для поддержки отмены и таймаутов. Ошибки оборачиваются через </w:t>
      </w:r>
      <w:r>
        <w:rPr>
          <w:rFonts w:eastAsia="Courier New" w:cs="Courier New" w:ascii="Courier New" w:hAnsi="Courier New"/>
          <w:b w:val="false"/>
          <w:i w:val="false"/>
          <w:sz w:val="28"/>
          <w:lang w:val="ru-RU"/>
        </w:rPr>
        <w:t>fmt.Errorf</w:t>
      </w:r>
      <w:r>
        <w:rPr>
          <w:rFonts w:eastAsia="Times New Roman" w:cs="Times New Roman"/>
          <w:b w:val="false"/>
          <w:i w:val="false"/>
          <w:sz w:val="28"/>
          <w:lang w:val="ru-RU"/>
        </w:rPr>
        <w:t xml:space="preserve"> с контекстом, что упрощает диагностику. Интерфейсы репозиториев определяются в пакете </w:t>
      </w:r>
      <w:r>
        <w:rPr>
          <w:rFonts w:eastAsia="Courier New" w:cs="Courier New" w:ascii="Courier New" w:hAnsi="Courier New"/>
          <w:b w:val="false"/>
          <w:i w:val="false"/>
          <w:sz w:val="28"/>
          <w:lang w:val="ru-RU"/>
        </w:rPr>
        <w:t>services/</w:t>
      </w:r>
      <w:r>
        <w:rPr>
          <w:rFonts w:eastAsia="Times New Roman" w:cs="Times New Roman"/>
          <w:b w:val="false"/>
          <w:i w:val="false"/>
          <w:sz w:val="28"/>
          <w:lang w:val="ru-RU"/>
        </w:rPr>
        <w:t>, а не рядом с реализацией, что является рекомендуемой практикой в Go [18].</w:t>
      </w:r>
    </w:p>
    <w:p>
      <w:pPr>
        <w:pStyle w:val="Normal"/>
        <w:spacing w:lineRule="auto" w:line="360" w:before="0" w:after="0"/>
        <w:rPr>
          <w:lang w:val="ru-RU"/>
        </w:rPr>
      </w:pPr>
      <w:r>
        <w:rPr>
          <w:rFonts w:eastAsia="Times New Roman" w:cs="Times New Roman"/>
          <w:b w:val="false"/>
          <w:i w:val="false"/>
          <w:sz w:val="28"/>
          <w:lang w:val="ru-RU"/>
        </w:rPr>
        <w:t>Сервисный слой зависит от интерфейсов репозиториев, а не от реализаций, что следует принципу инверсии зависимостей [11] и позволяет подменять репозитории моками при тестировании. Конструкторы сервисов принимают зависимости как параметры. Сервис аутентификации реализует регистрацию с хешированием паролей через Argon2id (рекомендация OWASP), параметры m=19456, t=2, p=1 обеспечивают вычислительную стоимость около 50 мс на одном ядре. JWT access-токен действует 120 минут; первоначально планировалось 15 минут, однако техники на объектах редко имели возможность обновить токен вовремя, что приводило к обрывам сессий при полевой работе. Refresh-токены хранятся в БД в хешированном виде (SHA-256), ротация одноразовая, повторное использование отозванного токена возвращает 401 Unauthorized.</w:t>
      </w:r>
    </w:p>
    <w:p>
      <w:pPr>
        <w:pStyle w:val="Normal"/>
        <w:spacing w:lineRule="auto" w:line="360" w:before="0" w:after="0"/>
        <w:rPr>
          <w:lang w:val="ru-RU"/>
        </w:rPr>
      </w:pPr>
      <w:r>
        <w:rPr>
          <w:rFonts w:eastAsia="Times New Roman" w:cs="Times New Roman"/>
          <w:b w:val="false"/>
          <w:i w:val="false"/>
          <w:sz w:val="28"/>
          <w:lang w:val="ru-RU"/>
        </w:rPr>
        <w:t xml:space="preserve">Для разграничения доступа по ролям реализован middleware </w:t>
      </w:r>
      <w:r>
        <w:rPr>
          <w:rFonts w:eastAsia="Courier New" w:cs="Courier New" w:ascii="Courier New" w:hAnsi="Courier New"/>
          <w:b w:val="false"/>
          <w:i w:val="false"/>
          <w:sz w:val="28"/>
          <w:lang w:val="ru-RU"/>
        </w:rPr>
        <w:t>RequirePermission</w:t>
      </w:r>
      <w:r>
        <w:rPr>
          <w:rFonts w:eastAsia="Times New Roman" w:cs="Times New Roman"/>
          <w:b w:val="false"/>
          <w:i w:val="false"/>
          <w:sz w:val="28"/>
          <w:lang w:val="ru-RU"/>
        </w:rPr>
        <w:t xml:space="preserve">, который запрашивает наличие конкретного разрешения (строковый ключ вида </w:t>
      </w:r>
      <w:r>
        <w:rPr>
          <w:rFonts w:eastAsia="Courier New" w:cs="Courier New" w:ascii="Courier New" w:hAnsi="Courier New"/>
          <w:b w:val="false"/>
          <w:i w:val="false"/>
          <w:sz w:val="28"/>
          <w:lang w:val="ru-RU"/>
        </w:rPr>
        <w:t>equipment.create</w:t>
      </w:r>
      <w:r>
        <w:rPr>
          <w:rFonts w:eastAsia="Times New Roman" w:cs="Times New Roman"/>
          <w:b w:val="false"/>
          <w:i w:val="false"/>
          <w:sz w:val="28"/>
          <w:lang w:val="ru-RU"/>
        </w:rPr>
        <w:t xml:space="preserve">, </w:t>
      </w:r>
      <w:r>
        <w:rPr>
          <w:rFonts w:eastAsia="Courier New" w:cs="Courier New" w:ascii="Courier New" w:hAnsi="Courier New"/>
          <w:b w:val="false"/>
          <w:i w:val="false"/>
          <w:sz w:val="28"/>
          <w:lang w:val="ru-RU"/>
        </w:rPr>
        <w:t>requests.approve</w:t>
      </w:r>
      <w:r>
        <w:rPr>
          <w:rFonts w:eastAsia="Times New Roman" w:cs="Times New Roman"/>
          <w:b w:val="false"/>
          <w:i w:val="false"/>
          <w:sz w:val="28"/>
          <w:lang w:val="ru-RU"/>
        </w:rPr>
        <w:t>) у текущего пользователя. При отсутствии разрешения запрос отклоняется с кодом 403 Forbidden. Обработчики (handlers) выполняют минимум логики: валидация входных данных через Echo Validator (на базе go-playground/validator), вызов сервисного метода, формирование HTTP-ответа.</w:t>
      </w:r>
    </w:p>
    <w:p>
      <w:pPr>
        <w:pStyle w:val="Heading3"/>
        <w:keepNext w:val="true"/>
        <w:jc w:val="both"/>
        <w:rPr>
          <w:lang w:val="ru-RU"/>
        </w:rPr>
      </w:pPr>
      <w:bookmarkStart w:id="26" w:name="__RefHeading___Toc1629_2185445162"/>
      <w:bookmarkEnd w:id="26"/>
      <w:r>
        <w:rPr>
          <w:rFonts w:eastAsia="Times New Roman" w:cs="Times New Roman" w:ascii="Times New Roman" w:hAnsi="Times New Roman"/>
          <w:b/>
          <w:i w:val="false"/>
          <w:sz w:val="28"/>
          <w:lang w:val="ru-RU"/>
        </w:rPr>
        <w:t>3.1.2 Реализация клиентской части</w:t>
      </w:r>
    </w:p>
    <w:p>
      <w:pPr>
        <w:pStyle w:val="Normal"/>
        <w:spacing w:lineRule="auto" w:line="360" w:before="0" w:after="0"/>
        <w:rPr>
          <w:lang w:val="ru-RU"/>
        </w:rPr>
      </w:pPr>
      <w:r>
        <w:rPr>
          <w:rFonts w:eastAsia="Times New Roman" w:cs="Times New Roman"/>
          <w:b w:val="false"/>
          <w:i w:val="false"/>
          <w:sz w:val="28"/>
          <w:lang w:val="ru-RU"/>
        </w:rPr>
        <w:t>Клиентская часть реализована как SPA на Vue 3 со сборщиком Vite [28]: холодный старт dev-сервера занимает 300-400 мс, HMR применяется за 50-100 мс. Для управления состоянием используется Pinia, для маршрутизации -- Vue Router с HTML5 History.</w:t>
      </w:r>
    </w:p>
    <w:p>
      <w:pPr>
        <w:pStyle w:val="Normal"/>
        <w:spacing w:lineRule="auto" w:line="360" w:before="0" w:after="0"/>
        <w:rPr>
          <w:lang w:val="ru-RU"/>
        </w:rPr>
      </w:pPr>
      <w:r>
        <w:rPr>
          <w:rFonts w:eastAsia="Times New Roman" w:cs="Times New Roman"/>
          <w:b w:val="false"/>
          <w:i w:val="false"/>
          <w:sz w:val="28"/>
          <w:lang w:val="ru-RU"/>
        </w:rPr>
        <w:t xml:space="preserve">Структура фронтенд-проекта организована по функциональным модулям. Каталог </w:t>
      </w:r>
      <w:r>
        <w:rPr>
          <w:rFonts w:eastAsia="Courier New" w:cs="Courier New" w:ascii="Courier New" w:hAnsi="Courier New"/>
          <w:b w:val="false"/>
          <w:i w:val="false"/>
          <w:sz w:val="28"/>
          <w:lang w:val="ru-RU"/>
        </w:rPr>
        <w:t>views/</w:t>
      </w:r>
      <w:r>
        <w:rPr>
          <w:rFonts w:eastAsia="Times New Roman" w:cs="Times New Roman"/>
          <w:b w:val="false"/>
          <w:i w:val="false"/>
          <w:sz w:val="28"/>
          <w:lang w:val="ru-RU"/>
        </w:rPr>
        <w:t xml:space="preserve"> содержит 7 страничных компонентов: LoginView, DashboardView, EquipmentListView, RepairRequestsView, ServiceScheduleView, AdminUsers, AdminSettings. Каталог </w:t>
      </w:r>
      <w:r>
        <w:rPr>
          <w:rFonts w:eastAsia="Courier New" w:cs="Courier New" w:ascii="Courier New" w:hAnsi="Courier New"/>
          <w:b w:val="false"/>
          <w:i w:val="false"/>
          <w:sz w:val="28"/>
          <w:lang w:val="ru-RU"/>
        </w:rPr>
        <w:t>components/</w:t>
      </w:r>
      <w:r>
        <w:rPr>
          <w:rFonts w:eastAsia="Times New Roman" w:cs="Times New Roman"/>
          <w:b w:val="false"/>
          <w:i w:val="false"/>
          <w:sz w:val="28"/>
          <w:lang w:val="ru-RU"/>
        </w:rPr>
        <w:t xml:space="preserve"> разделён на подкаталоги по фичам: CreateApplication (форма заявки, 5 компонентов), ApplicationDetail (детали и вложения), UI (переиспользуемые элементы: DatePicker, SearchComponent, RefreshButton). Всего проект включает 98 Vue-компонентов, 6 API-модулей и переиспользуемые composables.</w:t>
      </w:r>
    </w:p>
    <w:p>
      <w:pPr>
        <w:pStyle w:val="Normal"/>
        <w:spacing w:lineRule="auto" w:line="360" w:before="0" w:after="0"/>
        <w:rPr>
          <w:lang w:val="ru-RU"/>
        </w:rPr>
      </w:pPr>
      <w:r>
        <w:rPr>
          <w:rFonts w:eastAsia="Times New Roman" w:cs="Times New Roman"/>
          <w:b w:val="false"/>
          <w:i w:val="false"/>
          <w:sz w:val="28"/>
          <w:lang w:val="ru-RU"/>
        </w:rPr>
        <w:t xml:space="preserve">Базовая обёртка </w:t>
      </w:r>
      <w:r>
        <w:rPr>
          <w:rFonts w:eastAsia="Courier New" w:cs="Courier New" w:ascii="Courier New" w:hAnsi="Courier New"/>
          <w:b w:val="false"/>
          <w:i w:val="false"/>
          <w:sz w:val="28"/>
          <w:lang w:val="ru-RU"/>
        </w:rPr>
        <w:t>apiRequest</w:t>
      </w:r>
      <w:r>
        <w:rPr>
          <w:rFonts w:eastAsia="Times New Roman" w:cs="Times New Roman"/>
          <w:b w:val="false"/>
          <w:i w:val="false"/>
          <w:sz w:val="28"/>
          <w:lang w:val="ru-RU"/>
        </w:rPr>
        <w:t xml:space="preserve"> подставляет Authorization-заголовок из хранилища, при 401 автоматически обновляет токен через refresh-эндпоинт; если обновление не удаётся, перенаправляет на страницу входа. Маршрутизация защищена глобальным beforeEach guard с последовательной проверкой: аутентификация, затем роль. Административные компоненты загружаются лениво через динамический </w:t>
      </w:r>
      <w:r>
        <w:rPr>
          <w:rFonts w:eastAsia="Courier New" w:cs="Courier New" w:ascii="Courier New" w:hAnsi="Courier New"/>
          <w:b w:val="false"/>
          <w:i w:val="false"/>
          <w:sz w:val="28"/>
          <w:lang w:val="ru-RU"/>
        </w:rPr>
        <w:t>import()</w:t>
      </w:r>
      <w:r>
        <w:rPr>
          <w:rFonts w:eastAsia="Times New Roman" w:cs="Times New Roman"/>
          <w:b w:val="false"/>
          <w:i w:val="false"/>
          <w:sz w:val="28"/>
          <w:lang w:val="ru-RU"/>
        </w:rPr>
        <w:t>, что исключает их из основного бандла. Размер JS-бандла после code splitting составляет 142 КБ (gzip), что обеспечивает загрузку за 200-300 мс при широкополосном соединении.</w:t>
      </w:r>
    </w:p>
    <w:p>
      <w:pPr>
        <w:pStyle w:val="Normal"/>
        <w:keepNext w:val="true"/>
        <w:spacing w:lineRule="auto" w:line="240" w:before="120" w:after="0"/>
        <w:ind w:hanging="0"/>
        <w:jc w:val="start"/>
        <w:rPr>
          <w:lang w:val="ru-RU"/>
        </w:rPr>
      </w:pPr>
      <w:r>
        <w:rPr>
          <w:rFonts w:eastAsia="Times New Roman" w:cs="Times New Roman"/>
          <w:b w:val="false"/>
          <w:i/>
          <w:sz w:val="24"/>
          <w:lang w:val="ru-RU"/>
        </w:rPr>
        <w:t>Листинг 3.4 -- Vue-компонент: Pinia-хранилище аутентификации</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import { defineStore } from 'pinia'</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function decodeToken(token)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try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return JSON.parse(atob(token.split('.')[1]))</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 catch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return null</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export const useAuthStore = defineStore('auth',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state: () =&gt;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token: localStorage.getItem('token') || null,</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refreshToken: localStorage.getItem('refreshToken') || null,</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getters: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isAuthenticated()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if (!this.token) return false</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const payload = decodeToken(this.token)</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return payload &amp;&amp; payload.exp &gt; Math.floor(Date.now() / 1000)</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userType()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return this.userPayload?.type_id || null</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actions: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setTokens(token, refreshToken)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this.token = token</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this.refreshToken = refreshToken</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localStorage.setItem('token', token)</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localStorage.setItem('refreshToken', refreshToken)</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clearTokens()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this.token = null</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this.refreshToken = null</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localStorage.removeItem('token')</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localStorage.removeItem('refreshToken')</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w:t>
      </w:r>
    </w:p>
    <w:p>
      <w:pPr>
        <w:pStyle w:val="Normal"/>
        <w:spacing w:lineRule="auto" w:line="360" w:before="120" w:after="0"/>
        <w:rPr>
          <w:lang w:val="ru-RU"/>
        </w:rPr>
      </w:pPr>
      <w:r>
        <w:rPr>
          <w:lang w:val="ru-RU"/>
        </w:rPr>
      </w:r>
    </w:p>
    <w:p>
      <w:pPr>
        <w:pStyle w:val="Normal"/>
        <w:spacing w:lineRule="auto" w:line="360" w:before="0" w:after="0"/>
        <w:rPr>
          <w:lang w:val="ru-RU"/>
        </w:rPr>
      </w:pPr>
      <w:r>
        <w:rPr>
          <w:rFonts w:eastAsia="Times New Roman" w:cs="Times New Roman"/>
          <w:b w:val="false"/>
          <w:i w:val="false"/>
          <w:sz w:val="28"/>
          <w:lang w:val="ru-RU"/>
        </w:rPr>
        <w:t xml:space="preserve">Функция </w:t>
      </w:r>
      <w:r>
        <w:rPr>
          <w:rFonts w:eastAsia="Courier New" w:cs="Courier New" w:ascii="Courier New" w:hAnsi="Courier New"/>
          <w:b w:val="false"/>
          <w:i w:val="false"/>
          <w:sz w:val="28"/>
          <w:lang w:val="ru-RU"/>
        </w:rPr>
        <w:t>decodeToken</w:t>
      </w:r>
      <w:r>
        <w:rPr>
          <w:rFonts w:eastAsia="Times New Roman" w:cs="Times New Roman"/>
          <w:b w:val="false"/>
          <w:i w:val="false"/>
          <w:sz w:val="28"/>
          <w:lang w:val="ru-RU"/>
        </w:rPr>
        <w:t xml:space="preserve"> извлекает payload из JWT без верификации подписи (подпись проверяется на сервере). Геттер </w:t>
      </w:r>
      <w:r>
        <w:rPr>
          <w:rFonts w:eastAsia="Courier New" w:cs="Courier New" w:ascii="Courier New" w:hAnsi="Courier New"/>
          <w:b w:val="false"/>
          <w:i w:val="false"/>
          <w:sz w:val="28"/>
          <w:lang w:val="ru-RU"/>
        </w:rPr>
        <w:t>isAuthenticated</w:t>
      </w:r>
      <w:r>
        <w:rPr>
          <w:rFonts w:eastAsia="Times New Roman" w:cs="Times New Roman"/>
          <w:b w:val="false"/>
          <w:i w:val="false"/>
          <w:sz w:val="28"/>
          <w:lang w:val="ru-RU"/>
        </w:rPr>
        <w:t xml:space="preserve"> сравнивает поле </w:t>
      </w:r>
      <w:r>
        <w:rPr>
          <w:rFonts w:eastAsia="Courier New" w:cs="Courier New" w:ascii="Courier New" w:hAnsi="Courier New"/>
          <w:b w:val="false"/>
          <w:i w:val="false"/>
          <w:sz w:val="28"/>
          <w:lang w:val="ru-RU"/>
        </w:rPr>
        <w:t>exp</w:t>
      </w:r>
      <w:r>
        <w:rPr>
          <w:rFonts w:eastAsia="Times New Roman" w:cs="Times New Roman"/>
          <w:b w:val="false"/>
          <w:i w:val="false"/>
          <w:sz w:val="28"/>
          <w:lang w:val="ru-RU"/>
        </w:rPr>
        <w:t xml:space="preserve"> с текущей UNIX-временной меткой, что позволяет мгновенно определить состояние сессии при навигации. Действие </w:t>
      </w:r>
      <w:r>
        <w:rPr>
          <w:rFonts w:eastAsia="Courier New" w:cs="Courier New" w:ascii="Courier New" w:hAnsi="Courier New"/>
          <w:b w:val="false"/>
          <w:i w:val="false"/>
          <w:sz w:val="28"/>
          <w:lang w:val="ru-RU"/>
        </w:rPr>
        <w:t>setTokens</w:t>
      </w:r>
      <w:r>
        <w:rPr>
          <w:rFonts w:eastAsia="Times New Roman" w:cs="Times New Roman"/>
          <w:b w:val="false"/>
          <w:i w:val="false"/>
          <w:sz w:val="28"/>
          <w:lang w:val="ru-RU"/>
        </w:rPr>
        <w:t xml:space="preserve"> записывает оба токена одновременно в реактивное состояние и в localStorage для сохранения между перезагрузками.</w:t>
      </w:r>
    </w:p>
    <w:p>
      <w:pPr>
        <w:pStyle w:val="Normal"/>
        <w:spacing w:lineRule="auto" w:line="360" w:before="0" w:after="0"/>
        <w:rPr>
          <w:lang w:val="ru-RU"/>
        </w:rPr>
      </w:pPr>
      <w:r>
        <w:rPr>
          <w:rFonts w:eastAsia="Times New Roman" w:cs="Times New Roman"/>
          <w:b w:val="false"/>
          <w:i w:val="false"/>
          <w:sz w:val="28"/>
          <w:lang w:val="ru-RU"/>
        </w:rPr>
        <w:t xml:space="preserve">В процессе разработки мы столкнулись с проблемой синхронизации JWT между вкладками браузера: при обновлении токена в одной вкладке вторая продолжала использовать устаревший access-токен. Решением стал перехват события </w:t>
      </w:r>
      <w:r>
        <w:rPr>
          <w:rFonts w:eastAsia="Courier New" w:cs="Courier New" w:ascii="Courier New" w:hAnsi="Courier New"/>
          <w:b w:val="false"/>
          <w:i w:val="false"/>
          <w:sz w:val="28"/>
          <w:lang w:val="ru-RU"/>
        </w:rPr>
        <w:t>storage</w:t>
      </w:r>
      <w:r>
        <w:rPr>
          <w:rFonts w:eastAsia="Times New Roman" w:cs="Times New Roman"/>
          <w:b w:val="false"/>
          <w:i w:val="false"/>
          <w:sz w:val="28"/>
          <w:lang w:val="ru-RU"/>
        </w:rPr>
        <w:t xml:space="preserve">, при котором Pinia автоматически обновляет реактивное состояние. Компоненты используют Composition API с </w:t>
      </w:r>
      <w:r>
        <w:rPr>
          <w:rFonts w:eastAsia="Courier New" w:cs="Courier New" w:ascii="Courier New" w:hAnsi="Courier New"/>
          <w:b w:val="false"/>
          <w:i w:val="false"/>
          <w:sz w:val="28"/>
          <w:lang w:val="ru-RU"/>
        </w:rPr>
        <w:t>&lt;script setup&gt;</w:t>
      </w:r>
      <w:r>
        <w:rPr>
          <w:rFonts w:eastAsia="Times New Roman" w:cs="Times New Roman"/>
          <w:b w:val="false"/>
          <w:i w:val="false"/>
          <w:sz w:val="28"/>
          <w:lang w:val="ru-RU"/>
        </w:rPr>
        <w:t xml:space="preserve">, типизация props выполняется через </w:t>
      </w:r>
      <w:r>
        <w:rPr>
          <w:rFonts w:eastAsia="Courier New" w:cs="Courier New" w:ascii="Courier New" w:hAnsi="Courier New"/>
          <w:b w:val="false"/>
          <w:i w:val="false"/>
          <w:sz w:val="28"/>
          <w:lang w:val="ru-RU"/>
        </w:rPr>
        <w:t>defineProps</w:t>
      </w:r>
      <w:r>
        <w:rPr>
          <w:rFonts w:eastAsia="Times New Roman" w:cs="Times New Roman"/>
          <w:b w:val="false"/>
          <w:i w:val="false"/>
          <w:sz w:val="28"/>
          <w:lang w:val="ru-RU"/>
        </w:rPr>
        <w:t xml:space="preserve">, события через </w:t>
      </w:r>
      <w:r>
        <w:rPr>
          <w:rFonts w:eastAsia="Courier New" w:cs="Courier New" w:ascii="Courier New" w:hAnsi="Courier New"/>
          <w:b w:val="false"/>
          <w:i w:val="false"/>
          <w:sz w:val="28"/>
          <w:lang w:val="ru-RU"/>
        </w:rPr>
        <w:t>defineEmits</w:t>
      </w:r>
      <w:r>
        <w:rPr>
          <w:rFonts w:eastAsia="Times New Roman" w:cs="Times New Roman"/>
          <w:b w:val="false"/>
          <w:i w:val="false"/>
          <w:sz w:val="28"/>
          <w:lang w:val="ru-RU"/>
        </w:rPr>
        <w:t>. Для сложных форм (создание заявки с привязкой оборудования, описанием неисправности и загрузкой фотографий) применяется паттерн управляемых компонентов с v-model и валидацией при потере фокуса.</w:t>
      </w:r>
    </w:p>
    <w:p>
      <w:pPr>
        <w:pStyle w:val="Heading2"/>
        <w:keepNext w:val="true"/>
        <w:keepLines/>
        <w:widowControl/>
        <w:jc w:val="both"/>
        <w:rPr>
          <w:lang w:val="ru-RU"/>
        </w:rPr>
      </w:pPr>
      <w:bookmarkStart w:id="27" w:name="__RefHeading___Toc1631_2185445162"/>
      <w:bookmarkEnd w:id="27"/>
      <w:r>
        <w:rPr>
          <w:rFonts w:eastAsia="Times New Roman" w:cs="Times New Roman" w:ascii="Times New Roman" w:hAnsi="Times New Roman"/>
          <w:b/>
          <w:i w:val="false"/>
          <w:sz w:val="32"/>
          <w:lang w:val="ru-RU"/>
        </w:rPr>
        <w:t>3.2 Характеристики решения и соответствие заданию</w:t>
      </w:r>
    </w:p>
    <w:p>
      <w:pPr>
        <w:pStyle w:val="Normal"/>
        <w:spacing w:lineRule="auto" w:line="360" w:before="0" w:after="0"/>
        <w:rPr>
          <w:lang w:val="ru-RU"/>
        </w:rPr>
      </w:pPr>
      <w:r>
        <w:rPr>
          <w:rFonts w:eastAsia="Times New Roman" w:cs="Times New Roman"/>
          <w:b w:val="false"/>
          <w:i w:val="false"/>
          <w:sz w:val="28"/>
          <w:lang w:val="ru-RU"/>
        </w:rPr>
        <w:t>Реализованное приложение покрывает все функциональные требования, сформулированные в разделе 2.3. Таблица 3.1 демонстрирует соответствие каждого требования конкретным элементам реализации.</w:t>
      </w:r>
    </w:p>
    <w:p>
      <w:pPr>
        <w:pStyle w:val="Normal"/>
        <w:keepNext w:val="true"/>
        <w:spacing w:lineRule="auto" w:line="240" w:before="120" w:after="0"/>
        <w:ind w:hanging="0"/>
        <w:jc w:val="both"/>
        <w:rPr>
          <w:lang w:val="ru-RU"/>
        </w:rPr>
      </w:pPr>
      <w:r>
        <w:rPr>
          <w:rFonts w:eastAsia="Times New Roman" w:cs="Times New Roman"/>
          <w:b w:val="false"/>
          <w:i/>
          <w:sz w:val="24"/>
          <w:lang w:val="ru-RU"/>
        </w:rPr>
        <w:t>Таблица 3.1 -- Соответствие функциональным требованиям и характеристики решения</w:t>
      </w:r>
    </w:p>
    <w:tbl>
      <w:tblPr>
        <w:tblW w:w="9354"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3118"/>
        <w:gridCol w:w="3118"/>
        <w:gridCol w:w="3118"/>
      </w:tblGrid>
      <w:tr>
        <w:trPr/>
        <w:tc>
          <w:tcPr>
            <w:tcW w:w="3118"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center"/>
              <w:rPr>
                <w:lang w:val="ru-RU"/>
              </w:rPr>
            </w:pPr>
            <w:r>
              <w:rPr>
                <w:rFonts w:eastAsia="Times New Roman" w:cs="Times New Roman"/>
                <w:b/>
                <w:i w:val="false"/>
                <w:sz w:val="24"/>
                <w:lang w:val="ru-RU"/>
              </w:rPr>
              <w:t>ID</w:t>
            </w:r>
          </w:p>
        </w:tc>
        <w:tc>
          <w:tcPr>
            <w:tcW w:w="3118"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center"/>
              <w:rPr>
                <w:lang w:val="ru-RU"/>
              </w:rPr>
            </w:pPr>
            <w:r>
              <w:rPr>
                <w:rFonts w:eastAsia="Times New Roman" w:cs="Times New Roman"/>
                <w:b/>
                <w:i w:val="false"/>
                <w:sz w:val="24"/>
                <w:lang w:val="ru-RU"/>
              </w:rPr>
              <w:t>Требование</w:t>
            </w:r>
          </w:p>
        </w:tc>
        <w:tc>
          <w:tcPr>
            <w:tcW w:w="3118"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center"/>
              <w:rPr>
                <w:lang w:val="ru-RU"/>
              </w:rPr>
            </w:pPr>
            <w:r>
              <w:rPr>
                <w:rFonts w:eastAsia="Times New Roman" w:cs="Times New Roman"/>
                <w:b/>
                <w:i w:val="false"/>
                <w:sz w:val="24"/>
                <w:lang w:val="ru-RU"/>
              </w:rPr>
              <w:t>Способ реализации</w:t>
            </w:r>
          </w:p>
        </w:tc>
      </w:tr>
      <w:tr>
        <w:trPr/>
        <w:tc>
          <w:tcPr>
            <w:tcW w:w="3118"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FR-01</w:t>
            </w:r>
          </w:p>
        </w:tc>
        <w:tc>
          <w:tcPr>
            <w:tcW w:w="3118"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Аутентификация и авторизация</w:t>
            </w:r>
          </w:p>
        </w:tc>
        <w:tc>
          <w:tcPr>
            <w:tcW w:w="3118"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JWT + RBAC, Argon2id, middleware RequirePermission</w:t>
            </w:r>
          </w:p>
        </w:tc>
      </w:tr>
      <w:tr>
        <w:trPr/>
        <w:tc>
          <w:tcPr>
            <w:tcW w:w="3118"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FR-02</w:t>
            </w:r>
          </w:p>
        </w:tc>
        <w:tc>
          <w:tcPr>
            <w:tcW w:w="3118"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CRUD оборудования</w:t>
            </w:r>
          </w:p>
        </w:tc>
        <w:tc>
          <w:tcPr>
            <w:tcW w:w="3118"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REST API /equipment, пагинация, фильтрация</w:t>
            </w:r>
          </w:p>
        </w:tc>
      </w:tr>
      <w:tr>
        <w:trPr/>
        <w:tc>
          <w:tcPr>
            <w:tcW w:w="3118"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FR-03</w:t>
            </w:r>
          </w:p>
        </w:tc>
        <w:tc>
          <w:tcPr>
            <w:tcW w:w="3118"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Создание заявок на ремонт</w:t>
            </w:r>
          </w:p>
        </w:tc>
        <w:tc>
          <w:tcPr>
            <w:tcW w:w="3118"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POST /repair-requests, привязка к оборудованию, авто-нумерация</w:t>
            </w:r>
          </w:p>
        </w:tc>
      </w:tr>
      <w:tr>
        <w:trPr/>
        <w:tc>
          <w:tcPr>
            <w:tcW w:w="3118"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FR-04</w:t>
            </w:r>
          </w:p>
        </w:tc>
        <w:tc>
          <w:tcPr>
            <w:tcW w:w="3118"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Обработка заявок (workflow)</w:t>
            </w:r>
          </w:p>
        </w:tc>
        <w:tc>
          <w:tcPr>
            <w:tcW w:w="3118"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Конечный автомат: создана, назначена, в работе, завершена</w:t>
            </w:r>
          </w:p>
        </w:tc>
      </w:tr>
      <w:tr>
        <w:trPr/>
        <w:tc>
          <w:tcPr>
            <w:tcW w:w="3118"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FR-05</w:t>
            </w:r>
          </w:p>
        </w:tc>
        <w:tc>
          <w:tcPr>
            <w:tcW w:w="3118"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Планирование ТО</w:t>
            </w:r>
          </w:p>
        </w:tc>
        <w:tc>
          <w:tcPr>
            <w:tcW w:w="3118"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Регламентные графики, авто-формирование заданий по дате</w:t>
            </w:r>
          </w:p>
        </w:tc>
      </w:tr>
      <w:tr>
        <w:trPr/>
        <w:tc>
          <w:tcPr>
            <w:tcW w:w="3118"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FR-06</w:t>
            </w:r>
          </w:p>
        </w:tc>
        <w:tc>
          <w:tcPr>
            <w:tcW w:w="3118"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Учёт истории обслуживания</w:t>
            </w:r>
          </w:p>
        </w:tc>
        <w:tc>
          <w:tcPr>
            <w:tcW w:w="3118"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service_history со связями, хранение дат и описаний</w:t>
            </w:r>
          </w:p>
        </w:tc>
      </w:tr>
      <w:tr>
        <w:trPr/>
        <w:tc>
          <w:tcPr>
            <w:tcW w:w="3118"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FR-07</w:t>
            </w:r>
          </w:p>
        </w:tc>
        <w:tc>
          <w:tcPr>
            <w:tcW w:w="3118"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Ролевое разграничение доступа</w:t>
            </w:r>
          </w:p>
        </w:tc>
        <w:tc>
          <w:tcPr>
            <w:tcW w:w="3118"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4 роли, 16 ключей разрешений</w:t>
            </w:r>
          </w:p>
        </w:tc>
      </w:tr>
      <w:tr>
        <w:trPr/>
        <w:tc>
          <w:tcPr>
            <w:tcW w:w="3118"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FR-08</w:t>
            </w:r>
          </w:p>
        </w:tc>
        <w:tc>
          <w:tcPr>
            <w:tcW w:w="3118"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Дашборд с метриками</w:t>
            </w:r>
          </w:p>
        </w:tc>
        <w:tc>
          <w:tcPr>
            <w:tcW w:w="3118"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Агрегация: активные заявки, просроченные ТО, загрузка техников</w:t>
            </w:r>
          </w:p>
        </w:tc>
      </w:tr>
      <w:tr>
        <w:trPr/>
        <w:tc>
          <w:tcPr>
            <w:tcW w:w="3118"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FR-09</w:t>
            </w:r>
          </w:p>
        </w:tc>
        <w:tc>
          <w:tcPr>
            <w:tcW w:w="3118"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Фильтрация и поиск</w:t>
            </w:r>
          </w:p>
        </w:tc>
        <w:tc>
          <w:tcPr>
            <w:tcW w:w="3118"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Поиск по инв. номеру и наименованию, фильтры по дате/статусу</w:t>
            </w:r>
          </w:p>
        </w:tc>
      </w:tr>
      <w:tr>
        <w:trPr/>
        <w:tc>
          <w:tcPr>
            <w:tcW w:w="3118"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FR-10</w:t>
            </w:r>
          </w:p>
        </w:tc>
        <w:tc>
          <w:tcPr>
            <w:tcW w:w="3118"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Формирование отчётов</w:t>
            </w:r>
          </w:p>
        </w:tc>
        <w:tc>
          <w:tcPr>
            <w:tcW w:w="3118"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Экспорт списков, журнал обслуживания за период</w:t>
            </w:r>
          </w:p>
        </w:tc>
      </w:tr>
    </w:tbl>
    <w:p>
      <w:pPr>
        <w:pStyle w:val="Normal"/>
        <w:spacing w:lineRule="auto" w:line="360" w:before="120" w:after="0"/>
        <w:rPr>
          <w:lang w:val="ru-RU"/>
        </w:rPr>
      </w:pPr>
      <w:r>
        <w:rPr>
          <w:lang w:val="ru-RU"/>
        </w:rPr>
      </w:r>
    </w:p>
    <w:p>
      <w:pPr>
        <w:pStyle w:val="Normal"/>
        <w:spacing w:lineRule="auto" w:line="360" w:before="0" w:after="0"/>
        <w:rPr>
          <w:lang w:val="ru-RU"/>
        </w:rPr>
      </w:pPr>
      <w:r>
        <w:rPr>
          <w:rFonts w:eastAsia="Times New Roman" w:cs="Times New Roman"/>
          <w:b w:val="false"/>
          <w:i w:val="false"/>
          <w:sz w:val="28"/>
          <w:lang w:val="ru-RU"/>
        </w:rPr>
        <w:t>Реализация каждого требования прошла проверку интеграционными тестами. Требования FR-04 (workflow заявок) и FR-07 (ролевое разграничение) потребовали наибольших трудозатрат: конечный автомат статусов включает 4 состояния и 5 допустимых переходов, а система разрешений оперирует 16 ключами доступа.</w:t>
      </w:r>
    </w:p>
    <w:p>
      <w:pPr>
        <w:pStyle w:val="Normal"/>
        <w:spacing w:lineRule="auto" w:line="360" w:before="0" w:after="0"/>
        <w:rPr>
          <w:lang w:val="ru-RU"/>
        </w:rPr>
      </w:pPr>
      <w:r>
        <w:rPr>
          <w:rFonts w:eastAsia="Times New Roman" w:cs="Times New Roman"/>
          <w:b w:val="false"/>
          <w:i w:val="false"/>
          <w:sz w:val="28"/>
          <w:lang w:val="ru-RU"/>
        </w:rPr>
        <w:t>Количественные характеристики: 32 REST-эндпоинта, 12 таблиц в БД, 62 Go-файла (14 пакетов), 24 тестовых файла, 98 Vue-компонентов, 6 API-модулей фронтенда. Docker-образ Go API составляет 18 МБ, фронтенд + Nginx составляет 25 МБ, размер JS-бандла (gzip) составляет 142 КБ. Производительность серверной части оценивалась нагрузочным тестированием: при 500 одновременных подключениях медианное время ответа составило 47 мс для операций чтения (GET /equipment с пагинацией) и 120 мс для записи (POST /repair-requests); время ответа 95-го процентиля для чтения не превысило 180 мс. Замеры выполнялись на сервере с 2 CPU и 4 ГБ RAM.</w:t>
      </w:r>
    </w:p>
    <w:p>
      <w:pPr>
        <w:pStyle w:val="Normal"/>
        <w:spacing w:lineRule="auto" w:line="360" w:before="0" w:after="0"/>
        <w:rPr>
          <w:lang w:val="ru-RU"/>
        </w:rPr>
      </w:pPr>
      <w:r>
        <w:rPr>
          <w:rFonts w:eastAsia="Times New Roman" w:cs="Times New Roman"/>
          <w:b w:val="false"/>
          <w:i w:val="false"/>
          <w:sz w:val="28"/>
          <w:lang w:val="ru-RU"/>
        </w:rPr>
        <w:t xml:space="preserve">Структурированное логирование через </w:t>
      </w:r>
      <w:r>
        <w:rPr>
          <w:rFonts w:eastAsia="Courier New" w:cs="Courier New" w:ascii="Courier New" w:hAnsi="Courier New"/>
          <w:b w:val="false"/>
          <w:i w:val="false"/>
          <w:sz w:val="28"/>
          <w:lang w:val="ru-RU"/>
        </w:rPr>
        <w:t>log/slog</w:t>
      </w:r>
      <w:r>
        <w:rPr>
          <w:rFonts w:eastAsia="Times New Roman" w:cs="Times New Roman"/>
          <w:b w:val="false"/>
          <w:i w:val="false"/>
          <w:sz w:val="28"/>
          <w:lang w:val="ru-RU"/>
        </w:rPr>
        <w:t xml:space="preserve"> с X-Request-ID обеспечивает сквозную трассировку запросов. При инциденте инженер может восстановить полную цепочку действий, отфильтровав логи по одному значению. Rate limiting (120 запросов/мин) защищает от примитивных атак перебора паролей; типичная сессия генерирует 20-40 запросов в минуту.</w:t>
      </w:r>
    </w:p>
    <w:p>
      <w:pPr>
        <w:pStyle w:val="Heading3"/>
        <w:keepNext w:val="true"/>
        <w:jc w:val="both"/>
        <w:rPr>
          <w:lang w:val="ru-RU"/>
        </w:rPr>
      </w:pPr>
      <w:bookmarkStart w:id="28" w:name="__RefHeading___Toc1633_2185445162"/>
      <w:bookmarkEnd w:id="28"/>
      <w:r>
        <w:rPr>
          <w:rFonts w:eastAsia="Times New Roman" w:cs="Times New Roman" w:ascii="Times New Roman" w:hAnsi="Times New Roman"/>
          <w:b/>
          <w:i w:val="false"/>
          <w:sz w:val="28"/>
          <w:lang w:val="ru-RU"/>
        </w:rPr>
        <w:t>3.2.1 Развёртывание с помощью Docker</w:t>
      </w:r>
    </w:p>
    <w:p>
      <w:pPr>
        <w:pStyle w:val="Normal"/>
        <w:spacing w:lineRule="auto" w:line="360" w:before="0" w:after="0"/>
        <w:rPr>
          <w:lang w:val="ru-RU"/>
        </w:rPr>
      </w:pPr>
      <w:r>
        <w:rPr>
          <w:rFonts w:eastAsia="Times New Roman" w:cs="Times New Roman"/>
          <w:b w:val="false"/>
          <w:i w:val="false"/>
          <w:sz w:val="28"/>
          <w:lang w:val="ru-RU"/>
        </w:rPr>
        <w:t>Для развёртывания используется Docker Compose [24], объединяющий контейнеры серверной части, PostgreSQL, фронтенда и Nginx [29].</w:t>
      </w:r>
    </w:p>
    <w:p>
      <w:pPr>
        <w:pStyle w:val="Normal"/>
        <w:keepNext w:val="true"/>
        <w:spacing w:lineRule="auto" w:line="240" w:before="120" w:after="0"/>
        <w:ind w:hanging="0"/>
        <w:jc w:val="start"/>
        <w:rPr>
          <w:lang w:val="ru-RU"/>
        </w:rPr>
      </w:pPr>
      <w:r>
        <w:rPr>
          <w:rFonts w:eastAsia="Times New Roman" w:cs="Times New Roman"/>
          <w:b w:val="false"/>
          <w:i/>
          <w:sz w:val="24"/>
          <w:lang w:val="ru-RU"/>
        </w:rPr>
        <w:t>Листинг 3.5 -- Файл docker-compose.yml для продуктивного окружения</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services:</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db:</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image: postgres:16-alpine</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environment: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POSTGRES_DB: ${DB_NAME}</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POSTGRES_USER: ${DB_USER}</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POSTGRES_PASSWORD: ${DB_PASSWORD}</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volumes:</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 pgdata:/var/lib/postgresql/data</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healthcheck:</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test: ["CMD-SHELL", "pg_isready -U ${DB_USER}"]</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interval: 10s</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timeout: 5s</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retries: 5</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restart: always</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backend:</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build:</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context: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target: production</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env_file: .env</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depends_on:</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db:</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condition: service_healthy</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restart: always</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nginx:</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image: nginx:1.25-alpine</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ports:</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 "80:80"</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volumes:</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 ./nginx/nginx.conf:/etc/nginx/conf.d/default.conf:ro</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depends_on:</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 backend</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 frontend</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restart: always</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volumes:</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pgdata:</w:t>
      </w:r>
    </w:p>
    <w:p>
      <w:pPr>
        <w:pStyle w:val="Normal"/>
        <w:spacing w:lineRule="auto" w:line="360" w:before="120" w:after="0"/>
        <w:rPr>
          <w:lang w:val="ru-RU"/>
        </w:rPr>
      </w:pPr>
      <w:r>
        <w:rPr>
          <w:lang w:val="ru-RU"/>
        </w:rPr>
      </w:r>
    </w:p>
    <w:p>
      <w:pPr>
        <w:pStyle w:val="Normal"/>
        <w:spacing w:lineRule="auto" w:line="360" w:before="0" w:after="0"/>
        <w:rPr>
          <w:lang w:val="ru-RU"/>
        </w:rPr>
      </w:pPr>
      <w:r>
        <w:rPr>
          <w:rFonts w:eastAsia="Times New Roman" w:cs="Times New Roman"/>
          <w:b w:val="false"/>
          <w:i w:val="false"/>
          <w:sz w:val="28"/>
          <w:lang w:val="ru-RU"/>
        </w:rPr>
        <w:t xml:space="preserve">Контейнер </w:t>
      </w:r>
      <w:r>
        <w:rPr>
          <w:rFonts w:eastAsia="Courier New" w:cs="Courier New" w:ascii="Courier New" w:hAnsi="Courier New"/>
          <w:b w:val="false"/>
          <w:i w:val="false"/>
          <w:sz w:val="28"/>
          <w:lang w:val="ru-RU"/>
        </w:rPr>
        <w:t>db</w:t>
      </w:r>
      <w:r>
        <w:rPr>
          <w:rFonts w:eastAsia="Times New Roman" w:cs="Times New Roman"/>
          <w:b w:val="false"/>
          <w:i w:val="false"/>
          <w:sz w:val="28"/>
          <w:lang w:val="ru-RU"/>
        </w:rPr>
        <w:t xml:space="preserve"> использует PostgreSQL 16 на основе Alpine Linux, минимизируя размер и поверхность атаки. Healthcheck через </w:t>
      </w:r>
      <w:r>
        <w:rPr>
          <w:rFonts w:eastAsia="Courier New" w:cs="Courier New" w:ascii="Courier New" w:hAnsi="Courier New"/>
          <w:b w:val="false"/>
          <w:i w:val="false"/>
          <w:sz w:val="28"/>
          <w:lang w:val="ru-RU"/>
        </w:rPr>
        <w:t>pg_isready</w:t>
      </w:r>
      <w:r>
        <w:rPr>
          <w:rFonts w:eastAsia="Times New Roman" w:cs="Times New Roman"/>
          <w:b w:val="false"/>
          <w:i w:val="false"/>
          <w:sz w:val="28"/>
          <w:lang w:val="ru-RU"/>
        </w:rPr>
        <w:t xml:space="preserve"> гарантирует, что серверная часть стартует только после готовности СУБД благодаря условию </w:t>
      </w:r>
      <w:r>
        <w:rPr>
          <w:rFonts w:eastAsia="Courier New" w:cs="Courier New" w:ascii="Courier New" w:hAnsi="Courier New"/>
          <w:b w:val="false"/>
          <w:i w:val="false"/>
          <w:sz w:val="28"/>
          <w:lang w:val="ru-RU"/>
        </w:rPr>
        <w:t>service_healthy</w:t>
      </w:r>
      <w:r>
        <w:rPr>
          <w:rFonts w:eastAsia="Times New Roman" w:cs="Times New Roman"/>
          <w:b w:val="false"/>
          <w:i w:val="false"/>
          <w:sz w:val="28"/>
          <w:lang w:val="ru-RU"/>
        </w:rPr>
        <w:t xml:space="preserve"> в </w:t>
      </w:r>
      <w:r>
        <w:rPr>
          <w:rFonts w:eastAsia="Courier New" w:cs="Courier New" w:ascii="Courier New" w:hAnsi="Courier New"/>
          <w:b w:val="false"/>
          <w:i w:val="false"/>
          <w:sz w:val="28"/>
          <w:lang w:val="ru-RU"/>
        </w:rPr>
        <w:t>depends_on</w:t>
      </w:r>
      <w:r>
        <w:rPr>
          <w:rFonts w:eastAsia="Times New Roman" w:cs="Times New Roman"/>
          <w:b w:val="false"/>
          <w:i w:val="false"/>
          <w:sz w:val="28"/>
          <w:lang w:val="ru-RU"/>
        </w:rPr>
        <w:t xml:space="preserve">. Без этого условия Go-сервер при старте получал бы ошибку подключения к ещё не инициализированной базе данных. Переменные окружения (пароли, JWT-секреты) хранятся в файле </w:t>
      </w:r>
      <w:r>
        <w:rPr>
          <w:rFonts w:eastAsia="Courier New" w:cs="Courier New" w:ascii="Courier New" w:hAnsi="Courier New"/>
          <w:b w:val="false"/>
          <w:i w:val="false"/>
          <w:sz w:val="28"/>
          <w:lang w:val="ru-RU"/>
        </w:rPr>
        <w:t>.env</w:t>
      </w:r>
      <w:r>
        <w:rPr>
          <w:rFonts w:eastAsia="Times New Roman" w:cs="Times New Roman"/>
          <w:b w:val="false"/>
          <w:i w:val="false"/>
          <w:sz w:val="28"/>
          <w:lang w:val="ru-RU"/>
        </w:rPr>
        <w:t xml:space="preserve"> и не попадают в систему контроля версий. Именованный том </w:t>
      </w:r>
      <w:r>
        <w:rPr>
          <w:rFonts w:eastAsia="Courier New" w:cs="Courier New" w:ascii="Courier New" w:hAnsi="Courier New"/>
          <w:b w:val="false"/>
          <w:i w:val="false"/>
          <w:sz w:val="28"/>
          <w:lang w:val="ru-RU"/>
        </w:rPr>
        <w:t>pgdata</w:t>
      </w:r>
      <w:r>
        <w:rPr>
          <w:rFonts w:eastAsia="Times New Roman" w:cs="Times New Roman"/>
          <w:b w:val="false"/>
          <w:i w:val="false"/>
          <w:sz w:val="28"/>
          <w:lang w:val="ru-RU"/>
        </w:rPr>
        <w:t xml:space="preserve"> обеспечивает персистентность данных между перезапусками. Nginx раздаёт статику фронтенда и проксирует API-запросы на Go-бэкенд; конфигурация монтируется через read-only volume.</w:t>
      </w:r>
    </w:p>
    <w:p>
      <w:pPr>
        <w:pStyle w:val="Normal"/>
        <w:spacing w:lineRule="auto" w:line="360" w:before="0" w:after="0"/>
        <w:rPr>
          <w:lang w:val="ru-RU"/>
        </w:rPr>
      </w:pPr>
      <w:r>
        <w:rPr>
          <w:rFonts w:eastAsia="Times New Roman" w:cs="Times New Roman"/>
          <w:b w:val="false"/>
          <w:i w:val="false"/>
          <w:sz w:val="28"/>
          <w:lang w:val="ru-RU"/>
        </w:rPr>
        <w:t xml:space="preserve">Dockerfile серверной части использует multi-stage build [29]: стадия сборки на golang:1.25-bookworm, продуктивный образ на Alpine 3.20 с непривилегированным пользователем </w:t>
      </w:r>
      <w:r>
        <w:rPr>
          <w:rFonts w:eastAsia="Courier New" w:cs="Courier New" w:ascii="Courier New" w:hAnsi="Courier New"/>
          <w:b w:val="false"/>
          <w:i w:val="false"/>
          <w:sz w:val="28"/>
          <w:lang w:val="ru-RU"/>
        </w:rPr>
        <w:t>appuser</w:t>
      </w:r>
      <w:r>
        <w:rPr>
          <w:rFonts w:eastAsia="Times New Roman" w:cs="Times New Roman"/>
          <w:b w:val="false"/>
          <w:i w:val="false"/>
          <w:sz w:val="28"/>
          <w:lang w:val="ru-RU"/>
        </w:rPr>
        <w:t xml:space="preserve"> и HEALTHCHECK. Флаги </w:t>
      </w:r>
      <w:r>
        <w:rPr>
          <w:rFonts w:eastAsia="Courier New" w:cs="Courier New" w:ascii="Courier New" w:hAnsi="Courier New"/>
          <w:b w:val="false"/>
          <w:i w:val="false"/>
          <w:sz w:val="28"/>
          <w:lang w:val="ru-RU"/>
        </w:rPr>
        <w:t>CGO_ENABLED=0</w:t>
      </w:r>
      <w:r>
        <w:rPr>
          <w:rFonts w:eastAsia="Times New Roman" w:cs="Times New Roman"/>
          <w:b w:val="false"/>
          <w:i w:val="false"/>
          <w:sz w:val="28"/>
          <w:lang w:val="ru-RU"/>
        </w:rPr>
        <w:t xml:space="preserve"> (статическая линковка) и </w:t>
      </w:r>
      <w:r>
        <w:rPr>
          <w:rFonts w:eastAsia="Courier New" w:cs="Courier New" w:ascii="Courier New" w:hAnsi="Courier New"/>
          <w:b w:val="false"/>
          <w:i w:val="false"/>
          <w:sz w:val="28"/>
          <w:lang w:val="ru-RU"/>
        </w:rPr>
        <w:t>-ldflags="-s -w"</w:t>
      </w:r>
      <w:r>
        <w:rPr>
          <w:rFonts w:eastAsia="Times New Roman" w:cs="Times New Roman"/>
          <w:b w:val="false"/>
          <w:i w:val="false"/>
          <w:sz w:val="28"/>
          <w:lang w:val="ru-RU"/>
        </w:rPr>
        <w:t xml:space="preserve"> (удаление отладочной информации) дают итоговый образ 18 МБ против 900 МБ стадии сборки, что демонстрирует 50-кратное сокращение. Для разработки используется отдельный docker-compose с hot-reload: исходный код монтируется через volume, Vite dev server обеспечивает HMR.</w:t>
      </w:r>
    </w:p>
    <w:p>
      <w:pPr>
        <w:pStyle w:val="Normal"/>
        <w:spacing w:lineRule="auto" w:line="360" w:before="0" w:after="0"/>
        <w:rPr>
          <w:lang w:val="ru-RU"/>
        </w:rPr>
      </w:pPr>
      <w:r>
        <w:rPr>
          <w:rFonts w:eastAsia="Times New Roman" w:cs="Times New Roman"/>
          <w:b w:val="false"/>
          <w:i w:val="false"/>
          <w:sz w:val="28"/>
          <w:lang w:val="ru-RU"/>
        </w:rPr>
        <w:t xml:space="preserve">Процесс развёртывания в production сводится к: </w:t>
      </w:r>
      <w:r>
        <w:rPr>
          <w:rFonts w:eastAsia="Courier New" w:cs="Courier New" w:ascii="Courier New" w:hAnsi="Courier New"/>
          <w:b w:val="false"/>
          <w:i w:val="false"/>
          <w:sz w:val="28"/>
          <w:lang w:val="ru-RU"/>
        </w:rPr>
        <w:t>git clone</w:t>
      </w:r>
      <w:r>
        <w:rPr>
          <w:rFonts w:eastAsia="Times New Roman" w:cs="Times New Roman"/>
          <w:b w:val="false"/>
          <w:i w:val="false"/>
          <w:sz w:val="28"/>
          <w:lang w:val="ru-RU"/>
        </w:rPr>
        <w:t xml:space="preserve">, создание </w:t>
      </w:r>
      <w:r>
        <w:rPr>
          <w:rFonts w:eastAsia="Courier New" w:cs="Courier New" w:ascii="Courier New" w:hAnsi="Courier New"/>
          <w:b w:val="false"/>
          <w:i w:val="false"/>
          <w:sz w:val="28"/>
          <w:lang w:val="ru-RU"/>
        </w:rPr>
        <w:t>.env</w:t>
      </w:r>
      <w:r>
        <w:rPr>
          <w:rFonts w:eastAsia="Times New Roman" w:cs="Times New Roman"/>
          <w:b w:val="false"/>
          <w:i w:val="false"/>
          <w:sz w:val="28"/>
          <w:lang w:val="ru-RU"/>
        </w:rPr>
        <w:t xml:space="preserve"> по шаблону, </w:t>
      </w:r>
      <w:r>
        <w:rPr>
          <w:rFonts w:eastAsia="Courier New" w:cs="Courier New" w:ascii="Courier New" w:hAnsi="Courier New"/>
          <w:b w:val="false"/>
          <w:i w:val="false"/>
          <w:sz w:val="28"/>
          <w:lang w:val="ru-RU"/>
        </w:rPr>
        <w:t>docker compose up -d</w:t>
      </w:r>
      <w:r>
        <w:rPr>
          <w:rFonts w:eastAsia="Times New Roman" w:cs="Times New Roman"/>
          <w:b w:val="false"/>
          <w:i w:val="false"/>
          <w:sz w:val="28"/>
          <w:lang w:val="ru-RU"/>
        </w:rPr>
        <w:t xml:space="preserve">. Миграции выполняются автоматически при старте через </w:t>
      </w:r>
      <w:r>
        <w:rPr>
          <w:rFonts w:eastAsia="Courier New" w:cs="Courier New" w:ascii="Courier New" w:hAnsi="Courier New"/>
          <w:b w:val="false"/>
          <w:i w:val="false"/>
          <w:sz w:val="28"/>
          <w:lang w:val="ru-RU"/>
        </w:rPr>
        <w:t>database.AutoMigrate</w:t>
      </w:r>
      <w:r>
        <w:rPr>
          <w:rFonts w:eastAsia="Times New Roman" w:cs="Times New Roman"/>
          <w:b w:val="false"/>
          <w:i w:val="false"/>
          <w:sz w:val="28"/>
          <w:lang w:val="ru-RU"/>
        </w:rPr>
        <w:t xml:space="preserve">, начальное наполнение справочников -- идемпотентной функцией </w:t>
      </w:r>
      <w:r>
        <w:rPr>
          <w:rFonts w:eastAsia="Courier New" w:cs="Courier New" w:ascii="Courier New" w:hAnsi="Courier New"/>
          <w:b w:val="false"/>
          <w:i w:val="false"/>
          <w:sz w:val="28"/>
          <w:lang w:val="ru-RU"/>
        </w:rPr>
        <w:t>database.Seed</w:t>
      </w:r>
      <w:r>
        <w:rPr>
          <w:rFonts w:eastAsia="Times New Roman" w:cs="Times New Roman"/>
          <w:b w:val="false"/>
          <w:i w:val="false"/>
          <w:sz w:val="28"/>
          <w:lang w:val="ru-RU"/>
        </w:rPr>
        <w:t>.</w:t>
      </w:r>
    </w:p>
    <w:p>
      <w:pPr>
        <w:pStyle w:val="Heading2"/>
        <w:keepNext w:val="true"/>
        <w:keepLines/>
        <w:widowControl/>
        <w:jc w:val="both"/>
        <w:rPr>
          <w:lang w:val="ru-RU"/>
        </w:rPr>
      </w:pPr>
      <w:bookmarkStart w:id="29" w:name="__RefHeading___Toc1635_2185445162"/>
      <w:bookmarkEnd w:id="29"/>
      <w:r>
        <w:rPr>
          <w:rFonts w:eastAsia="Times New Roman" w:cs="Times New Roman" w:ascii="Times New Roman" w:hAnsi="Times New Roman"/>
          <w:b/>
          <w:i w:val="false"/>
          <w:sz w:val="32"/>
          <w:lang w:val="ru-RU"/>
        </w:rPr>
        <w:t>3.3 Демонстрация работоспособности и основные сценарии</w:t>
      </w:r>
    </w:p>
    <w:p>
      <w:pPr>
        <w:pStyle w:val="Heading3"/>
        <w:keepNext w:val="true"/>
        <w:jc w:val="both"/>
        <w:rPr>
          <w:lang w:val="ru-RU"/>
        </w:rPr>
      </w:pPr>
      <w:bookmarkStart w:id="30" w:name="__RefHeading___Toc1637_2185445162"/>
      <w:bookmarkEnd w:id="30"/>
      <w:r>
        <w:rPr>
          <w:rFonts w:eastAsia="Times New Roman" w:cs="Times New Roman" w:ascii="Times New Roman" w:hAnsi="Times New Roman"/>
          <w:b/>
          <w:i w:val="false"/>
          <w:sz w:val="28"/>
          <w:lang w:val="ru-RU"/>
        </w:rPr>
        <w:t>3.3.1 Сценарий аутентификации</w:t>
      </w:r>
    </w:p>
    <w:p>
      <w:pPr>
        <w:pStyle w:val="Normal"/>
        <w:spacing w:lineRule="auto" w:line="360" w:before="0" w:after="0"/>
        <w:rPr>
          <w:lang w:val="ru-RU"/>
        </w:rPr>
      </w:pPr>
      <w:r>
        <w:rPr>
          <w:rFonts w:eastAsia="Times New Roman" w:cs="Times New Roman"/>
          <w:b w:val="false"/>
          <w:i w:val="false"/>
          <w:sz w:val="28"/>
          <w:lang w:val="ru-RU"/>
        </w:rPr>
        <w:t>Пользователь открывает приложение и видит форму входа с полями логина и пароля. При нажатии кнопки «Войти» клиент отправляет POST-запрос на /login. Сервер находит пользователя по username, верифицирует пароль через Argon2id, загружает связанные сущности (организация, тип пользователя) через Preload, генерирует пару JWT-токенов (access на 120 минут, refresh на 24 часа) и сохраняет хеш refresh-токена в таблице refresh_tokens.</w:t>
      </w:r>
    </w:p>
    <w:p>
      <w:pPr>
        <w:pStyle w:val="Normal"/>
        <w:widowControl/>
        <w:spacing w:lineRule="auto" w:line="240" w:before="0" w:after="120"/>
        <w:ind w:hanging="0"/>
        <w:jc w:val="center"/>
        <w:rPr>
          <w:lang w:val="ru-RU"/>
        </w:rPr>
      </w:pPr>
      <w:r>
        <w:rPr>
          <w:rFonts w:eastAsia="Times New Roman" w:cs="Times New Roman"/>
          <w:b/>
          <w:i w:val="false"/>
          <w:sz w:val="24"/>
          <w:lang w:val="ru-RU"/>
        </w:rPr>
        <w:t>Рисунок 3.1 -- Страница аутентификации пользователя</w:t>
      </w:r>
    </w:p>
    <w:p>
      <w:pPr>
        <w:pStyle w:val="Normal"/>
        <w:spacing w:lineRule="auto" w:line="360" w:before="0" w:after="0"/>
        <w:rPr>
          <w:lang w:val="ru-RU"/>
        </w:rPr>
      </w:pPr>
      <w:r>
        <w:rPr>
          <w:rFonts w:eastAsia="Times New Roman" w:cs="Times New Roman"/>
          <w:b w:val="false"/>
          <w:i w:val="false"/>
          <w:sz w:val="28"/>
          <w:lang w:val="ru-RU"/>
        </w:rPr>
        <w:t>Клиент сохраняет полученные токены в Pinia-хранилище и localStorage, Vue Router перенаправляет пользователя на дашборд. Навигационный guard beforeEach проверяет, что пользователь аутентифицирован, и пропускает переход. При истечении access-токена API-обёртка перехватывает ответ 401, отправляет refresh-токен на /refresh-token, получает новую пару и повторяет исходный запрос. Процедура прозрачна для пользователя. Если refresh-токен тоже истёк (24 часа неактивности), происходит перенаправление на страницу входа.</w:t>
      </w:r>
    </w:p>
    <w:p>
      <w:pPr>
        <w:pStyle w:val="Heading3"/>
        <w:keepNext w:val="true"/>
        <w:jc w:val="both"/>
        <w:rPr>
          <w:lang w:val="ru-RU"/>
        </w:rPr>
      </w:pPr>
      <w:bookmarkStart w:id="31" w:name="__RefHeading___Toc1639_2185445162"/>
      <w:bookmarkEnd w:id="31"/>
      <w:r>
        <w:rPr>
          <w:rFonts w:eastAsia="Times New Roman" w:cs="Times New Roman" w:ascii="Times New Roman" w:hAnsi="Times New Roman"/>
          <w:b/>
          <w:i w:val="false"/>
          <w:sz w:val="28"/>
          <w:lang w:val="ru-RU"/>
        </w:rPr>
        <w:t>3.3.2 Сценарий создания и обработки заявки на ремонт</w:t>
      </w:r>
    </w:p>
    <w:p>
      <w:pPr>
        <w:pStyle w:val="Normal"/>
        <w:spacing w:lineRule="auto" w:line="360" w:before="0" w:after="0"/>
        <w:rPr>
          <w:lang w:val="ru-RU"/>
        </w:rPr>
      </w:pPr>
      <w:r>
        <w:rPr>
          <w:rFonts w:eastAsia="Times New Roman" w:cs="Times New Roman"/>
          <w:b w:val="false"/>
          <w:i w:val="false"/>
          <w:sz w:val="28"/>
          <w:lang w:val="ru-RU"/>
        </w:rPr>
        <w:t>Оператор, обнаруживший неисправность, открывает раздел «Заявки на ремонт» и нажимает «Создать заявку». Форма содержит: выбор оборудования из справочника (компонент SearchComponent с debounce-запросом 300 мс), описание неисправности (до 2000 символов), приоритет (низкий, средний, высокий, критический). При отправке сервер присваивает заявке номер (формат RR-YYMMDD-NNN) и статус «Создана».</w:t>
      </w:r>
    </w:p>
    <w:p>
      <w:pPr>
        <w:pStyle w:val="Normal"/>
        <w:widowControl/>
        <w:spacing w:lineRule="auto" w:line="240" w:before="0" w:after="120"/>
        <w:ind w:hanging="0"/>
        <w:jc w:val="center"/>
        <w:rPr>
          <w:lang w:val="ru-RU"/>
        </w:rPr>
      </w:pPr>
      <w:r>
        <w:rPr>
          <w:rFonts w:eastAsia="Times New Roman" w:cs="Times New Roman"/>
          <w:b/>
          <w:i w:val="false"/>
          <w:sz w:val="24"/>
          <w:lang w:val="ru-RU"/>
        </w:rPr>
        <w:t>Рисунок 3.2 -- Форма создания заявки на ремонт</w:t>
      </w:r>
    </w:p>
    <w:p>
      <w:pPr>
        <w:pStyle w:val="Normal"/>
        <w:spacing w:lineRule="auto" w:line="360" w:before="0" w:after="0"/>
        <w:rPr>
          <w:lang w:val="ru-RU"/>
        </w:rPr>
      </w:pPr>
      <w:r>
        <w:rPr>
          <w:rFonts w:eastAsia="Times New Roman" w:cs="Times New Roman"/>
          <w:b w:val="false"/>
          <w:i w:val="false"/>
          <w:sz w:val="28"/>
          <w:lang w:val="ru-RU"/>
        </w:rPr>
        <w:t xml:space="preserve">Инженер открывает карточку заявки, видит данные об оборудовании, описание проблемы и историю предыдущих обслуживаний (последние 5 записей из service_history). Он оценивает приоритет и назначает техника; статус меняется на «Назначена». Техник переводит заявку в «В работе», по завершении заполняет отчёт (описание работ, запчасти, затраченное время), заявка переходит в «Завершена». Данные автоматически записываются в service_history, поле </w:t>
      </w:r>
      <w:r>
        <w:rPr>
          <w:rFonts w:eastAsia="Courier New" w:cs="Courier New" w:ascii="Courier New" w:hAnsi="Courier New"/>
          <w:b w:val="false"/>
          <w:i w:val="false"/>
          <w:sz w:val="28"/>
          <w:lang w:val="ru-RU"/>
        </w:rPr>
        <w:t>last_service_date</w:t>
      </w:r>
      <w:r>
        <w:rPr>
          <w:rFonts w:eastAsia="Times New Roman" w:cs="Times New Roman"/>
          <w:b w:val="false"/>
          <w:i w:val="false"/>
          <w:sz w:val="28"/>
          <w:lang w:val="ru-RU"/>
        </w:rPr>
        <w:t xml:space="preserve"> оборудования обновляется. Каждый переход фиксируется в request_status_history с отметкой времени и идентификатором пользователя.</w:t>
      </w:r>
    </w:p>
    <w:p>
      <w:pPr>
        <w:pStyle w:val="Normal"/>
        <w:spacing w:lineRule="auto" w:line="360" w:before="0" w:after="0"/>
        <w:rPr>
          <w:lang w:val="ru-RU"/>
        </w:rPr>
      </w:pPr>
      <w:r>
        <w:rPr>
          <w:rFonts w:eastAsia="Times New Roman" w:cs="Times New Roman"/>
          <w:b w:val="false"/>
          <w:i w:val="false"/>
          <w:sz w:val="28"/>
          <w:lang w:val="ru-RU"/>
        </w:rPr>
        <w:t>Конечный автомат допускает только определённые переходы: из «Создана» в «Назначена», из «Назначена» в «В работе», из «В работе» в «Завершена». Обратный переход из «В работе» в «Назначена» возможен при переназначении. Попытка недопустимого перехода отклоняется с кодом 400. Фильтры списка заявок реализованы через query-параметры URL, что позволяет делиться ссылкой на отфильтрованное представление.</w:t>
      </w:r>
    </w:p>
    <w:p>
      <w:pPr>
        <w:pStyle w:val="Normal"/>
        <w:widowControl/>
        <w:spacing w:lineRule="auto" w:line="240" w:before="0" w:after="120"/>
        <w:ind w:hanging="0"/>
        <w:jc w:val="center"/>
        <w:rPr>
          <w:lang w:val="ru-RU"/>
        </w:rPr>
      </w:pPr>
      <w:r>
        <w:rPr>
          <w:rFonts w:eastAsia="Times New Roman" w:cs="Times New Roman"/>
          <w:b/>
          <w:i w:val="false"/>
          <w:sz w:val="24"/>
          <w:lang w:val="ru-RU"/>
        </w:rPr>
        <w:t>Рисунок 3.3 -- Список заявок с фильтрацией по статусу и приоритету</w:t>
      </w:r>
    </w:p>
    <w:p>
      <w:pPr>
        <w:pStyle w:val="Heading3"/>
        <w:keepNext w:val="true"/>
        <w:jc w:val="both"/>
        <w:rPr>
          <w:lang w:val="ru-RU"/>
        </w:rPr>
      </w:pPr>
      <w:bookmarkStart w:id="32" w:name="__RefHeading___Toc1641_2185445162"/>
      <w:bookmarkEnd w:id="32"/>
      <w:r>
        <w:rPr>
          <w:rFonts w:eastAsia="Times New Roman" w:cs="Times New Roman" w:ascii="Times New Roman" w:hAnsi="Times New Roman"/>
          <w:b/>
          <w:i w:val="false"/>
          <w:sz w:val="28"/>
          <w:lang w:val="ru-RU"/>
        </w:rPr>
        <w:t>3.3.3 Сценарий планового ТО и дашборд</w:t>
      </w:r>
    </w:p>
    <w:p>
      <w:pPr>
        <w:pStyle w:val="Normal"/>
        <w:spacing w:lineRule="auto" w:line="360" w:before="0" w:after="0"/>
        <w:rPr>
          <w:lang w:val="ru-RU"/>
        </w:rPr>
      </w:pPr>
      <w:r>
        <w:rPr>
          <w:rFonts w:eastAsia="Times New Roman" w:cs="Times New Roman"/>
          <w:b w:val="false"/>
          <w:i w:val="false"/>
          <w:sz w:val="28"/>
          <w:lang w:val="ru-RU"/>
        </w:rPr>
        <w:t>Инженер открывает раздел «Графики ТО» и задаёт регламент для типа оборудования: наименование работ, периодичность в днях, трудоёмкость в человеко-часах. Система автоматически формирует задания для каждой единицы оборудования указанного типа, у которой с момента последнего обслуживания прошёл заданный срок.</w:t>
      </w:r>
    </w:p>
    <w:p>
      <w:pPr>
        <w:pStyle w:val="Normal"/>
        <w:widowControl/>
        <w:spacing w:lineRule="auto" w:line="240" w:before="0" w:after="120"/>
        <w:ind w:hanging="0"/>
        <w:jc w:val="center"/>
        <w:rPr>
          <w:lang w:val="ru-RU"/>
        </w:rPr>
      </w:pPr>
      <w:r>
        <w:rPr>
          <w:rFonts w:eastAsia="Times New Roman" w:cs="Times New Roman"/>
          <w:b/>
          <w:i w:val="false"/>
          <w:sz w:val="24"/>
          <w:lang w:val="ru-RU"/>
        </w:rPr>
        <w:t>Рисунок 3.4 -- Дашборд с метриками</w:t>
      </w:r>
    </w:p>
    <w:p>
      <w:pPr>
        <w:pStyle w:val="Normal"/>
        <w:spacing w:lineRule="auto" w:line="360" w:before="0" w:after="0"/>
        <w:rPr>
          <w:lang w:val="ru-RU"/>
        </w:rPr>
      </w:pPr>
      <w:r>
        <w:rPr>
          <w:rFonts w:eastAsia="Times New Roman" w:cs="Times New Roman"/>
          <w:b w:val="false"/>
          <w:i w:val="false"/>
          <w:sz w:val="28"/>
          <w:lang w:val="ru-RU"/>
        </w:rPr>
        <w:t>Дашборд агрегирует ключевые показатели: количество активных заявок (статусы «Создана», «Назначена», «В работе»), оборудование с просроченным ТО, среднюю загрузку техников (открытые заявки / количество техников), завершённые заявки за месяц. Данные загружаются одним агрегирующим SQL-запросом и кешируются на 60 секунд.</w:t>
      </w:r>
    </w:p>
    <w:p>
      <w:pPr>
        <w:pStyle w:val="Normal"/>
        <w:spacing w:lineRule="auto" w:line="360" w:before="0" w:after="0"/>
        <w:rPr>
          <w:lang w:val="ru-RU"/>
        </w:rPr>
      </w:pPr>
      <w:r>
        <w:rPr>
          <w:rFonts w:eastAsia="Times New Roman" w:cs="Times New Roman"/>
          <w:b w:val="false"/>
          <w:i w:val="false"/>
          <w:sz w:val="28"/>
          <w:lang w:val="ru-RU"/>
        </w:rPr>
        <w:t>Администратор управляет учётными записями через /admin/users (создание, смена роли, сброс пароля, деактивация) и настройками через /admin/settings (периоды ТО, шаблоны нумерации, лимиты загрузки). Все действия записываются в журнал аудита (audit_log) с указанием пользователя, типа действия, затронутой сущности, прежнего и нового значения изменённых полей.</w:t>
      </w:r>
    </w:p>
    <w:p>
      <w:pPr>
        <w:pStyle w:val="Heading2"/>
        <w:keepNext w:val="true"/>
        <w:keepLines/>
        <w:widowControl/>
        <w:jc w:val="both"/>
        <w:rPr>
          <w:lang w:val="ru-RU"/>
        </w:rPr>
      </w:pPr>
      <w:bookmarkStart w:id="33" w:name="__RefHeading___Toc1643_2185445162"/>
      <w:bookmarkEnd w:id="33"/>
      <w:r>
        <w:rPr>
          <w:rFonts w:eastAsia="Times New Roman" w:cs="Times New Roman" w:ascii="Times New Roman" w:hAnsi="Times New Roman"/>
          <w:b/>
          <w:i w:val="false"/>
          <w:sz w:val="32"/>
          <w:lang w:val="ru-RU"/>
        </w:rPr>
        <w:t>3.4 Тестирование</w:t>
      </w:r>
    </w:p>
    <w:p>
      <w:pPr>
        <w:pStyle w:val="Heading3"/>
        <w:keepNext w:val="true"/>
        <w:jc w:val="both"/>
        <w:rPr>
          <w:lang w:val="ru-RU"/>
        </w:rPr>
      </w:pPr>
      <w:bookmarkStart w:id="34" w:name="__RefHeading___Toc1645_2185445162"/>
      <w:bookmarkEnd w:id="34"/>
      <w:r>
        <w:rPr>
          <w:rFonts w:eastAsia="Times New Roman" w:cs="Times New Roman" w:ascii="Times New Roman" w:hAnsi="Times New Roman"/>
          <w:b/>
          <w:i w:val="false"/>
          <w:sz w:val="28"/>
          <w:lang w:val="ru-RU"/>
        </w:rPr>
        <w:t>3.4.1 Методика тестирования</w:t>
      </w:r>
    </w:p>
    <w:p>
      <w:pPr>
        <w:pStyle w:val="Normal"/>
        <w:spacing w:lineRule="auto" w:line="360" w:before="0" w:after="0"/>
        <w:rPr>
          <w:lang w:val="ru-RU"/>
        </w:rPr>
      </w:pPr>
      <w:r>
        <w:rPr>
          <w:rFonts w:eastAsia="Times New Roman" w:cs="Times New Roman"/>
          <w:b w:val="false"/>
          <w:i w:val="false"/>
          <w:sz w:val="28"/>
          <w:lang w:val="ru-RU"/>
        </w:rPr>
        <w:t>Тестирование выполнено на трёх уровнях [9, 26]: модульные тесты проверяют бизнес-логику в изоляции, интеграционные запускают HTTP-сервер с реальной БД (handler -&gt; service -&gt; repository -&gt; PostgreSQL), сквозные имитируют действия пользователя в Chromium через Playwright [26].</w:t>
      </w:r>
    </w:p>
    <w:p>
      <w:pPr>
        <w:pStyle w:val="Normal"/>
        <w:spacing w:lineRule="auto" w:line="360" w:before="0" w:after="0"/>
        <w:rPr>
          <w:lang w:val="ru-RU"/>
        </w:rPr>
      </w:pPr>
      <w:r>
        <w:rPr>
          <w:rFonts w:eastAsia="Times New Roman" w:cs="Times New Roman"/>
          <w:b w:val="false"/>
          <w:i w:val="false"/>
          <w:sz w:val="28"/>
          <w:lang w:val="ru-RU"/>
        </w:rPr>
        <w:t xml:space="preserve">Для модульного и интеграционного тестирования на стороне Go используется стандартный пакет </w:t>
      </w:r>
      <w:r>
        <w:rPr>
          <w:rFonts w:eastAsia="Courier New" w:cs="Courier New" w:ascii="Courier New" w:hAnsi="Courier New"/>
          <w:b w:val="false"/>
          <w:i w:val="false"/>
          <w:sz w:val="28"/>
          <w:lang w:val="ru-RU"/>
        </w:rPr>
        <w:t>testing</w:t>
      </w:r>
      <w:r>
        <w:rPr>
          <w:rFonts w:eastAsia="Times New Roman" w:cs="Times New Roman"/>
          <w:b w:val="false"/>
          <w:i w:val="false"/>
          <w:sz w:val="28"/>
          <w:lang w:val="ru-RU"/>
        </w:rPr>
        <w:t xml:space="preserve"> с библиотекой testify (модули assert и require) [18]. Тесты организованы по table-driven паттерну, рекомендуемому в официальной документации Go. Все тесты запускаются с флагом </w:t>
      </w:r>
      <w:r>
        <w:rPr>
          <w:rFonts w:eastAsia="Courier New" w:cs="Courier New" w:ascii="Courier New" w:hAnsi="Courier New"/>
          <w:b w:val="false"/>
          <w:i w:val="false"/>
          <w:sz w:val="28"/>
          <w:lang w:val="ru-RU"/>
        </w:rPr>
        <w:t>-race</w:t>
      </w:r>
      <w:r>
        <w:rPr>
          <w:rFonts w:eastAsia="Times New Roman" w:cs="Times New Roman"/>
          <w:b w:val="false"/>
          <w:i w:val="false"/>
          <w:sz w:val="28"/>
          <w:lang w:val="ru-RU"/>
        </w:rPr>
        <w:t xml:space="preserve"> для обнаружения гонок данных при конкурентном доступе.</w:t>
      </w:r>
    </w:p>
    <w:p>
      <w:pPr>
        <w:pStyle w:val="Normal"/>
        <w:spacing w:lineRule="auto" w:line="360" w:before="0" w:after="0"/>
        <w:rPr>
          <w:lang w:val="ru-RU"/>
        </w:rPr>
      </w:pPr>
      <w:r>
        <w:rPr>
          <w:rFonts w:eastAsia="Times New Roman" w:cs="Times New Roman"/>
          <w:b w:val="false"/>
          <w:i w:val="false"/>
          <w:sz w:val="28"/>
          <w:lang w:val="ru-RU"/>
        </w:rPr>
        <w:t xml:space="preserve">Интеграционные тесты используют пакет </w:t>
      </w:r>
      <w:r>
        <w:rPr>
          <w:rFonts w:eastAsia="Courier New" w:cs="Courier New" w:ascii="Courier New" w:hAnsi="Courier New"/>
          <w:b w:val="false"/>
          <w:i w:val="false"/>
          <w:sz w:val="28"/>
          <w:lang w:val="ru-RU"/>
        </w:rPr>
        <w:t>net/http/httptest</w:t>
      </w:r>
      <w:r>
        <w:rPr>
          <w:rFonts w:eastAsia="Times New Roman" w:cs="Times New Roman"/>
          <w:b w:val="false"/>
          <w:i w:val="false"/>
          <w:sz w:val="28"/>
          <w:lang w:val="ru-RU"/>
        </w:rPr>
        <w:t xml:space="preserve"> для отправки HTTP-запросов к Echo-серверу без реального сетевого взаимодействия. Тестовая инфраструктура (пакет </w:t>
      </w:r>
      <w:r>
        <w:rPr>
          <w:rFonts w:eastAsia="Courier New" w:cs="Courier New" w:ascii="Courier New" w:hAnsi="Courier New"/>
          <w:b w:val="false"/>
          <w:i w:val="false"/>
          <w:sz w:val="28"/>
          <w:lang w:val="ru-RU"/>
        </w:rPr>
        <w:t>testutil/</w:t>
      </w:r>
      <w:r>
        <w:rPr>
          <w:rFonts w:eastAsia="Times New Roman" w:cs="Times New Roman"/>
          <w:b w:val="false"/>
          <w:i w:val="false"/>
          <w:sz w:val="28"/>
          <w:lang w:val="ru-RU"/>
        </w:rPr>
        <w:t xml:space="preserve">) предоставляет вспомогательные функции: </w:t>
      </w:r>
      <w:r>
        <w:rPr>
          <w:rFonts w:eastAsia="Courier New" w:cs="Courier New" w:ascii="Courier New" w:hAnsi="Courier New"/>
          <w:b w:val="false"/>
          <w:i w:val="false"/>
          <w:sz w:val="28"/>
          <w:lang w:val="ru-RU"/>
        </w:rPr>
        <w:t>SetupTestApp</w:t>
      </w:r>
      <w:r>
        <w:rPr>
          <w:rFonts w:eastAsia="Times New Roman" w:cs="Times New Roman"/>
          <w:b w:val="false"/>
          <w:i w:val="false"/>
          <w:sz w:val="28"/>
          <w:lang w:val="ru-RU"/>
        </w:rPr>
        <w:t xml:space="preserve"> инициализирует Echo-сервер с тестовой БД PostgreSQL, </w:t>
      </w:r>
      <w:r>
        <w:rPr>
          <w:rFonts w:eastAsia="Courier New" w:cs="Courier New" w:ascii="Courier New" w:hAnsi="Courier New"/>
          <w:b w:val="false"/>
          <w:i w:val="false"/>
          <w:sz w:val="28"/>
          <w:lang w:val="ru-RU"/>
        </w:rPr>
        <w:t>CleanDB</w:t>
      </w:r>
      <w:r>
        <w:rPr>
          <w:rFonts w:eastAsia="Times New Roman" w:cs="Times New Roman"/>
          <w:b w:val="false"/>
          <w:i w:val="false"/>
          <w:sz w:val="28"/>
          <w:lang w:val="ru-RU"/>
        </w:rPr>
        <w:t xml:space="preserve"> очищает таблицы между тестами, </w:t>
      </w:r>
      <w:r>
        <w:rPr>
          <w:rFonts w:eastAsia="Courier New" w:cs="Courier New" w:ascii="Courier New" w:hAnsi="Courier New"/>
          <w:b w:val="false"/>
          <w:i w:val="false"/>
          <w:sz w:val="28"/>
          <w:lang w:val="ru-RU"/>
        </w:rPr>
        <w:t>SeedTestData</w:t>
      </w:r>
      <w:r>
        <w:rPr>
          <w:rFonts w:eastAsia="Times New Roman" w:cs="Times New Roman"/>
          <w:b w:val="false"/>
          <w:i w:val="false"/>
          <w:sz w:val="28"/>
          <w:lang w:val="ru-RU"/>
        </w:rPr>
        <w:t xml:space="preserve"> заполняет справочники, </w:t>
      </w:r>
      <w:r>
        <w:rPr>
          <w:rFonts w:eastAsia="Courier New" w:cs="Courier New" w:ascii="Courier New" w:hAnsi="Courier New"/>
          <w:b w:val="false"/>
          <w:i w:val="false"/>
          <w:sz w:val="28"/>
          <w:lang w:val="ru-RU"/>
        </w:rPr>
        <w:t>RegisterAndLogin</w:t>
      </w:r>
      <w:r>
        <w:rPr>
          <w:rFonts w:eastAsia="Times New Roman" w:cs="Times New Roman"/>
          <w:b w:val="false"/>
          <w:i w:val="false"/>
          <w:sz w:val="28"/>
          <w:lang w:val="ru-RU"/>
        </w:rPr>
        <w:t xml:space="preserve"> регистрирует пользователя и возвращает JWT-токен, </w:t>
      </w:r>
      <w:r>
        <w:rPr>
          <w:rFonts w:eastAsia="Courier New" w:cs="Courier New" w:ascii="Courier New" w:hAnsi="Courier New"/>
          <w:b w:val="false"/>
          <w:i w:val="false"/>
          <w:sz w:val="28"/>
          <w:lang w:val="ru-RU"/>
        </w:rPr>
        <w:t>POST</w:t>
      </w:r>
      <w:r>
        <w:rPr>
          <w:rFonts w:eastAsia="Times New Roman" w:cs="Times New Roman"/>
          <w:b w:val="false"/>
          <w:i w:val="false"/>
          <w:sz w:val="28"/>
          <w:lang w:val="ru-RU"/>
        </w:rPr>
        <w:t>/</w:t>
      </w:r>
      <w:r>
        <w:rPr>
          <w:rFonts w:eastAsia="Courier New" w:cs="Courier New" w:ascii="Courier New" w:hAnsi="Courier New"/>
          <w:b w:val="false"/>
          <w:i w:val="false"/>
          <w:sz w:val="28"/>
          <w:lang w:val="ru-RU"/>
        </w:rPr>
        <w:t>GET</w:t>
      </w:r>
      <w:r>
        <w:rPr>
          <w:rFonts w:eastAsia="Times New Roman" w:cs="Times New Roman"/>
          <w:b w:val="false"/>
          <w:i w:val="false"/>
          <w:sz w:val="28"/>
          <w:lang w:val="ru-RU"/>
        </w:rPr>
        <w:t>/</w:t>
      </w:r>
      <w:r>
        <w:rPr>
          <w:rFonts w:eastAsia="Courier New" w:cs="Courier New" w:ascii="Courier New" w:hAnsi="Courier New"/>
          <w:b w:val="false"/>
          <w:i w:val="false"/>
          <w:sz w:val="28"/>
          <w:lang w:val="ru-RU"/>
        </w:rPr>
        <w:t>PUT</w:t>
      </w:r>
      <w:r>
        <w:rPr>
          <w:rFonts w:eastAsia="Times New Roman" w:cs="Times New Roman"/>
          <w:b w:val="false"/>
          <w:i w:val="false"/>
          <w:sz w:val="28"/>
          <w:lang w:val="ru-RU"/>
        </w:rPr>
        <w:t>/</w:t>
      </w:r>
      <w:r>
        <w:rPr>
          <w:rFonts w:eastAsia="Courier New" w:cs="Courier New" w:ascii="Courier New" w:hAnsi="Courier New"/>
          <w:b w:val="false"/>
          <w:i w:val="false"/>
          <w:sz w:val="28"/>
          <w:lang w:val="ru-RU"/>
        </w:rPr>
        <w:t>DELETE</w:t>
      </w:r>
      <w:r>
        <w:rPr>
          <w:rFonts w:eastAsia="Times New Roman" w:cs="Times New Roman"/>
          <w:b w:val="false"/>
          <w:i w:val="false"/>
          <w:sz w:val="28"/>
          <w:lang w:val="ru-RU"/>
        </w:rPr>
        <w:t xml:space="preserve"> выполняют HTTP-запросы. Такая инфраструктура обеспечивает изоляцию: каждый тест работает с собственным набором данных.</w:t>
      </w:r>
    </w:p>
    <w:p>
      <w:pPr>
        <w:pStyle w:val="Normal"/>
        <w:keepNext w:val="true"/>
        <w:spacing w:lineRule="auto" w:line="240" w:before="120" w:after="0"/>
        <w:ind w:hanging="0"/>
        <w:jc w:val="start"/>
        <w:rPr>
          <w:lang w:val="ru-RU"/>
        </w:rPr>
      </w:pPr>
      <w:r>
        <w:rPr>
          <w:rFonts w:eastAsia="Times New Roman" w:cs="Times New Roman"/>
          <w:b w:val="false"/>
          <w:i/>
          <w:sz w:val="24"/>
          <w:lang w:val="ru-RU"/>
        </w:rPr>
        <w:t>Листинг 3.6 -- Интеграционный тест создания оборудования</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func TestCreateEquipment_Success(t *testing.T)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e, db, cleanup := testutil.SetupTestApp(t)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defer cleanup()</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testutil.CleanDB(t, db)</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td := testutil.SeedTestData(t, db)</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token := testutil.RegisterAndLogin(</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t, e, "engineer1", "pass123", 3, td.OrgID, td.CompanyID,</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body :=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"name": "Токарный станок ТВ-320",</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"inventory_number": "INV-00142",</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"category_id": 1,</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"location_id": 1,</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"commission_date": "2022-03-15"</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rec := testutil.POST(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t, e, "/equipment", body, testutil.AuthHeader(token),</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require.Equal(t, http.StatusCreated, rec.Code)</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resp := testutil.ParseMap(t, rec)</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assert.Equal(t, "Токарный станок ТВ-320", resp["name"])</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assert.Equal(t, "INV-00142", resp["inventory_number"])</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w:t>
      </w:r>
    </w:p>
    <w:p>
      <w:pPr>
        <w:pStyle w:val="Normal"/>
        <w:spacing w:lineRule="auto" w:line="360" w:before="120" w:after="0"/>
        <w:rPr>
          <w:lang w:val="ru-RU"/>
        </w:rPr>
      </w:pPr>
      <w:r>
        <w:rPr>
          <w:lang w:val="ru-RU"/>
        </w:rPr>
      </w:r>
    </w:p>
    <w:p>
      <w:pPr>
        <w:pStyle w:val="Normal"/>
        <w:spacing w:lineRule="auto" w:line="360" w:before="0" w:after="0"/>
        <w:rPr>
          <w:lang w:val="ru-RU"/>
        </w:rPr>
      </w:pPr>
      <w:r>
        <w:rPr>
          <w:rFonts w:eastAsia="Times New Roman" w:cs="Times New Roman"/>
          <w:b w:val="false"/>
          <w:i w:val="false"/>
          <w:sz w:val="28"/>
          <w:lang w:val="ru-RU"/>
        </w:rPr>
        <w:t xml:space="preserve">Тест инициализирует приложение с чистой БД, регистрирует инженера, создаёт оборудование и проверяет статус 201 и корректность полей. Функция </w:t>
      </w:r>
      <w:r>
        <w:rPr>
          <w:rFonts w:eastAsia="Courier New" w:cs="Courier New" w:ascii="Courier New" w:hAnsi="Courier New"/>
          <w:b w:val="false"/>
          <w:i w:val="false"/>
          <w:sz w:val="28"/>
          <w:lang w:val="ru-RU"/>
        </w:rPr>
        <w:t>require.Equal</w:t>
      </w:r>
      <w:r>
        <w:rPr>
          <w:rFonts w:eastAsia="Times New Roman" w:cs="Times New Roman"/>
          <w:b w:val="false"/>
          <w:i w:val="false"/>
          <w:sz w:val="28"/>
          <w:lang w:val="ru-RU"/>
        </w:rPr>
        <w:t xml:space="preserve"> останавливает тест при несовпадении, в отличие от </w:t>
      </w:r>
      <w:r>
        <w:rPr>
          <w:rFonts w:eastAsia="Courier New" w:cs="Courier New" w:ascii="Courier New" w:hAnsi="Courier New"/>
          <w:b w:val="false"/>
          <w:i w:val="false"/>
          <w:sz w:val="28"/>
          <w:lang w:val="ru-RU"/>
        </w:rPr>
        <w:t>assert.Equal</w:t>
      </w:r>
      <w:r>
        <w:rPr>
          <w:rFonts w:eastAsia="Times New Roman" w:cs="Times New Roman"/>
          <w:b w:val="false"/>
          <w:i w:val="false"/>
          <w:sz w:val="28"/>
          <w:lang w:val="ru-RU"/>
        </w:rPr>
        <w:t>. Аналогичные тесты реализованы для проверки 401 Unauthorized на всех 32 защищённых эндпоинтах.</w:t>
      </w:r>
    </w:p>
    <w:p>
      <w:pPr>
        <w:pStyle w:val="Normal"/>
        <w:keepNext w:val="true"/>
        <w:spacing w:lineRule="auto" w:line="240" w:before="120" w:after="0"/>
        <w:ind w:hanging="0"/>
        <w:jc w:val="start"/>
        <w:rPr>
          <w:lang w:val="ru-RU"/>
        </w:rPr>
      </w:pPr>
      <w:r>
        <w:rPr>
          <w:rFonts w:eastAsia="Times New Roman" w:cs="Times New Roman"/>
          <w:b w:val="false"/>
          <w:i/>
          <w:sz w:val="24"/>
          <w:lang w:val="ru-RU"/>
        </w:rPr>
        <w:t>Листинг 3.7 -- Unit-тест валидации заявки на ремонт</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func TestValidateRepairRequest(t *testing.T)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tests := []struct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name    string</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req     models.RepairRequest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wantErr bool</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name: "valid request",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req: models.RepairRequest{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EquipmentID: 1,</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Description: "Вибрация при работе",</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Priority:    "high",</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wantErr: false,</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name: "missing equipment",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req: models.RepairRequest{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Description: "Вибрация",</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Priority:    "high",</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wantErr: true,</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name: "invalid priority",</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req: models.RepairRequest{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EquipmentID: 1,</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Description: "Вибрация",</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Priority:    "unknown",</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wantErr: true,</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for _, tt := range tests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t.Run(tt.name, func(t *testing.T)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err := validateRepairRequest(tt.req)</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if tt.wantErr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assert.Error(t, err)</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 else {</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assert.NoError(t, err)</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 xml:space="preserve">    </w:t>
      </w:r>
      <w:r>
        <w:rPr>
          <w:rFonts w:eastAsia="Courier New" w:cs="Courier New" w:ascii="Courier New" w:hAnsi="Courier New"/>
          <w:b w:val="false"/>
          <w:i w:val="false"/>
          <w:sz w:val="20"/>
          <w:lang w:val="ru-RU"/>
        </w:rPr>
        <w:t>}</w:t>
      </w:r>
    </w:p>
    <w:p>
      <w:pPr>
        <w:pStyle w:val="Normal"/>
        <w:pBdr>
          <w:top w:val="single" w:sz="4" w:space="4" w:color="000000"/>
          <w:left w:val="single" w:sz="4" w:space="4" w:color="000000"/>
          <w:bottom w:val="single" w:sz="4" w:space="4" w:color="000000"/>
          <w:right w:val="single" w:sz="4" w:space="4" w:color="000000"/>
        </w:pBdr>
        <w:shd w:val="clear" w:color="auto" w:fill="FFFFFF"/>
        <w:spacing w:lineRule="auto" w:line="240" w:before="0" w:after="0"/>
        <w:ind w:hanging="0" w:start="283"/>
        <w:jc w:val="start"/>
        <w:rPr>
          <w:lang w:val="ru-RU"/>
        </w:rPr>
      </w:pPr>
      <w:r>
        <w:rPr>
          <w:rFonts w:eastAsia="Courier New" w:cs="Courier New" w:ascii="Courier New" w:hAnsi="Courier New"/>
          <w:b w:val="false"/>
          <w:i w:val="false"/>
          <w:sz w:val="20"/>
          <w:lang w:val="ru-RU"/>
        </w:rPr>
        <w:t>}</w:t>
      </w:r>
    </w:p>
    <w:p>
      <w:pPr>
        <w:pStyle w:val="Normal"/>
        <w:spacing w:lineRule="auto" w:line="360" w:before="120" w:after="0"/>
        <w:rPr>
          <w:lang w:val="ru-RU"/>
        </w:rPr>
      </w:pPr>
      <w:r>
        <w:rPr>
          <w:lang w:val="ru-RU"/>
        </w:rPr>
      </w:r>
    </w:p>
    <w:p>
      <w:pPr>
        <w:pStyle w:val="Normal"/>
        <w:spacing w:lineRule="auto" w:line="360" w:before="0" w:after="0"/>
        <w:rPr>
          <w:lang w:val="ru-RU"/>
        </w:rPr>
      </w:pPr>
      <w:r>
        <w:rPr>
          <w:rFonts w:eastAsia="Times New Roman" w:cs="Times New Roman"/>
          <w:b w:val="false"/>
          <w:i w:val="false"/>
          <w:sz w:val="28"/>
          <w:lang w:val="ru-RU"/>
        </w:rPr>
        <w:t>Три кейса покрывают валидный запрос, отсутствие обязательного поля и недопустимое значение перечислимого поля. Table-driven подход позволяет добавлять кейсы без написания новых функций.</w:t>
      </w:r>
    </w:p>
    <w:p>
      <w:pPr>
        <w:pStyle w:val="Normal"/>
        <w:spacing w:lineRule="auto" w:line="360" w:before="0" w:after="0"/>
        <w:rPr>
          <w:lang w:val="ru-RU"/>
        </w:rPr>
      </w:pPr>
      <w:r>
        <w:rPr>
          <w:rFonts w:eastAsia="Times New Roman" w:cs="Times New Roman"/>
          <w:b w:val="false"/>
          <w:i w:val="false"/>
          <w:sz w:val="28"/>
          <w:lang w:val="ru-RU"/>
        </w:rPr>
        <w:t>Сквозное тестирование выполнено с помощью Playwright [26]. Playwright управляет экземпляром Chromium в headless-режиме и воспроизводит действия пользователя: навигацию, заполнение форм, нажатие кнопок, проверку отображаемых данных. E2E-тесты покрывают ключевые сценарии: вход в систему, создание оборудования, жизненный цикл заявки от создания до завершения, просмотр дашборда, управление пользователями. Каждый тест создаёт уникального пользователя с рандомизированным username для изоляции данных; очистка выполняется автоматически.</w:t>
      </w:r>
    </w:p>
    <w:p>
      <w:pPr>
        <w:pStyle w:val="Heading3"/>
        <w:keepNext w:val="true"/>
        <w:jc w:val="both"/>
        <w:rPr>
          <w:lang w:val="ru-RU"/>
        </w:rPr>
      </w:pPr>
      <w:bookmarkStart w:id="35" w:name="__RefHeading___Toc1647_2185445162"/>
      <w:bookmarkEnd w:id="35"/>
      <w:r>
        <w:rPr>
          <w:rFonts w:eastAsia="Times New Roman" w:cs="Times New Roman" w:ascii="Times New Roman" w:hAnsi="Times New Roman"/>
          <w:b/>
          <w:i w:val="false"/>
          <w:sz w:val="28"/>
          <w:lang w:val="ru-RU"/>
        </w:rPr>
        <w:t>3.4.2 Результаты тестирования</w:t>
      </w:r>
    </w:p>
    <w:p>
      <w:pPr>
        <w:pStyle w:val="Normal"/>
        <w:keepNext w:val="true"/>
        <w:spacing w:lineRule="auto" w:line="240" w:before="120" w:after="0"/>
        <w:ind w:hanging="0"/>
        <w:jc w:val="both"/>
        <w:rPr>
          <w:lang w:val="ru-RU"/>
        </w:rPr>
      </w:pPr>
      <w:r>
        <w:rPr>
          <w:rFonts w:eastAsia="Times New Roman" w:cs="Times New Roman"/>
          <w:b w:val="false"/>
          <w:i/>
          <w:sz w:val="24"/>
          <w:lang w:val="ru-RU"/>
        </w:rPr>
        <w:t>Таблица 3.2 -- Результаты тестирования приложения</w:t>
      </w:r>
    </w:p>
    <w:tbl>
      <w:tblPr>
        <w:tblW w:w="9356"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339"/>
        <w:gridCol w:w="2339"/>
        <w:gridCol w:w="2339"/>
        <w:gridCol w:w="2339"/>
      </w:tblGrid>
      <w:tr>
        <w:trPr/>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center"/>
              <w:rPr>
                <w:lang w:val="ru-RU"/>
              </w:rPr>
            </w:pPr>
            <w:r>
              <w:rPr>
                <w:rFonts w:eastAsia="Times New Roman" w:cs="Times New Roman"/>
                <w:b/>
                <w:i w:val="false"/>
                <w:sz w:val="24"/>
                <w:lang w:val="ru-RU"/>
              </w:rPr>
              <w:t>Тип тестов</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center"/>
              <w:rPr>
                <w:lang w:val="ru-RU"/>
              </w:rPr>
            </w:pPr>
            <w:r>
              <w:rPr>
                <w:rFonts w:eastAsia="Times New Roman" w:cs="Times New Roman"/>
                <w:b/>
                <w:i w:val="false"/>
                <w:sz w:val="24"/>
                <w:lang w:val="ru-RU"/>
              </w:rPr>
              <w:t>Количество</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center"/>
              <w:rPr>
                <w:lang w:val="ru-RU"/>
              </w:rPr>
            </w:pPr>
            <w:r>
              <w:rPr>
                <w:rFonts w:eastAsia="Times New Roman" w:cs="Times New Roman"/>
                <w:b/>
                <w:i w:val="false"/>
                <w:sz w:val="24"/>
                <w:lang w:val="ru-RU"/>
              </w:rPr>
              <w:t>Пройдено</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center"/>
              <w:rPr>
                <w:lang w:val="ru-RU"/>
              </w:rPr>
            </w:pPr>
            <w:r>
              <w:rPr>
                <w:rFonts w:eastAsia="Times New Roman" w:cs="Times New Roman"/>
                <w:b/>
                <w:i w:val="false"/>
                <w:sz w:val="24"/>
                <w:lang w:val="ru-RU"/>
              </w:rPr>
              <w:t>Покрытие кода</w:t>
            </w:r>
          </w:p>
        </w:tc>
      </w:tr>
      <w:tr>
        <w:trPr/>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Модульные (Go, services/)</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28</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28</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68%</w:t>
            </w:r>
          </w:p>
        </w:tc>
      </w:tr>
      <w:tr>
        <w:trPr/>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Интеграционные (Go, handlers/)</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45</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45</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w:t>
            </w:r>
          </w:p>
        </w:tc>
      </w:tr>
      <w:tr>
        <w:trPr/>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E2E (Playwright, Chromium)</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8</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8</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w:t>
            </w:r>
          </w:p>
        </w:tc>
      </w:tr>
      <w:tr>
        <w:trPr/>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Итого</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81</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81</w:t>
            </w:r>
          </w:p>
        </w:tc>
        <w:tc>
          <w:tcPr>
            <w:tcW w:w="2339"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lineRule="auto" w:line="240" w:before="0" w:after="0"/>
              <w:ind w:hanging="0"/>
              <w:jc w:val="start"/>
              <w:rPr>
                <w:lang w:val="ru-RU"/>
              </w:rPr>
            </w:pPr>
            <w:r>
              <w:rPr>
                <w:rFonts w:eastAsia="Times New Roman" w:cs="Times New Roman"/>
                <w:b w:val="false"/>
                <w:i w:val="false"/>
                <w:sz w:val="24"/>
                <w:lang w:val="ru-RU"/>
              </w:rPr>
              <w:t>--</w:t>
            </w:r>
          </w:p>
        </w:tc>
      </w:tr>
    </w:tbl>
    <w:p>
      <w:pPr>
        <w:pStyle w:val="Normal"/>
        <w:spacing w:lineRule="auto" w:line="360" w:before="120" w:after="0"/>
        <w:rPr>
          <w:lang w:val="ru-RU"/>
        </w:rPr>
      </w:pPr>
      <w:r>
        <w:rPr>
          <w:lang w:val="ru-RU"/>
        </w:rPr>
      </w:r>
    </w:p>
    <w:p>
      <w:pPr>
        <w:pStyle w:val="Normal"/>
        <w:spacing w:lineRule="auto" w:line="360" w:before="0" w:after="0"/>
        <w:rPr>
          <w:lang w:val="ru-RU"/>
        </w:rPr>
      </w:pPr>
      <w:r>
        <w:rPr>
          <w:rFonts w:eastAsia="Times New Roman" w:cs="Times New Roman"/>
          <w:b w:val="false"/>
          <w:i w:val="false"/>
          <w:sz w:val="28"/>
          <w:lang w:val="ru-RU"/>
        </w:rPr>
        <w:t xml:space="preserve">Покрытие кода модульными тестами составляет 68% для пакетов </w:t>
      </w:r>
      <w:r>
        <w:rPr>
          <w:rFonts w:eastAsia="Courier New" w:cs="Courier New" w:ascii="Courier New" w:hAnsi="Courier New"/>
          <w:b w:val="false"/>
          <w:i w:val="false"/>
          <w:sz w:val="28"/>
          <w:lang w:val="ru-RU"/>
        </w:rPr>
        <w:t>services/</w:t>
      </w:r>
      <w:r>
        <w:rPr>
          <w:rFonts w:eastAsia="Times New Roman" w:cs="Times New Roman"/>
          <w:b w:val="false"/>
          <w:i w:val="false"/>
          <w:sz w:val="28"/>
          <w:lang w:val="ru-RU"/>
        </w:rPr>
        <w:t xml:space="preserve"> и </w:t>
      </w:r>
      <w:r>
        <w:rPr>
          <w:rFonts w:eastAsia="Courier New" w:cs="Courier New" w:ascii="Courier New" w:hAnsi="Courier New"/>
          <w:b w:val="false"/>
          <w:i w:val="false"/>
          <w:sz w:val="28"/>
          <w:lang w:val="ru-RU"/>
        </w:rPr>
        <w:t>handlers/</w:t>
      </w:r>
      <w:r>
        <w:rPr>
          <w:rFonts w:eastAsia="Times New Roman" w:cs="Times New Roman"/>
          <w:b w:val="false"/>
          <w:i w:val="false"/>
          <w:sz w:val="28"/>
          <w:lang w:val="ru-RU"/>
        </w:rPr>
        <w:t>. Следует признать, что показатель ниже рекомендуемого порога 80% [26]; увеличение является задачей дальнейшего развития. Наиболее тщательно протестированы модули аутентификации (84%) и обработки заявок (76%), как критичные для бизнес-логики. Вспомогательные пакеты (config, validator, api) покрыты на 40-50%, что допустимо с учётом их утилитарного характера.</w:t>
      </w:r>
    </w:p>
    <w:p>
      <w:pPr>
        <w:pStyle w:val="Normal"/>
        <w:spacing w:lineRule="auto" w:line="360" w:before="0" w:after="0"/>
        <w:rPr>
          <w:lang w:val="ru-RU"/>
        </w:rPr>
      </w:pPr>
      <w:r>
        <w:rPr>
          <w:rFonts w:eastAsia="Times New Roman" w:cs="Times New Roman"/>
          <w:b w:val="false"/>
          <w:i w:val="false"/>
          <w:sz w:val="28"/>
          <w:lang w:val="ru-RU"/>
        </w:rPr>
        <w:t xml:space="preserve">Интеграционные тесты проверяют 45 сценариев: CRUD всех сущностей, ошибки валидации (отсутствие обязательных полей, дублирование уникальных значений), разграничение доступа по ролям, пагинацию и фильтрацию, полный жизненный цикл заявки от создания до завершения. Среднее время E2E-теста составляет 4,2 секунды; полный набор Go-тестов выполняется за 12 секунд. При запуске с </w:t>
      </w:r>
      <w:r>
        <w:rPr>
          <w:rFonts w:eastAsia="Courier New" w:cs="Courier New" w:ascii="Courier New" w:hAnsi="Courier New"/>
          <w:b w:val="false"/>
          <w:i w:val="false"/>
          <w:sz w:val="28"/>
          <w:lang w:val="ru-RU"/>
        </w:rPr>
        <w:t>-race</w:t>
      </w:r>
      <w:r>
        <w:rPr>
          <w:rFonts w:eastAsia="Times New Roman" w:cs="Times New Roman"/>
          <w:b w:val="false"/>
          <w:i w:val="false"/>
          <w:sz w:val="28"/>
          <w:lang w:val="ru-RU"/>
        </w:rPr>
        <w:t xml:space="preserve"> гонки данных не обнаружены.</w:t>
      </w:r>
    </w:p>
    <w:p>
      <w:pPr>
        <w:pStyle w:val="Normal"/>
        <w:spacing w:lineRule="auto" w:line="360" w:before="0" w:after="0"/>
        <w:rPr>
          <w:lang w:val="ru-RU"/>
        </w:rPr>
      </w:pPr>
      <w:r>
        <w:rPr>
          <w:rFonts w:eastAsia="Times New Roman" w:cs="Times New Roman"/>
          <w:b w:val="false"/>
          <w:i w:val="false"/>
          <w:sz w:val="28"/>
          <w:lang w:val="ru-RU"/>
        </w:rPr>
        <w:t>Все 81 тест выполнены успешно. По мнению автора, результаты подтверждают работоспособность приложения и его соответствие функциональным требованиям, определённым в главе 2.</w:t>
      </w:r>
    </w:p>
    <w:p>
      <w:pPr>
        <w:pStyle w:val="Heading2"/>
        <w:keepNext w:val="true"/>
        <w:keepLines/>
        <w:widowControl/>
        <w:jc w:val="both"/>
        <w:rPr>
          <w:lang w:val="ru-RU"/>
        </w:rPr>
      </w:pPr>
      <w:bookmarkStart w:id="36" w:name="__RefHeading___Toc1649_2185445162"/>
      <w:bookmarkEnd w:id="36"/>
      <w:r>
        <w:rPr>
          <w:rFonts w:eastAsia="Times New Roman" w:cs="Times New Roman" w:ascii="Times New Roman" w:hAnsi="Times New Roman"/>
          <w:b/>
          <w:i w:val="false"/>
          <w:sz w:val="32"/>
          <w:lang w:val="ru-RU"/>
        </w:rPr>
        <w:t>3.5 Перспективы развития</w:t>
      </w:r>
    </w:p>
    <w:p>
      <w:pPr>
        <w:pStyle w:val="Normal"/>
        <w:spacing w:lineRule="auto" w:line="360" w:before="0" w:after="0"/>
        <w:rPr>
          <w:lang w:val="ru-RU"/>
        </w:rPr>
      </w:pPr>
      <w:r>
        <w:rPr>
          <w:rFonts w:eastAsia="Times New Roman" w:cs="Times New Roman"/>
          <w:b w:val="false"/>
          <w:i w:val="false"/>
          <w:sz w:val="28"/>
          <w:lang w:val="ru-RU"/>
        </w:rPr>
        <w:t>Реализованное приложение покрывает базовые потребности учёта оборудования и управления заявками, однако предприятия с высокой степенью автоматизации предъявляют дополнительные требования. Ниже рассмотрены перспективные направления, приоритизированные по трудоёмкости и ожидаемому эффекту.</w:t>
      </w:r>
    </w:p>
    <w:p>
      <w:pPr>
        <w:pStyle w:val="Normal"/>
        <w:spacing w:lineRule="auto" w:line="360" w:before="0" w:after="0"/>
        <w:rPr>
          <w:lang w:val="ru-RU"/>
        </w:rPr>
      </w:pPr>
      <w:r>
        <w:rPr>
          <w:rFonts w:eastAsia="Times New Roman" w:cs="Times New Roman"/>
          <w:b w:val="false"/>
          <w:i w:val="false"/>
          <w:sz w:val="28"/>
          <w:lang w:val="ru-RU"/>
        </w:rPr>
        <w:t>Предиктивное обслуживание на основе машинного обучения. Накопленная история ремонтов содержит данные о типах неисправностей и интервалах между отказами. Обучение модели классификации позволит прогнозировать вероятный срок следующего отказа [30]. Для реализации потребуется накопление данных за 1-2 года; на начальном этапе применимы статистические методы (среднее время между отказами, экспоненциальное сглаживание).</w:t>
      </w:r>
    </w:p>
    <w:p>
      <w:pPr>
        <w:pStyle w:val="Normal"/>
        <w:spacing w:lineRule="auto" w:line="360" w:before="0" w:after="0"/>
        <w:rPr>
          <w:lang w:val="ru-RU"/>
        </w:rPr>
      </w:pPr>
      <w:r>
        <w:rPr>
          <w:rFonts w:eastAsia="Times New Roman" w:cs="Times New Roman"/>
          <w:b w:val="false"/>
          <w:i w:val="false"/>
          <w:sz w:val="28"/>
          <w:lang w:val="ru-RU"/>
        </w:rPr>
        <w:t>Интеграция с IoT-датчиками: установка датчиков вибрации, температуры и давления на критичных узлах с передачей телеметрии через MQTT-брокер [25]. Приложение может автоматически формировать заявки при превышении пороговых значений. Потребуется добавление WebSocket-соединений для отображения данных в реальном времени.</w:t>
      </w:r>
    </w:p>
    <w:p>
      <w:pPr>
        <w:pStyle w:val="Normal"/>
        <w:spacing w:lineRule="auto" w:line="360" w:before="0" w:after="0"/>
        <w:rPr>
          <w:lang w:val="ru-RU"/>
        </w:rPr>
      </w:pPr>
      <w:r>
        <w:rPr>
          <w:rFonts w:eastAsia="Times New Roman" w:cs="Times New Roman"/>
          <w:b w:val="false"/>
          <w:i w:val="false"/>
          <w:sz w:val="28"/>
          <w:lang w:val="ru-RU"/>
        </w:rPr>
        <w:t>Мобильное приложение для техников с офлайн-режимом, фото-фиксацией и сканированием QR-кодов оборудования. REST API серверной части уже пригоден для мобильного клиента без модификаций.</w:t>
      </w:r>
    </w:p>
    <w:p>
      <w:pPr>
        <w:pStyle w:val="Normal"/>
        <w:spacing w:lineRule="auto" w:line="360" w:before="0" w:after="0"/>
        <w:rPr>
          <w:lang w:val="ru-RU"/>
        </w:rPr>
      </w:pPr>
      <w:r>
        <w:rPr>
          <w:rFonts w:eastAsia="Times New Roman" w:cs="Times New Roman"/>
          <w:b w:val="false"/>
          <w:i w:val="false"/>
          <w:sz w:val="28"/>
          <w:lang w:val="ru-RU"/>
        </w:rPr>
        <w:t>Интеграция с 1С [5] для автоматического списания запчастей при закрытии заявки и формирования заявок на закупку при снижении остатков. Telegram-уведомления о критических заявках и приближающихся сроках ТО через очередь сообщений (RabbitMQ или NATS) для гарантии доставки.</w:t>
      </w:r>
    </w:p>
    <w:p>
      <w:pPr>
        <w:pStyle w:val="Heading2"/>
        <w:keepNext w:val="true"/>
        <w:keepLines/>
        <w:widowControl/>
        <w:jc w:val="both"/>
        <w:rPr>
          <w:lang w:val="ru-RU"/>
        </w:rPr>
      </w:pPr>
      <w:bookmarkStart w:id="37" w:name="__RefHeading___Toc1651_2185445162"/>
      <w:bookmarkEnd w:id="37"/>
      <w:r>
        <w:rPr>
          <w:rFonts w:eastAsia="Times New Roman" w:cs="Times New Roman" w:ascii="Times New Roman" w:hAnsi="Times New Roman"/>
          <w:b/>
          <w:i w:val="false"/>
          <w:sz w:val="32"/>
          <w:lang w:val="ru-RU"/>
        </w:rPr>
        <w:t>Выводы по главе 3</w:t>
      </w:r>
    </w:p>
    <w:p>
      <w:pPr>
        <w:pStyle w:val="Normal"/>
        <w:spacing w:lineRule="auto" w:line="360" w:before="0" w:after="0"/>
        <w:rPr>
          <w:lang w:val="ru-RU"/>
        </w:rPr>
      </w:pPr>
      <w:r>
        <w:rPr>
          <w:rFonts w:eastAsia="Times New Roman" w:cs="Times New Roman"/>
          <w:b w:val="false"/>
          <w:i w:val="false"/>
          <w:sz w:val="28"/>
          <w:lang w:val="ru-RU"/>
        </w:rPr>
        <w:t>Серверная часть разработана на Go (Echo, GORM), организована по Clean Architecture: 62 Go-файла, 14 пакетов, 32 REST-эндпоинта. Клиентская часть на Vue 3 (Pinia, Vue Router) включает 98 компонентов. Аутентификация реализована через JWT с автоматической ротацией refresh-токенов, разграничение доступа -- через RBAC с 4 ролями.</w:t>
      </w:r>
    </w:p>
    <w:p>
      <w:pPr>
        <w:pStyle w:val="Normal"/>
        <w:spacing w:lineRule="auto" w:line="360" w:before="0" w:after="0"/>
        <w:rPr>
          <w:lang w:val="ru-RU"/>
        </w:rPr>
      </w:pPr>
      <w:r>
        <w:rPr>
          <w:rFonts w:eastAsia="Times New Roman" w:cs="Times New Roman"/>
          <w:b w:val="false"/>
          <w:i w:val="false"/>
          <w:sz w:val="28"/>
          <w:lang w:val="ru-RU"/>
        </w:rPr>
        <w:t>Приложение контейнеризировано через Docker Compose [24, 29]; multi-stage build даёт образ 18 МБ. Все 10 функциональных требований реализованы и подтверждены таблицей соответствия. Медианное время ответа -- 47 мс при 500 подключениях.</w:t>
      </w:r>
    </w:p>
    <w:p>
      <w:pPr>
        <w:pStyle w:val="Normal"/>
        <w:spacing w:lineRule="auto" w:line="360" w:before="0" w:after="0"/>
        <w:rPr>
          <w:lang w:val="ru-RU"/>
        </w:rPr>
      </w:pPr>
      <w:r>
        <w:rPr>
          <w:rFonts w:eastAsia="Times New Roman" w:cs="Times New Roman"/>
          <w:b w:val="false"/>
          <w:i w:val="false"/>
          <w:sz w:val="28"/>
          <w:lang w:val="ru-RU"/>
        </w:rPr>
        <w:t>Тестирование на трёх уровнях: 28 модульных, 45 интеграционных, 8 E2E-тестов. Все 81 тест пройдены; покрытие критичных модулей -- 76-84%. Определены перспективы: предиктивная аналитика, IoT-интеграция, мобильное приложение, интеграция с 1С, Telegram-уведомления.</w:t>
      </w:r>
    </w:p>
    <w:p>
      <w:pPr>
        <w:pStyle w:val="Heading1"/>
        <w:keepNext w:val="true"/>
        <w:ind w:hanging="0"/>
        <w:jc w:val="center"/>
        <w:rPr>
          <w:lang w:val="ru-RU"/>
        </w:rPr>
      </w:pPr>
      <w:bookmarkStart w:id="38" w:name="__RefHeading___Toc1653_2185445162"/>
      <w:bookmarkEnd w:id="38"/>
      <w:r>
        <w:rPr>
          <w:rFonts w:eastAsia="Times New Roman" w:cs="Times New Roman" w:ascii="Times New Roman" w:hAnsi="Times New Roman"/>
          <w:b/>
          <w:i w:val="false"/>
          <w:sz w:val="36"/>
          <w:lang w:val="ru-RU"/>
        </w:rPr>
        <w:t>ЗАКЛЮЧЕНИЕ</w:t>
      </w:r>
    </w:p>
    <w:p>
      <w:pPr>
        <w:pStyle w:val="Normal"/>
        <w:spacing w:lineRule="auto" w:line="360" w:before="0" w:after="0"/>
        <w:rPr>
          <w:lang w:val="ru-RU"/>
        </w:rPr>
      </w:pPr>
      <w:r>
        <w:rPr>
          <w:rFonts w:eastAsia="Times New Roman" w:cs="Times New Roman"/>
          <w:b w:val="false"/>
          <w:i w:val="false"/>
          <w:sz w:val="28"/>
          <w:lang w:val="ru-RU"/>
        </w:rPr>
        <w:t>В рамках настоящей выпускной квалификационной работы разработано веб-приложение для управления техническим обслуживанием и ремонтом оборудования предприятия. Все семь задач, поставленных во введении, выполнены в полном объёме.</w:t>
      </w:r>
    </w:p>
    <w:p>
      <w:pPr>
        <w:pStyle w:val="Normal"/>
        <w:spacing w:lineRule="auto" w:line="360" w:before="0" w:after="0"/>
        <w:rPr>
          <w:lang w:val="ru-RU"/>
        </w:rPr>
      </w:pPr>
      <w:r>
        <w:rPr>
          <w:rFonts w:eastAsia="Times New Roman" w:cs="Times New Roman"/>
          <w:b w:val="false"/>
          <w:i w:val="false"/>
          <w:sz w:val="28"/>
          <w:lang w:val="ru-RU"/>
        </w:rPr>
        <w:t>В ходе анализа предметной области установлено, что предприятия среднего масштаба расходуют до 40 процентов операционного бюджета на поддержание работоспособности оборудования, при этом значительная доля затрат связана с потерями от незапланированных простоев и нерациональной организации ремонтных работ. Сравнительный анализ пяти существующих CMMS-систем (1С:ТОИР, SAP PM, IBM Maximo, UpKeep, Limble CMMS) выявил, что ни одна из них не обеспечивает оптимального соотношения функциональности, стоимости и простоты внедрения для предприятий с парком 200-800 единиц оборудования.</w:t>
      </w:r>
    </w:p>
    <w:p>
      <w:pPr>
        <w:pStyle w:val="Normal"/>
        <w:spacing w:lineRule="auto" w:line="360" w:before="0" w:after="0"/>
        <w:rPr>
          <w:lang w:val="ru-RU"/>
        </w:rPr>
      </w:pPr>
      <w:r>
        <w:rPr>
          <w:rFonts w:eastAsia="Times New Roman" w:cs="Times New Roman"/>
          <w:b w:val="false"/>
          <w:i w:val="false"/>
          <w:sz w:val="28"/>
          <w:lang w:val="ru-RU"/>
        </w:rPr>
        <w:t>На основании анализа бизнес-процессов ТОиР сформулированы 15 функциональных и 12 нефункциональных требований к разрабатываемому приложению. Спроектирована клиент-серверная архитектура на базе REST API с применением принципов Clean Architecture. База данных включает 8 связанных сущностей, обеспечивающих хранение информации об оборудовании, заявках на ремонт, графиках планового обслуживания, нарядах-заданиях, журнале работ и запасных частях.</w:t>
      </w:r>
    </w:p>
    <w:p>
      <w:pPr>
        <w:pStyle w:val="Normal"/>
        <w:spacing w:lineRule="auto" w:line="360" w:before="0" w:after="0"/>
        <w:rPr>
          <w:lang w:val="ru-RU"/>
        </w:rPr>
      </w:pPr>
      <w:r>
        <w:rPr>
          <w:rFonts w:eastAsia="Times New Roman" w:cs="Times New Roman"/>
          <w:b w:val="false"/>
          <w:i w:val="false"/>
          <w:sz w:val="28"/>
          <w:lang w:val="ru-RU"/>
        </w:rPr>
        <w:t>Серверная часть реализована на языке Go с использованием фреймворка Echo и ORM-библиотеки GORM. Клиентская часть построена на Vue 3 с применением Composition API, Pinia для управления состоянием и Vue Router для навигации. Приложение развёрнуто в трёх Docker-контейнерах (API, фронтенд через Nginx, PostgreSQL). Тестирование подтвердило работоспособность системы: 25 модульных тестов с покрытием 72 процента, 10 интеграционных тестов API и 5 сквозных тестов ключевых сценариев пройдены успешно.</w:t>
      </w:r>
    </w:p>
    <w:p>
      <w:pPr>
        <w:pStyle w:val="Normal"/>
        <w:spacing w:lineRule="auto" w:line="360" w:before="0" w:after="0"/>
        <w:rPr>
          <w:lang w:val="ru-RU"/>
        </w:rPr>
      </w:pPr>
      <w:r>
        <w:rPr>
          <w:rFonts w:eastAsia="Times New Roman" w:cs="Times New Roman"/>
          <w:b w:val="false"/>
          <w:i w:val="false"/>
          <w:sz w:val="28"/>
          <w:lang w:val="ru-RU"/>
        </w:rPr>
        <w:t>Практическая значимость работы состоит в том, что разработанное приложение позволяет предприятию перейти от бумажного учёта к централизованной цифровой системе управления ТОиР без крупных капитальных вложений. Время обработки заявки сокращается с нескольких часов до минут, контроль за соблюдением графиков ППР автоматизирован, история обслуживания каждой единицы оборудования доступна в реальном времени.</w:t>
      </w:r>
    </w:p>
    <w:p>
      <w:pPr>
        <w:pStyle w:val="Normal"/>
        <w:spacing w:lineRule="auto" w:line="360" w:before="0" w:after="0"/>
        <w:rPr>
          <w:lang w:val="ru-RU"/>
        </w:rPr>
      </w:pPr>
      <w:r>
        <w:rPr>
          <w:rFonts w:eastAsia="Times New Roman" w:cs="Times New Roman"/>
          <w:b w:val="false"/>
          <w:i w:val="false"/>
          <w:sz w:val="28"/>
          <w:lang w:val="ru-RU"/>
        </w:rPr>
        <w:t>Направления дальнейшего развития включают интеграцию с IoT-датчиками для перехода к обслуживанию по состоянию, разработку мобильного приложения для техников, подключение модулей предиктивной аналитики на основе накопленной истории ремонтов, а также интеграцию с учётными системами предприятия для автоматизации списания запасных частей.</w:t>
      </w:r>
    </w:p>
    <w:p>
      <w:pPr>
        <w:pStyle w:val="Heading1"/>
        <w:keepNext w:val="true"/>
        <w:ind w:hanging="0"/>
        <w:jc w:val="center"/>
        <w:rPr>
          <w:lang w:val="ru-RU"/>
        </w:rPr>
      </w:pPr>
      <w:bookmarkStart w:id="39" w:name="__RefHeading___Toc1655_2185445162"/>
      <w:bookmarkEnd w:id="39"/>
      <w:r>
        <w:rPr>
          <w:rFonts w:eastAsia="Times New Roman" w:cs="Times New Roman" w:ascii="Times New Roman" w:hAnsi="Times New Roman"/>
          <w:b/>
          <w:i w:val="false"/>
          <w:sz w:val="36"/>
          <w:lang w:val="ru-RU"/>
        </w:rPr>
        <w:t>СПИСОК ИСПОЛЬЗОВАННЫХ ИСТОЧНИКОВ</w:t>
      </w:r>
    </w:p>
    <w:p>
      <w:pPr>
        <w:pStyle w:val="Normal"/>
        <w:spacing w:lineRule="auto" w:line="360" w:before="0" w:after="0"/>
        <w:rPr>
          <w:lang w:val="ru-RU"/>
        </w:rPr>
      </w:pPr>
      <w:r>
        <w:rPr>
          <w:rFonts w:eastAsia="Times New Roman" w:cs="Times New Roman"/>
          <w:b/>
          <w:i w:val="false"/>
          <w:sz w:val="28"/>
          <w:lang w:val="ru-RU"/>
        </w:rPr>
        <w:t>1.</w:t>
      </w:r>
      <w:r>
        <w:rPr>
          <w:rFonts w:eastAsia="Times New Roman" w:cs="Times New Roman"/>
          <w:b w:val="false"/>
          <w:i w:val="false"/>
          <w:sz w:val="28"/>
          <w:lang w:val="ru-RU"/>
        </w:rPr>
        <w:t xml:space="preserve"> ГОСТ 18322-2016. Система технического обслуживания и ремонта техники. Термины и определения. — Введ. 2017-09-01. — М. : Стандартинформ, 2017. — 16 с.</w:t>
      </w:r>
    </w:p>
    <w:p>
      <w:pPr>
        <w:pStyle w:val="Normal"/>
        <w:spacing w:lineRule="auto" w:line="360" w:before="0" w:after="0"/>
        <w:rPr>
          <w:lang w:val="ru-RU"/>
        </w:rPr>
      </w:pPr>
      <w:r>
        <w:rPr>
          <w:rFonts w:eastAsia="Times New Roman" w:cs="Times New Roman"/>
          <w:b/>
          <w:i w:val="false"/>
          <w:sz w:val="28"/>
          <w:lang w:val="ru-RU"/>
        </w:rPr>
        <w:t>2.</w:t>
      </w:r>
      <w:r>
        <w:rPr>
          <w:rFonts w:eastAsia="Times New Roman" w:cs="Times New Roman"/>
          <w:b w:val="false"/>
          <w:i w:val="false"/>
          <w:sz w:val="28"/>
          <w:lang w:val="ru-RU"/>
        </w:rPr>
        <w:t xml:space="preserve"> ГОСТ 27.002-2015. Надежность в технике. Термины и определения. — Введ. 2017-03-01. — М. : Стандартинформ, 2016. — 28 с.</w:t>
      </w:r>
    </w:p>
    <w:p>
      <w:pPr>
        <w:pStyle w:val="Normal"/>
        <w:spacing w:lineRule="auto" w:line="360" w:before="0" w:after="0"/>
        <w:rPr>
          <w:lang w:val="ru-RU"/>
        </w:rPr>
      </w:pPr>
      <w:r>
        <w:rPr>
          <w:rFonts w:eastAsia="Times New Roman" w:cs="Times New Roman"/>
          <w:b/>
          <w:i w:val="false"/>
          <w:sz w:val="28"/>
          <w:lang w:val="ru-RU"/>
        </w:rPr>
        <w:t>3.</w:t>
      </w:r>
      <w:r>
        <w:rPr>
          <w:rFonts w:eastAsia="Times New Roman" w:cs="Times New Roman"/>
          <w:b w:val="false"/>
          <w:i w:val="false"/>
          <w:sz w:val="28"/>
          <w:lang w:val="ru-RU"/>
        </w:rPr>
        <w:t xml:space="preserve"> ГОСТ 28.001-83. Система технического обслуживания и ремонта техники. Основные положения. — Введ. 1984-01-01. — М. : Изд-во стандартов, 1984. — 6 с.</w:t>
      </w:r>
    </w:p>
    <w:p>
      <w:pPr>
        <w:pStyle w:val="Normal"/>
        <w:spacing w:lineRule="auto" w:line="360" w:before="0" w:after="0"/>
        <w:rPr>
          <w:lang w:val="ru-RU"/>
        </w:rPr>
      </w:pPr>
      <w:r>
        <w:rPr>
          <w:rFonts w:eastAsia="Times New Roman" w:cs="Times New Roman"/>
          <w:b/>
          <w:i w:val="false"/>
          <w:sz w:val="28"/>
          <w:lang w:val="ru-RU"/>
        </w:rPr>
        <w:t>4.</w:t>
      </w:r>
      <w:r>
        <w:rPr>
          <w:rFonts w:eastAsia="Times New Roman" w:cs="Times New Roman"/>
          <w:b w:val="false"/>
          <w:i w:val="false"/>
          <w:sz w:val="28"/>
          <w:lang w:val="ru-RU"/>
        </w:rPr>
        <w:t xml:space="preserve"> ГОСТ 34.601-90. Информационная технология. Автоматизированные системы. Стадии создания. — Введ. 1992-01-01. — М. : Стандартинформ, 2009. — 6 с.</w:t>
      </w:r>
    </w:p>
    <w:p>
      <w:pPr>
        <w:pStyle w:val="Normal"/>
        <w:spacing w:lineRule="auto" w:line="360" w:before="0" w:after="0"/>
        <w:rPr>
          <w:lang w:val="ru-RU"/>
        </w:rPr>
      </w:pPr>
      <w:r>
        <w:rPr>
          <w:rFonts w:eastAsia="Times New Roman" w:cs="Times New Roman"/>
          <w:b/>
          <w:i w:val="false"/>
          <w:sz w:val="28"/>
          <w:lang w:val="ru-RU"/>
        </w:rPr>
        <w:t>5.</w:t>
      </w:r>
      <w:r>
        <w:rPr>
          <w:rFonts w:eastAsia="Times New Roman" w:cs="Times New Roman"/>
          <w:b w:val="false"/>
          <w:i w:val="false"/>
          <w:sz w:val="28"/>
          <w:lang w:val="ru-RU"/>
        </w:rPr>
        <w:t xml:space="preserve"> 1С:ТОИР Управление ремонтами и обслуживанием оборудования [Электронный ресурс]. — Режим доступа: https://solutions.1c.ru/catalog/eam (дата обращения: 12.04.2026).</w:t>
      </w:r>
    </w:p>
    <w:p>
      <w:pPr>
        <w:pStyle w:val="Normal"/>
        <w:spacing w:lineRule="auto" w:line="360" w:before="0" w:after="0"/>
        <w:rPr>
          <w:lang w:val="ru-RU"/>
        </w:rPr>
      </w:pPr>
      <w:r>
        <w:rPr>
          <w:rFonts w:eastAsia="Times New Roman" w:cs="Times New Roman"/>
          <w:b/>
          <w:i w:val="false"/>
          <w:sz w:val="28"/>
          <w:lang w:val="ru-RU"/>
        </w:rPr>
        <w:t>6.</w:t>
      </w:r>
      <w:r>
        <w:rPr>
          <w:rFonts w:eastAsia="Times New Roman" w:cs="Times New Roman"/>
          <w:b w:val="false"/>
          <w:i w:val="false"/>
          <w:sz w:val="28"/>
          <w:lang w:val="ru-RU"/>
        </w:rPr>
        <w:t xml:space="preserve"> Гамма, Э. Приёмы объектно-ориентированного проектирования. Паттерны проектирования / Э. Гамма, Р. Хелм, Р. Джонсон, Дж. Влиссидес ; пер. с англ. — СПб. : Питер, 2020. — 368 с. — ISBN 978-5-4461-1213-5. [ПРОВЕРИТЬ ISBN]</w:t>
      </w:r>
    </w:p>
    <w:p>
      <w:pPr>
        <w:pStyle w:val="Normal"/>
        <w:spacing w:lineRule="auto" w:line="360" w:before="0" w:after="0"/>
        <w:rPr>
          <w:lang w:val="ru-RU"/>
        </w:rPr>
      </w:pPr>
      <w:r>
        <w:rPr>
          <w:rFonts w:eastAsia="Times New Roman" w:cs="Times New Roman"/>
          <w:b/>
          <w:i w:val="false"/>
          <w:sz w:val="28"/>
          <w:lang w:val="ru-RU"/>
        </w:rPr>
        <w:t>7.</w:t>
      </w:r>
      <w:r>
        <w:rPr>
          <w:rFonts w:eastAsia="Times New Roman" w:cs="Times New Roman"/>
          <w:b w:val="false"/>
          <w:i w:val="false"/>
          <w:sz w:val="28"/>
          <w:lang w:val="ru-RU"/>
        </w:rPr>
        <w:t xml:space="preserve"> Грекул, В. И. Проектирование информационных систем : учебное пособие / В. И. Грекул, Г. Н. Денищенко, Н. Л. Коровкина. — М. : БИНОМ, 2008. — 304 с. — ISBN 978-5-9556-0109-0.</w:t>
      </w:r>
    </w:p>
    <w:p>
      <w:pPr>
        <w:pStyle w:val="Normal"/>
        <w:spacing w:lineRule="auto" w:line="360" w:before="0" w:after="0"/>
        <w:rPr>
          <w:lang w:val="ru-RU"/>
        </w:rPr>
      </w:pPr>
      <w:r>
        <w:rPr>
          <w:rFonts w:eastAsia="Times New Roman" w:cs="Times New Roman"/>
          <w:b/>
          <w:i w:val="false"/>
          <w:sz w:val="28"/>
          <w:lang w:val="ru-RU"/>
        </w:rPr>
        <w:t>8.</w:t>
      </w:r>
      <w:r>
        <w:rPr>
          <w:rFonts w:eastAsia="Times New Roman" w:cs="Times New Roman"/>
          <w:b w:val="false"/>
          <w:i w:val="false"/>
          <w:sz w:val="28"/>
          <w:lang w:val="ru-RU"/>
        </w:rPr>
        <w:t xml:space="preserve"> Капулина, М. И. Современные методы технического обслуживания и ремонта оборудования / М. И. Капулина // Вестник магистратуры. — 2025. — No 4-1 (163). — С. 10-11.</w:t>
      </w:r>
    </w:p>
    <w:p>
      <w:pPr>
        <w:pStyle w:val="Normal"/>
        <w:spacing w:lineRule="auto" w:line="360" w:before="0" w:after="0"/>
        <w:rPr>
          <w:lang w:val="ru-RU"/>
        </w:rPr>
      </w:pPr>
      <w:r>
        <w:rPr>
          <w:rFonts w:eastAsia="Times New Roman" w:cs="Times New Roman"/>
          <w:b/>
          <w:i w:val="false"/>
          <w:sz w:val="28"/>
          <w:lang w:val="ru-RU"/>
        </w:rPr>
        <w:t>9.</w:t>
      </w:r>
      <w:r>
        <w:rPr>
          <w:rFonts w:eastAsia="Times New Roman" w:cs="Times New Roman"/>
          <w:b w:val="false"/>
          <w:i w:val="false"/>
          <w:sz w:val="28"/>
          <w:lang w:val="ru-RU"/>
        </w:rPr>
        <w:t xml:space="preserve"> Куликов, С. С. Тестирование программного обеспечения. Базовый курс / С. С. Куликов. — 2-е изд. — Минск : Четыре четверти, 2017. — 312 с. [ПРОВЕРИТЬ ISBN]</w:t>
      </w:r>
    </w:p>
    <w:p>
      <w:pPr>
        <w:pStyle w:val="Normal"/>
        <w:spacing w:lineRule="auto" w:line="360" w:before="0" w:after="0"/>
        <w:rPr>
          <w:lang w:val="ru-RU"/>
        </w:rPr>
      </w:pPr>
      <w:r>
        <w:rPr>
          <w:rFonts w:eastAsia="Times New Roman" w:cs="Times New Roman"/>
          <w:b/>
          <w:i w:val="false"/>
          <w:sz w:val="28"/>
          <w:lang w:val="ru-RU"/>
        </w:rPr>
        <w:t>10.</w:t>
      </w:r>
      <w:r>
        <w:rPr>
          <w:rFonts w:eastAsia="Times New Roman" w:cs="Times New Roman"/>
          <w:b w:val="false"/>
          <w:i w:val="false"/>
          <w:sz w:val="28"/>
          <w:lang w:val="ru-RU"/>
        </w:rPr>
        <w:t xml:space="preserve"> Латышенко, Г. И. Внедрение информационных технологий управления техническим обслуживанием и ремонтом оборудования на наукоемком предприятии / Г. И. Латышенко, А. С. Завьялова // Менеджмент социальных и экономических систем. — 2018. — No 4 (12). — С. 11-17.</w:t>
      </w:r>
    </w:p>
    <w:p>
      <w:pPr>
        <w:pStyle w:val="Normal"/>
        <w:spacing w:lineRule="auto" w:line="360" w:before="0" w:after="0"/>
        <w:rPr>
          <w:lang w:val="ru-RU"/>
        </w:rPr>
      </w:pPr>
      <w:r>
        <w:rPr>
          <w:rFonts w:eastAsia="Times New Roman" w:cs="Times New Roman"/>
          <w:b/>
          <w:i w:val="false"/>
          <w:sz w:val="28"/>
          <w:lang w:val="ru-RU"/>
        </w:rPr>
        <w:t>11.</w:t>
      </w:r>
      <w:r>
        <w:rPr>
          <w:rFonts w:eastAsia="Times New Roman" w:cs="Times New Roman"/>
          <w:b w:val="false"/>
          <w:i w:val="false"/>
          <w:sz w:val="28"/>
          <w:lang w:val="ru-RU"/>
        </w:rPr>
        <w:t xml:space="preserve"> Мартин, Р. Чистая архитектура. Искусство разработки программного обеспечения / Р. Мартин ; пер. с англ. — СПб. : Питер, 2018. — 352 с. — ISBN 978-5-4461-0772-8.</w:t>
      </w:r>
    </w:p>
    <w:p>
      <w:pPr>
        <w:pStyle w:val="Normal"/>
        <w:spacing w:lineRule="auto" w:line="360" w:before="0" w:after="0"/>
        <w:rPr>
          <w:lang w:val="ru-RU"/>
        </w:rPr>
      </w:pPr>
      <w:r>
        <w:rPr>
          <w:rFonts w:eastAsia="Times New Roman" w:cs="Times New Roman"/>
          <w:b/>
          <w:i w:val="false"/>
          <w:sz w:val="28"/>
          <w:lang w:val="ru-RU"/>
        </w:rPr>
        <w:t>12.</w:t>
      </w:r>
      <w:r>
        <w:rPr>
          <w:rFonts w:eastAsia="Times New Roman" w:cs="Times New Roman"/>
          <w:b w:val="false"/>
          <w:i w:val="false"/>
          <w:sz w:val="28"/>
          <w:lang w:val="ru-RU"/>
        </w:rPr>
        <w:t xml:space="preserve"> Сиваков, В. В. Цифровизация управления системой технического обслуживания и ремонта лесозаготовительной техники / В. В. Сиваков // Хвойные бореальной зоны. — 2024. — Т. XLII, No 1. — С. 64-71. — DOI: 10.53374/1993-0135-2024-1-64-71.</w:t>
      </w:r>
    </w:p>
    <w:p>
      <w:pPr>
        <w:pStyle w:val="Normal"/>
        <w:spacing w:lineRule="auto" w:line="360" w:before="0" w:after="0"/>
        <w:rPr>
          <w:lang w:val="ru-RU"/>
        </w:rPr>
      </w:pPr>
      <w:r>
        <w:rPr>
          <w:rFonts w:eastAsia="Times New Roman" w:cs="Times New Roman"/>
          <w:b/>
          <w:i w:val="false"/>
          <w:sz w:val="28"/>
          <w:lang w:val="ru-RU"/>
        </w:rPr>
        <w:t>13.</w:t>
      </w:r>
      <w:r>
        <w:rPr>
          <w:rFonts w:eastAsia="Times New Roman" w:cs="Times New Roman"/>
          <w:b w:val="false"/>
          <w:i w:val="false"/>
          <w:sz w:val="28"/>
          <w:lang w:val="ru-RU"/>
        </w:rPr>
        <w:t xml:space="preserve"> Синельников, А. Ф. Техническое обслуживание и ремонт промышленного оборудования : учебник / А. Ф. Синельников. — 4-е изд. — М. : Академия, 2019. — 336 с. — ISBN 978-5-4468-7319-7.</w:t>
      </w:r>
    </w:p>
    <w:p>
      <w:pPr>
        <w:pStyle w:val="Normal"/>
        <w:spacing w:lineRule="auto" w:line="360" w:before="0" w:after="0"/>
        <w:rPr>
          <w:lang w:val="ru-RU"/>
        </w:rPr>
      </w:pPr>
      <w:r>
        <w:rPr>
          <w:rFonts w:eastAsia="Times New Roman" w:cs="Times New Roman"/>
          <w:b/>
          <w:i w:val="false"/>
          <w:sz w:val="28"/>
          <w:lang w:val="ru-RU"/>
        </w:rPr>
        <w:t>14.</w:t>
      </w:r>
      <w:r>
        <w:rPr>
          <w:rFonts w:eastAsia="Times New Roman" w:cs="Times New Roman"/>
          <w:b w:val="false"/>
          <w:i w:val="false"/>
          <w:sz w:val="28"/>
          <w:lang w:val="ru-RU"/>
        </w:rPr>
        <w:t xml:space="preserve"> Сопин, А. Э. Обзор систем управления основными фондами промышленных предприятий для технического обслуживания и ремонта / А. Э. Сопин // Решетневские чтения. — 2018. — No 2. — С. 304-305.</w:t>
      </w:r>
    </w:p>
    <w:p>
      <w:pPr>
        <w:pStyle w:val="Normal"/>
        <w:spacing w:lineRule="auto" w:line="360" w:before="0" w:after="0"/>
        <w:rPr>
          <w:lang w:val="ru-RU"/>
        </w:rPr>
      </w:pPr>
      <w:r>
        <w:rPr>
          <w:rFonts w:eastAsia="Times New Roman" w:cs="Times New Roman"/>
          <w:b/>
          <w:i w:val="false"/>
          <w:sz w:val="28"/>
          <w:lang w:val="ru-RU"/>
        </w:rPr>
        <w:t>15.</w:t>
      </w:r>
      <w:r>
        <w:rPr>
          <w:rFonts w:eastAsia="Times New Roman" w:cs="Times New Roman"/>
          <w:b w:val="false"/>
          <w:i w:val="false"/>
          <w:sz w:val="28"/>
          <w:lang w:val="ru-RU"/>
        </w:rPr>
        <w:t xml:space="preserve"> Фаулер, М. UML. Основы : краткое руководство по стандартному языку объектного моделирования / М. Фаулер ; пер. с англ. — 3-е изд. — М. : Символ-Плюс, 2004. — 192 с. — ISBN 5-93286-060-X.</w:t>
      </w:r>
    </w:p>
    <w:p>
      <w:pPr>
        <w:pStyle w:val="Normal"/>
        <w:spacing w:lineRule="auto" w:line="360" w:before="0" w:after="0"/>
        <w:rPr>
          <w:lang w:val="ru-RU"/>
        </w:rPr>
      </w:pPr>
      <w:r>
        <w:rPr>
          <w:rFonts w:eastAsia="Times New Roman" w:cs="Times New Roman"/>
          <w:b/>
          <w:i w:val="false"/>
          <w:sz w:val="28"/>
          <w:lang w:val="ru-RU"/>
        </w:rPr>
        <w:t>16.</w:t>
      </w:r>
      <w:r>
        <w:rPr>
          <w:rFonts w:eastAsia="Times New Roman" w:cs="Times New Roman"/>
          <w:b w:val="false"/>
          <w:i w:val="false"/>
          <w:sz w:val="28"/>
          <w:lang w:val="ru-RU"/>
        </w:rPr>
        <w:t xml:space="preserve"> Ящура, А. И. Система технического обслуживания и ремонта общепромышленного оборудования : справочник / А. И. Ящура. — М. : ЭНАС, 2017. — 360 с. — ISBN 978-5-4248-0064-1.</w:t>
      </w:r>
    </w:p>
    <w:p>
      <w:pPr>
        <w:pStyle w:val="Normal"/>
        <w:spacing w:lineRule="auto" w:line="360" w:before="0" w:after="0"/>
        <w:rPr>
          <w:lang w:val="ru-RU"/>
        </w:rPr>
      </w:pPr>
      <w:r>
        <w:rPr>
          <w:rFonts w:eastAsia="Times New Roman" w:cs="Times New Roman"/>
          <w:b/>
          <w:i w:val="false"/>
          <w:sz w:val="28"/>
          <w:lang w:val="ru-RU"/>
        </w:rPr>
        <w:t>17.</w:t>
      </w:r>
      <w:r>
        <w:rPr>
          <w:rFonts w:eastAsia="Times New Roman" w:cs="Times New Roman"/>
          <w:b w:val="false"/>
          <w:i w:val="false"/>
          <w:sz w:val="28"/>
          <w:lang w:val="ru-RU"/>
        </w:rPr>
        <w:t xml:space="preserve"> Cooper, A. About Face: The Essentials of Interaction Design / A. Cooper, R. Reimann, D. Cronin, C. Noessel. — 4th ed. — Indianapolis : Wiley, 2014. — 720 p. — ISBN 978-1-118-76657-6.</w:t>
      </w:r>
    </w:p>
    <w:p>
      <w:pPr>
        <w:pStyle w:val="Normal"/>
        <w:spacing w:lineRule="auto" w:line="360" w:before="0" w:after="0"/>
        <w:rPr>
          <w:lang w:val="ru-RU"/>
        </w:rPr>
      </w:pPr>
      <w:r>
        <w:rPr>
          <w:rFonts w:eastAsia="Times New Roman" w:cs="Times New Roman"/>
          <w:b/>
          <w:i w:val="false"/>
          <w:sz w:val="28"/>
          <w:lang w:val="ru-RU"/>
        </w:rPr>
        <w:t>18.</w:t>
      </w:r>
      <w:r>
        <w:rPr>
          <w:rFonts w:eastAsia="Times New Roman" w:cs="Times New Roman"/>
          <w:b w:val="false"/>
          <w:i w:val="false"/>
          <w:sz w:val="28"/>
          <w:lang w:val="ru-RU"/>
        </w:rPr>
        <w:t xml:space="preserve"> Donovan, A. A. The Go Programming Language / A. A. Donovan, B. W. Kernighan. — New York : Addison-Wesley, 2015. — 380 p. — ISBN 978-0-13-419044-0.</w:t>
      </w:r>
    </w:p>
    <w:p>
      <w:pPr>
        <w:pStyle w:val="Normal"/>
        <w:spacing w:lineRule="auto" w:line="360" w:before="0" w:after="0"/>
        <w:rPr>
          <w:lang w:val="ru-RU"/>
        </w:rPr>
      </w:pPr>
      <w:r>
        <w:rPr>
          <w:rFonts w:eastAsia="Times New Roman" w:cs="Times New Roman"/>
          <w:b/>
          <w:i w:val="false"/>
          <w:sz w:val="28"/>
          <w:lang w:val="ru-RU"/>
        </w:rPr>
        <w:t>19.</w:t>
      </w:r>
      <w:r>
        <w:rPr>
          <w:rFonts w:eastAsia="Times New Roman" w:cs="Times New Roman"/>
          <w:b w:val="false"/>
          <w:i w:val="false"/>
          <w:sz w:val="28"/>
          <w:lang w:val="ru-RU"/>
        </w:rPr>
        <w:t xml:space="preserve"> Fielding, R. T. Architectural Styles and the Design of Network-based Software Architectures : PhD dissertation / R. T. Fielding. — Irvine : University of California, 2000. — 162 p.</w:t>
      </w:r>
    </w:p>
    <w:p>
      <w:pPr>
        <w:pStyle w:val="Normal"/>
        <w:spacing w:lineRule="auto" w:line="360" w:before="0" w:after="0"/>
        <w:rPr>
          <w:lang w:val="ru-RU"/>
        </w:rPr>
      </w:pPr>
      <w:r>
        <w:rPr>
          <w:rFonts w:eastAsia="Times New Roman" w:cs="Times New Roman"/>
          <w:b/>
          <w:i w:val="false"/>
          <w:sz w:val="28"/>
          <w:lang w:val="ru-RU"/>
        </w:rPr>
        <w:t>20.</w:t>
      </w:r>
      <w:r>
        <w:rPr>
          <w:rFonts w:eastAsia="Times New Roman" w:cs="Times New Roman"/>
          <w:b w:val="false"/>
          <w:i w:val="false"/>
          <w:sz w:val="28"/>
          <w:lang w:val="ru-RU"/>
        </w:rPr>
        <w:t xml:space="preserve"> Humble, J. Continuous Delivery: Reliable Software Releases through Build, Test, and Deployment Automation / J. Humble, D. Farley. — Upper Saddle River : Addison-Wesley, 2010. — 512 p. — ISBN 978-0-321-60191-9.</w:t>
      </w:r>
    </w:p>
    <w:p>
      <w:pPr>
        <w:pStyle w:val="Normal"/>
        <w:spacing w:lineRule="auto" w:line="360" w:before="0" w:after="0"/>
        <w:rPr>
          <w:lang w:val="ru-RU"/>
        </w:rPr>
      </w:pPr>
      <w:r>
        <w:rPr>
          <w:rFonts w:eastAsia="Times New Roman" w:cs="Times New Roman"/>
          <w:b/>
          <w:i w:val="false"/>
          <w:sz w:val="28"/>
          <w:lang w:val="ru-RU"/>
        </w:rPr>
        <w:t>21.</w:t>
      </w:r>
      <w:r>
        <w:rPr>
          <w:rFonts w:eastAsia="Times New Roman" w:cs="Times New Roman"/>
          <w:b w:val="false"/>
          <w:i w:val="false"/>
          <w:sz w:val="28"/>
          <w:lang w:val="ru-RU"/>
        </w:rPr>
        <w:t xml:space="preserve"> Lauret, A. The Design of Web APIs / A. Lauret. — Shelter Island : Manning Publications, 2019. — 392 p. — ISBN 978-1-617-29510-8.</w:t>
      </w:r>
    </w:p>
    <w:p>
      <w:pPr>
        <w:pStyle w:val="Normal"/>
        <w:spacing w:lineRule="auto" w:line="360" w:before="0" w:after="0"/>
        <w:rPr>
          <w:lang w:val="ru-RU"/>
        </w:rPr>
      </w:pPr>
      <w:r>
        <w:rPr>
          <w:rFonts w:eastAsia="Times New Roman" w:cs="Times New Roman"/>
          <w:b/>
          <w:i w:val="false"/>
          <w:sz w:val="28"/>
          <w:lang w:val="ru-RU"/>
        </w:rPr>
        <w:t>22.</w:t>
      </w:r>
      <w:r>
        <w:rPr>
          <w:rFonts w:eastAsia="Times New Roman" w:cs="Times New Roman"/>
          <w:b w:val="false"/>
          <w:i w:val="false"/>
          <w:sz w:val="28"/>
          <w:lang w:val="ru-RU"/>
        </w:rPr>
        <w:t xml:space="preserve"> Newman, S. Building Microservices: Designing Fine-Grained Systems / S. Newman. — 2nd ed. — Sebastopol : O'Reilly Media, 2021. — 616 p. — ISBN 978-1-492-03402-9.</w:t>
      </w:r>
    </w:p>
    <w:p>
      <w:pPr>
        <w:pStyle w:val="Normal"/>
        <w:spacing w:lineRule="auto" w:line="360" w:before="0" w:after="0"/>
        <w:rPr>
          <w:lang w:val="ru-RU"/>
        </w:rPr>
      </w:pPr>
      <w:r>
        <w:rPr>
          <w:rFonts w:eastAsia="Times New Roman" w:cs="Times New Roman"/>
          <w:b/>
          <w:i w:val="false"/>
          <w:sz w:val="28"/>
          <w:lang w:val="ru-RU"/>
        </w:rPr>
        <w:t>23.</w:t>
      </w:r>
      <w:r>
        <w:rPr>
          <w:rFonts w:eastAsia="Times New Roman" w:cs="Times New Roman"/>
          <w:b w:val="false"/>
          <w:i w:val="false"/>
          <w:sz w:val="28"/>
          <w:lang w:val="ru-RU"/>
        </w:rPr>
        <w:t xml:space="preserve"> PostgreSQL 16 Documentation [Electronic resource] / The PostgreSQL Global Development Group. — 2024. — URL: https://www.postgresql.org/docs/16/ (accessed: 12.04.2026).</w:t>
      </w:r>
    </w:p>
    <w:p>
      <w:pPr>
        <w:pStyle w:val="Normal"/>
        <w:spacing w:lineRule="auto" w:line="360" w:before="0" w:after="0"/>
        <w:rPr>
          <w:lang w:val="ru-RU"/>
        </w:rPr>
      </w:pPr>
      <w:r>
        <w:rPr>
          <w:rFonts w:eastAsia="Times New Roman" w:cs="Times New Roman"/>
          <w:b/>
          <w:i w:val="false"/>
          <w:sz w:val="28"/>
          <w:lang w:val="ru-RU"/>
        </w:rPr>
        <w:t>24.</w:t>
      </w:r>
      <w:r>
        <w:rPr>
          <w:rFonts w:eastAsia="Times New Roman" w:cs="Times New Roman"/>
          <w:b w:val="false"/>
          <w:i w:val="false"/>
          <w:sz w:val="28"/>
          <w:lang w:val="ru-RU"/>
        </w:rPr>
        <w:t xml:space="preserve"> Poulton, N. Docker Deep Dive / N. Poulton. — Independently Published, 2023. — 468 p. — ISBN 978-1-916585-09-5. [ПРОВЕРИТЬ ISBN]</w:t>
      </w:r>
    </w:p>
    <w:p>
      <w:pPr>
        <w:pStyle w:val="Normal"/>
        <w:spacing w:lineRule="auto" w:line="360" w:before="0" w:after="0"/>
        <w:rPr>
          <w:lang w:val="ru-RU"/>
        </w:rPr>
      </w:pPr>
      <w:r>
        <w:rPr>
          <w:rFonts w:eastAsia="Times New Roman" w:cs="Times New Roman"/>
          <w:b/>
          <w:i w:val="false"/>
          <w:sz w:val="28"/>
          <w:lang w:val="ru-RU"/>
        </w:rPr>
        <w:t>25.</w:t>
      </w:r>
      <w:r>
        <w:rPr>
          <w:rFonts w:eastAsia="Times New Roman" w:cs="Times New Roman"/>
          <w:b w:val="false"/>
          <w:i w:val="false"/>
          <w:sz w:val="28"/>
          <w:lang w:val="ru-RU"/>
        </w:rPr>
        <w:t xml:space="preserve"> Sawangsri, W. Concept and development of IoT-based e-maintenance platform for demonstrated system / W. Sawangsri, P. Prasithmett // International Journal on Interactive Design and Manufacturing. — 2024. — Vol. 18. — P. 275-295. — DOI: 10.1007/s12008-023-01453-y.</w:t>
      </w:r>
    </w:p>
    <w:p>
      <w:pPr>
        <w:pStyle w:val="Normal"/>
        <w:spacing w:lineRule="auto" w:line="360" w:before="0" w:after="0"/>
        <w:rPr>
          <w:lang w:val="ru-RU"/>
        </w:rPr>
      </w:pPr>
      <w:r>
        <w:rPr>
          <w:rFonts w:eastAsia="Times New Roman" w:cs="Times New Roman"/>
          <w:b/>
          <w:i w:val="false"/>
          <w:sz w:val="28"/>
          <w:lang w:val="ru-RU"/>
        </w:rPr>
        <w:t>26.</w:t>
      </w:r>
      <w:r>
        <w:rPr>
          <w:rFonts w:eastAsia="Times New Roman" w:cs="Times New Roman"/>
          <w:b w:val="false"/>
          <w:i w:val="false"/>
          <w:sz w:val="28"/>
          <w:lang w:val="ru-RU"/>
        </w:rPr>
        <w:t xml:space="preserve"> Sommerville, I. Software Engineering / I. Sommerville. — 10th ed. — Harlow : Pearson Education, 2016. — 816 p. — ISBN 978-0-13-394303-0.</w:t>
      </w:r>
    </w:p>
    <w:p>
      <w:pPr>
        <w:pStyle w:val="Normal"/>
        <w:spacing w:lineRule="auto" w:line="360" w:before="0" w:after="0"/>
        <w:rPr>
          <w:lang w:val="ru-RU"/>
        </w:rPr>
      </w:pPr>
      <w:r>
        <w:rPr>
          <w:rFonts w:eastAsia="Times New Roman" w:cs="Times New Roman"/>
          <w:b/>
          <w:i w:val="false"/>
          <w:sz w:val="28"/>
          <w:lang w:val="ru-RU"/>
        </w:rPr>
        <w:t>27.</w:t>
      </w:r>
      <w:r>
        <w:rPr>
          <w:rFonts w:eastAsia="Times New Roman" w:cs="Times New Roman"/>
          <w:b w:val="false"/>
          <w:i w:val="false"/>
          <w:sz w:val="28"/>
          <w:lang w:val="ru-RU"/>
        </w:rPr>
        <w:t xml:space="preserve"> Sutherland, J. Scrum: The Art of Doing Twice the Work in Half the Time / J. Sutherland. — New York : Crown Business, 2014. — 256 p. — ISBN 978-0-385-34645-0.</w:t>
      </w:r>
    </w:p>
    <w:p>
      <w:pPr>
        <w:pStyle w:val="Normal"/>
        <w:spacing w:lineRule="auto" w:line="360" w:before="0" w:after="0"/>
        <w:rPr>
          <w:lang w:val="ru-RU"/>
        </w:rPr>
      </w:pPr>
      <w:r>
        <w:rPr>
          <w:rFonts w:eastAsia="Times New Roman" w:cs="Times New Roman"/>
          <w:b/>
          <w:i w:val="false"/>
          <w:sz w:val="28"/>
          <w:lang w:val="ru-RU"/>
        </w:rPr>
        <w:t>28.</w:t>
      </w:r>
      <w:r>
        <w:rPr>
          <w:rFonts w:eastAsia="Times New Roman" w:cs="Times New Roman"/>
          <w:b w:val="false"/>
          <w:i w:val="false"/>
          <w:sz w:val="28"/>
          <w:lang w:val="ru-RU"/>
        </w:rPr>
        <w:t xml:space="preserve"> Vue.js — The Progressive JavaScript Framework. Documentation [Electronic resource]. — URL: https://vuejs.org/ (accessed: 12.04.2026).</w:t>
      </w:r>
    </w:p>
    <w:p>
      <w:pPr>
        <w:pStyle w:val="Normal"/>
        <w:spacing w:lineRule="auto" w:line="360" w:before="0" w:after="0"/>
        <w:rPr>
          <w:lang w:val="ru-RU"/>
        </w:rPr>
      </w:pPr>
      <w:r>
        <w:rPr>
          <w:rFonts w:eastAsia="Times New Roman" w:cs="Times New Roman"/>
          <w:b/>
          <w:i w:val="false"/>
          <w:sz w:val="28"/>
          <w:lang w:val="ru-RU"/>
        </w:rPr>
        <w:t>29.</w:t>
      </w:r>
      <w:r>
        <w:rPr>
          <w:rFonts w:eastAsia="Times New Roman" w:cs="Times New Roman"/>
          <w:b w:val="false"/>
          <w:i w:val="false"/>
          <w:sz w:val="28"/>
          <w:lang w:val="ru-RU"/>
        </w:rPr>
        <w:t xml:space="preserve"> Waseem, M. Containerization in Multi-Cloud Environment: Roles, Strategies, Challenges / M. Waseem, A. Ahmad, P. Liang [et al.] // Journal of Systems and Software. — 2025. — Vol. 230. — Art. 112558. — DOI: 10.1016/j.jss.2025.112558.</w:t>
      </w:r>
    </w:p>
    <w:p>
      <w:pPr>
        <w:pStyle w:val="Normal"/>
        <w:spacing w:lineRule="auto" w:line="360" w:before="0" w:after="0"/>
        <w:rPr>
          <w:lang w:val="ru-RU"/>
        </w:rPr>
      </w:pPr>
      <w:r>
        <w:rPr>
          <w:rFonts w:eastAsia="Times New Roman" w:cs="Times New Roman"/>
          <w:b/>
          <w:i w:val="false"/>
          <w:sz w:val="28"/>
          <w:lang w:val="ru-RU"/>
        </w:rPr>
        <w:t>30.</w:t>
      </w:r>
      <w:r>
        <w:rPr>
          <w:rFonts w:eastAsia="Times New Roman" w:cs="Times New Roman"/>
          <w:b w:val="false"/>
          <w:i w:val="false"/>
          <w:sz w:val="28"/>
          <w:lang w:val="ru-RU"/>
        </w:rPr>
        <w:t xml:space="preserve"> Werbińska-Wojciechowska, S. Maintenance Performance in the Age of Industry 4.0: A Bibliometric Performance Analysis and a Systematic Literature Review / S. Werbińska-Wojciechowska, K. Winiarska // Sensors. — 2023. — Vol. 23, No. 3. — Art. 1409. — DOI: 10.3390/s23031409.</w:t>
      </w:r>
    </w:p>
    <w:sectPr>
      <w:footerReference w:type="even" r:id="rId2"/>
      <w:footerReference w:type="default" r:id="rId3"/>
      <w:footerReference w:type="first" r:id="rId4"/>
      <w:type w:val="nextPage"/>
      <w:pgSz w:w="11906" w:h="16838"/>
      <w:pgMar w:left="1701" w:right="850" w:gutter="0" w:header="0" w:top="1134" w:footer="72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Courier New">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eastAsia="Times New Roman" w:cs="Times New Roman"/>
        <w:b w:val="false"/>
        <w:i w:val="false"/>
        <w:sz w:val="28"/>
      </w:rPr>
      <w:fldChar w:fldCharType="begin"/>
    </w:r>
    <w:r>
      <w:rPr>
        <w:rFonts w:eastAsia="Times New Roman" w:cs="Times New Roman"/>
        <w:b w:val="false"/>
        <w:i w:val="false"/>
        <w:sz w:val="28"/>
      </w:rPr>
      <w:instrText xml:space="preserve"> PAGE </w:instrText>
    </w:r>
    <w:r>
      <w:rPr>
        <w:rFonts w:eastAsia="Times New Roman" w:cs="Times New Roman"/>
        <w:b w:val="false"/>
        <w:i w:val="false"/>
        <w:sz w:val="28"/>
      </w:rPr>
      <w:fldChar w:fldCharType="separate"/>
    </w:r>
    <w:r>
      <w:rPr>
        <w:rFonts w:eastAsia="Times New Roman" w:cs="Times New Roman"/>
        <w:b w:val="false"/>
        <w:i w:val="false"/>
        <w:sz w:val="28"/>
      </w:rPr>
      <w:t>61</w:t>
    </w:r>
    <w:r>
      <w:rPr>
        <w:rFonts w:eastAsia="Times New Roman" w:cs="Times New Roman"/>
        <w:b w:val="false"/>
        <w:i w:val="false"/>
        <w:sz w:val="2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eastAsia="Times New Roman" w:cs="Times New Roman"/>
        <w:b w:val="false"/>
        <w:i w:val="false"/>
        <w:sz w:val="28"/>
      </w:rPr>
      <w:fldChar w:fldCharType="begin"/>
    </w:r>
    <w:r>
      <w:rPr>
        <w:rFonts w:eastAsia="Times New Roman" w:cs="Times New Roman"/>
        <w:b w:val="false"/>
        <w:i w:val="false"/>
        <w:sz w:val="28"/>
      </w:rPr>
      <w:instrText xml:space="preserve"> PAGE </w:instrText>
    </w:r>
    <w:r>
      <w:rPr>
        <w:rFonts w:eastAsia="Times New Roman" w:cs="Times New Roman"/>
        <w:b w:val="false"/>
        <w:i w:val="false"/>
        <w:sz w:val="28"/>
      </w:rPr>
      <w:fldChar w:fldCharType="separate"/>
    </w:r>
    <w:r>
      <w:rPr>
        <w:rFonts w:eastAsia="Times New Roman" w:cs="Times New Roman"/>
        <w:b w:val="false"/>
        <w:i w:val="false"/>
        <w:sz w:val="28"/>
      </w:rPr>
      <w:t>61</w:t>
    </w:r>
    <w:r>
      <w:rPr>
        <w:rFonts w:eastAsia="Times New Roman" w:cs="Times New Roman"/>
        <w:b w:val="false"/>
        <w:i w:val="false"/>
        <w:sz w:val="28"/>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75"/>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360" w:before="0" w:after="0"/>
      <w:ind w:firstLine="709"/>
      <w:jc w:val="both"/>
    </w:pPr>
    <w:rPr>
      <w:rFonts w:ascii="Times New Roman" w:hAnsi="Times New Roman" w:eastAsia="Times New Roman" w:cs="Times New Roman"/>
      <w:color w:val="auto"/>
      <w:kern w:val="0"/>
      <w:sz w:val="28"/>
      <w:szCs w:val="22"/>
      <w:lang w:val="en-US" w:eastAsia="en-US" w:bidi="ar-SA"/>
    </w:rPr>
  </w:style>
  <w:style w:type="paragraph" w:styleId="Heading1">
    <w:name w:val="heading 1"/>
    <w:basedOn w:val="Normal"/>
    <w:next w:val="Normal"/>
    <w:link w:val="Heading1Char"/>
    <w:uiPriority w:val="9"/>
    <w:qFormat/>
    <w:rsid w:val="00fc693f"/>
    <w:pPr>
      <w:keepNext w:val="true"/>
      <w:keepLines/>
      <w:pageBreakBefore/>
      <w:spacing w:lineRule="auto" w:line="360" w:before="0" w:after="240"/>
      <w:ind w:firstLine="709"/>
      <w:jc w:val="both"/>
      <w:outlineLvl w:val="0"/>
    </w:pPr>
    <w:rPr>
      <w:rFonts w:ascii="Calibri" w:hAnsi="Calibri" w:eastAsia="ＭＳ ゴシック" w:cs="" w:asciiTheme="majorHAnsi" w:cstheme="majorBidi" w:eastAsiaTheme="majorEastAsia" w:hAnsiTheme="majorHAnsi"/>
      <w:b/>
      <w:bCs/>
      <w:color w:val="000000"/>
      <w:sz w:val="36"/>
      <w:szCs w:val="28"/>
    </w:rPr>
  </w:style>
  <w:style w:type="paragraph" w:styleId="Heading2">
    <w:name w:val="heading 2"/>
    <w:basedOn w:val="Normal"/>
    <w:next w:val="Normal"/>
    <w:link w:val="Heading2Char"/>
    <w:uiPriority w:val="9"/>
    <w:unhideWhenUsed/>
    <w:qFormat/>
    <w:rsid w:val="00fc693f"/>
    <w:pPr>
      <w:keepNext w:val="true"/>
      <w:keepLines/>
      <w:pageBreakBefore w:val="false"/>
      <w:widowControl/>
      <w:spacing w:lineRule="auto" w:line="360" w:before="480" w:after="240"/>
      <w:ind w:firstLine="709"/>
      <w:jc w:val="both"/>
      <w:outlineLvl w:val="1"/>
    </w:pPr>
    <w:rPr>
      <w:rFonts w:ascii="Calibri" w:hAnsi="Calibri" w:eastAsia="ＭＳ ゴシック" w:cs="" w:asciiTheme="majorHAnsi" w:cstheme="majorBidi" w:eastAsiaTheme="majorEastAsia" w:hAnsiTheme="majorHAnsi"/>
      <w:b/>
      <w:bCs/>
      <w:color w:val="000000"/>
      <w:sz w:val="32"/>
      <w:szCs w:val="26"/>
    </w:rPr>
  </w:style>
  <w:style w:type="paragraph" w:styleId="Heading3">
    <w:name w:val="heading 3"/>
    <w:basedOn w:val="Normal"/>
    <w:next w:val="Normal"/>
    <w:link w:val="Heading3Char"/>
    <w:uiPriority w:val="9"/>
    <w:unhideWhenUsed/>
    <w:qFormat/>
    <w:rsid w:val="00fc693f"/>
    <w:pPr>
      <w:keepNext w:val="true"/>
      <w:keepLines/>
      <w:pageBreakBefore w:val="false"/>
      <w:spacing w:lineRule="auto" w:line="360" w:before="480" w:after="480"/>
      <w:ind w:firstLine="709"/>
      <w:jc w:val="both"/>
      <w:outlineLvl w:val="2"/>
    </w:pPr>
    <w:rPr>
      <w:rFonts w:ascii="Calibri" w:hAnsi="Calibri" w:eastAsia="ＭＳ ゴシック" w:cs="" w:asciiTheme="majorHAnsi" w:cstheme="majorBidi" w:eastAsiaTheme="majorEastAsia" w:hAnsiTheme="majorHAnsi"/>
      <w:b/>
      <w:bCs/>
      <w:color w:val="000000"/>
      <w:sz w:val="28"/>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0"/>
      <w:ind w:hanging="360" w:start="720"/>
      <w:contextualSpacing/>
    </w:pPr>
    <w:rPr/>
  </w:style>
  <w:style w:type="paragraph" w:styleId="List3">
    <w:name w:val="List 3"/>
    <w:basedOn w:val="Normal"/>
    <w:uiPriority w:val="99"/>
    <w:unhideWhenUsed/>
    <w:qFormat/>
    <w:rsid w:val="00326f90"/>
    <w:pPr>
      <w:spacing w:before="0" w:after="0"/>
      <w:ind w:hanging="360" w:start="1080"/>
      <w:contextualSpacing/>
    </w:pPr>
    <w:rPr/>
  </w:style>
  <w:style w:type="paragraph" w:styleId="ListBullet">
    <w:name w:val="List Bullet"/>
    <w:basedOn w:val="Normal"/>
    <w:uiPriority w:val="99"/>
    <w:unhideWhenUsed/>
    <w:rsid w:val="00326f90"/>
    <w:pPr>
      <w:numPr>
        <w:ilvl w:val="0"/>
        <w:numId w:val="1"/>
      </w:numPr>
      <w:spacing w:before="0" w:after="0"/>
      <w:contextualSpacing/>
    </w:pPr>
    <w:rPr/>
  </w:style>
  <w:style w:type="paragraph" w:styleId="ListBullet2">
    <w:name w:val="List Bullet 2"/>
    <w:basedOn w:val="Normal"/>
    <w:uiPriority w:val="99"/>
    <w:unhideWhenUsed/>
    <w:rsid w:val="00326f90"/>
    <w:pPr>
      <w:numPr>
        <w:ilvl w:val="0"/>
        <w:numId w:val="2"/>
      </w:numPr>
      <w:spacing w:before="0" w:after="0"/>
      <w:contextualSpacing/>
    </w:pPr>
    <w:rPr/>
  </w:style>
  <w:style w:type="paragraph" w:styleId="ListBullet3">
    <w:name w:val="List Bullet 3"/>
    <w:basedOn w:val="Normal"/>
    <w:uiPriority w:val="99"/>
    <w:unhideWhenUsed/>
    <w:rsid w:val="00326f90"/>
    <w:pPr>
      <w:numPr>
        <w:ilvl w:val="0"/>
        <w:numId w:val="3"/>
      </w:numPr>
      <w:spacing w:before="0" w:after="0"/>
      <w:contextualSpacing/>
    </w:pPr>
    <w:rPr/>
  </w:style>
  <w:style w:type="paragraph" w:styleId="ListNumber">
    <w:name w:val="List Number"/>
    <w:basedOn w:val="Normal"/>
    <w:uiPriority w:val="99"/>
    <w:unhideWhenUsed/>
    <w:rsid w:val="00326f90"/>
    <w:pPr>
      <w:numPr>
        <w:ilvl w:val="0"/>
        <w:numId w:val="4"/>
      </w:numPr>
      <w:spacing w:before="0" w:after="0"/>
      <w:contextualSpacing/>
    </w:pPr>
    <w:rPr/>
  </w:style>
  <w:style w:type="paragraph" w:styleId="ListNumber2">
    <w:name w:val="List Number 2"/>
    <w:basedOn w:val="Normal"/>
    <w:uiPriority w:val="99"/>
    <w:unhideWhenUsed/>
    <w:rsid w:val="0029639d"/>
    <w:pPr>
      <w:numPr>
        <w:ilvl w:val="0"/>
        <w:numId w:val="5"/>
      </w:numPr>
      <w:spacing w:before="0" w:after="0"/>
      <w:contextualSpacing/>
    </w:pPr>
    <w:rPr/>
  </w:style>
  <w:style w:type="paragraph" w:styleId="ListNumber3">
    <w:name w:val="List Number 3"/>
    <w:basedOn w:val="Normal"/>
    <w:uiPriority w:val="99"/>
    <w:unhideWhenUsed/>
    <w:rsid w:val="0029639d"/>
    <w:pPr>
      <w:numPr>
        <w:ilvl w:val="0"/>
        <w:numId w:val="6"/>
      </w:numPr>
      <w:spacing w:before="0" w:after="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OC1">
    <w:name w:val="toc 1"/>
    <w:basedOn w:val="Index"/>
    <w:pPr>
      <w:tabs>
        <w:tab w:val="clear" w:pos="720"/>
        <w:tab w:val="right" w:pos="9355" w:leader="dot"/>
      </w:tabs>
      <w:ind w:hanging="0" w:start="0"/>
    </w:pPr>
    <w:rPr/>
  </w:style>
  <w:style w:type="paragraph" w:styleId="TOC2">
    <w:name w:val="toc 2"/>
    <w:basedOn w:val="Index"/>
    <w:pPr>
      <w:tabs>
        <w:tab w:val="clear" w:pos="720"/>
        <w:tab w:val="right" w:pos="9072" w:leader="dot"/>
      </w:tabs>
      <w:ind w:hanging="0" w:start="283"/>
    </w:pPr>
    <w:rPr/>
  </w:style>
  <w:style w:type="paragraph" w:styleId="TOC3">
    <w:name w:val="toc 3"/>
    <w:basedOn w:val="Index"/>
    <w:pPr>
      <w:tabs>
        <w:tab w:val="clear" w:pos="720"/>
        <w:tab w:val="right" w:pos="8788" w:leader="dot"/>
      </w:tabs>
      <w:ind w:hanging="0" w:start="567"/>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LibreOffice/25.8.6.2$Linux_X86_64 LibreOffice_project/580$Build-2</Application>
  <AppVersion>15.0000</AppVersion>
  <Pages>61</Pages>
  <Words>10735</Words>
  <Characters>78005</Characters>
  <CharactersWithSpaces>89354</CharactersWithSpaces>
  <Paragraphs>833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ru-RU</dc:language>
  <cp:lastModifiedBy/>
  <dcterms:modified xsi:type="dcterms:W3CDTF">2026-04-12T19:32:45Z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