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1.75</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внешним входящим прокси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Проверка защиты стенда в изолированной среде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Защита каталога архива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Ключ шифрования персональных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183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Параметры базы данных и прикладного сервера в поставке подобраны для указанного оборудования. Это исходная конфигурация, а не подтверждённая нагрузочными испытаниями вместимость: допустимое число одновременных пользователей определяют на целевом оборудовании с характерными заявками, выгрузками и временем ответа.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Видимость репозитория определяет его владелец; она не ограничивает доступ к данным работающей установки.</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r>
        <w:rPr>
          <w:rFonts w:ascii="Times New Roman" w:hAnsi="Times New Roman" w:cs="Times New Roman" w:eastAsia="Times New Roman"/>
          <w:b w:val="0"/>
          <w:i w:val="0"/>
          <w:color w:val="000000"/>
          <w:sz w:val="28"/>
        </w:rPr>
        <w:t xml:space="preserve">Передача запросов от nginx прикладному серверу использует дополнительную сеть Docker </w:t>
      </w:r>
      <w:r>
        <w:rPr>
          <w:rFonts w:ascii="Courier New" w:hAnsi="Courier New" w:cs="Courier New" w:eastAsia="Courier New"/>
          <w:b w:val="0"/>
          <w:i w:val="0"/>
          <w:color w:val="000000"/>
          <w:sz w:val="24"/>
        </w:rPr>
        <w:t>backend_proxy</w:t>
      </w:r>
      <w:r>
        <w:rPr>
          <w:rFonts w:ascii="Times New Roman" w:hAnsi="Times New Roman" w:cs="Times New Roman" w:eastAsia="Times New Roman"/>
          <w:b w:val="0"/>
          <w:i w:val="0"/>
          <w:color w:val="000000"/>
          <w:sz w:val="28"/>
        </w:rPr>
        <w:t xml:space="preserve">. В ней nginx имеет адрес с окончанием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xml:space="preserve">, а прикладной сервер — </w:t>
      </w:r>
      <w:r>
        <w:rPr>
          <w:rFonts w:ascii="Courier New" w:hAnsi="Courier New" w:cs="Courier New" w:eastAsia="Courier New"/>
          <w:b w:val="0"/>
          <w:i w:val="0"/>
          <w:color w:val="000000"/>
          <w:sz w:val="24"/>
        </w:rPr>
        <w:t>.3</w:t>
      </w:r>
      <w:r>
        <w:rPr>
          <w:rFonts w:ascii="Times New Roman" w:hAnsi="Times New Roman" w:cs="Times New Roman" w:eastAsia="Times New Roman"/>
          <w:b w:val="0"/>
          <w:i w:val="0"/>
          <w:color w:val="000000"/>
          <w:sz w:val="28"/>
        </w:rPr>
        <w:t xml:space="preserve">. Состав файлов Compose автоматически согласует эти адреса с доверием к входящему прокси. Для прямого подключения посетителей к ВМ заполнять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не требуется.</w:t>
      </w:r>
    </w:p>
    <w:p>
      <w:r>
        <w:rPr>
          <w:rFonts w:ascii="Times New Roman" w:hAnsi="Times New Roman" w:cs="Times New Roman" w:eastAsia="Times New Roman"/>
          <w:b w:val="0"/>
          <w:i w:val="0"/>
          <w:color w:val="000000"/>
          <w:sz w:val="28"/>
        </w:rPr>
        <w:t xml:space="preserve">Если перед nginx действительно работает ещё один входящий прокси,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его подтверждённые адреса с длиной префикса, через запятую. Адрес не выводят из заголовков произвольного запроса и не заменяют доверием всей частной сети. После настройки проверяют адрес посетителя в журнале на обычном обращении через рабочий маршрут. Конкретные значения зависят от площадки установки.</w:t>
      </w:r>
    </w:p>
    <w:p>
      <w:r>
        <w:rPr>
          <w:rFonts w:ascii="Times New Roman" w:hAnsi="Times New Roman" w:cs="Times New Roman" w:eastAsia="Times New Roman"/>
          <w:b w:val="0"/>
          <w:i w:val="0"/>
          <w:color w:val="000000"/>
          <w:sz w:val="28"/>
        </w:rPr>
        <w:t xml:space="preserve">Прежде чем размещать несколько установок на одном Docker-сервере, проверяют отсутствие пересечения их сетей. При необходимости каждой установке задают свободный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xml:space="preserve">. Маска сети составляет </w:t>
      </w:r>
      <w:r>
        <w:rPr>
          <w:rFonts w:ascii="Courier New" w:hAnsi="Courier New" w:cs="Courier New" w:eastAsia="Courier New"/>
          <w:b w:val="0"/>
          <w:i w:val="0"/>
          <w:color w:val="000000"/>
          <w:sz w:val="24"/>
        </w:rPr>
        <w:t>/29</w:t>
      </w:r>
      <w:r>
        <w:rPr>
          <w:rFonts w:ascii="Times New Roman" w:hAnsi="Times New Roman" w:cs="Times New Roman" w:eastAsia="Times New Roman"/>
          <w:b w:val="0"/>
          <w:i w:val="0"/>
          <w:color w:val="000000"/>
          <w:sz w:val="28"/>
        </w:rPr>
        <w:t>; пересечение с занятой сетью приводит к ошибке запуска и требует выбора другого префикса, а не отключения проверки адреса посетителя.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073"/>
        <w:gridCol w:w="3319"/>
        <w:gridCol w:w="2964"/>
      </w:tblGrid>
      <w:tr>
        <w:trPr>
          <w:tblHeader w:val="true"/>
          <w:cantSplit w:val="true"/>
        </w:trPr>
        <w:tc>
          <w:tcPr>
            <w:tcW w:type="dxa" w:w="30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29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319"/>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2963"/>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те же требования к ключам</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319"/>
          </w:tcPr>
          <w:p>
            <w:pPr>
              <w:spacing w:line="240" w:lineRule="auto" w:after="0"/>
              <w:ind w:firstLine="0"/>
              <w:jc w:val="left"/>
            </w:pPr>
            <w:r>
              <w:rPr>
                <w:rFonts w:ascii="Courier New" w:hAnsi="Courier New" w:cs="Courier New" w:eastAsia="Courier New"/>
                <w:b w:val="0"/>
                <w:i w:val="0"/>
                <w:color w:val="000000"/>
                <w:sz w:val="20"/>
              </w:rPr>
              <w:t>info</w:t>
            </w:r>
          </w:p>
        </w:tc>
        <w:tc>
          <w:tcPr>
            <w:tcW w:type="dxa" w:w="2963"/>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319"/>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2963"/>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Пара генерируется сценарием; отсутствие ключей при REQUIRE_ENCRYPTION=true препятствует штатному запуску</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Он предлагает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открыть доступ к реестру образов либо передать готовые ключи. Для стенда сценарий продолжает подготовку файла с предупреждением прежнего формата о незашифрованных бланках, но сохраняет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запуск приложения без необходимых ключей всё равно будет отклонён. До запуска восстановите или задайте корректную пару ключей; предупреждение не разрешает хранить бланки открытым текстом.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 порядок хранения и смена ключа описаны в подразделе 9.12.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а прежний потерян. Прикладной сервер такую подмену обнаружит при запуске и откажется подниматься (подраздел 9.12), то есть данные останутся целы, но система не заработает, пока прежний ключ не вернут из хранилища.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126"/>
        <w:gridCol w:w="524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2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Зашифрованные сведения документов недоступны без прежнего ключа</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Данные базы сохраняются, но проверка ключа блокирует запуск приложения. Найти прежний </w:t>
            </w: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в хранилище секретов. Генерация нового ключа не восстанавливает старые данные; если ключ окончательно утрачен, дальнейшее восстановление согласуется с владельцем данных</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5.4</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Адрес посетителя за прокси</w:t>
            </w:r>
          </w:p>
        </w:tc>
        <w:tc>
          <w:tcPr>
            <w:tcW w:type="dxa" w:w="7370"/>
          </w:tcPr>
          <w:p>
            <w:pPr>
              <w:spacing w:line="240" w:lineRule="auto" w:after="0"/>
              <w:ind w:firstLine="0"/>
              <w:jc w:val="left"/>
            </w:pPr>
            <w:r>
              <w:rPr>
                <w:rFonts w:ascii="Courier New" w:hAnsi="Courier New" w:cs="Courier New" w:eastAsia="Courier New"/>
                <w:b w:val="0"/>
                <w:i w:val="0"/>
                <w:color w:val="000000"/>
                <w:sz w:val="20"/>
              </w:rPr>
              <w:t>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EDGE_TRUSTED_PROXY_CIDRS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PROXY_NETWORK_PREFIX</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Отдельно задаются служебные значения, которые определяют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маркера доступа и маркера продления используйте разные секреты: это разделяет ключи двух операций. Сценарий подготовки параметров генерирует их независимо, поэтому при штатной установке они заведомо различны. Проверка действующей сессии выполняется отдельно; наличие подписанного маркера само по себе не подтверждает доступ.</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true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Встроенное умолчание REQUIRE_ENCRYPTION=true совпадает с параметрами, которые сценарий установки создаёт и для рабочего сервера, и для стенда. Ручное отключение шифрования не является штатным способом исправления запуска: сначала восстановите корректные ключи и проверьте их сохранность.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6.5</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Отрицательные значения четырёх параметров прекращают запуск. Если задан положительный предел открытых соединений, число простаивающих не может быть больше него. Ноль допустим, но в текущей реализации означает «не применять этот параметр к пулу»: сохраняется исходная настройка библиотеки. Это не универсальная команда снять ограничение; например, исходное число простаивающих соединений не становится нулевым.</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Courier New" w:hAnsi="Courier New" w:cs="Courier New" w:eastAsia="Courier New"/>
          <w:b w:val="0"/>
          <w:i w:val="0"/>
          <w:color w:val="000000"/>
          <w:sz w:val="24"/>
        </w:rPr>
        <w:t>shared_buffers</w:t>
      </w:r>
      <w:r>
        <w:rPr>
          <w:rFonts w:ascii="Times New Roman" w:hAnsi="Times New Roman" w:cs="Times New Roman" w:eastAsia="Times New Roman"/>
          <w:b w:val="0"/>
          <w:i w:val="0"/>
          <w:color w:val="000000"/>
          <w:sz w:val="28"/>
        </w:rPr>
        <w:t xml:space="preserve"> выделяет общий буфер базы. </w:t>
      </w:r>
      <w:r>
        <w:rPr>
          <w:rFonts w:ascii="Courier New" w:hAnsi="Courier New" w:cs="Courier New" w:eastAsia="Courier New"/>
          <w:b w:val="0"/>
          <w:i w:val="0"/>
          <w:color w:val="000000"/>
          <w:sz w:val="24"/>
        </w:rPr>
        <w:t>effective_cache_size</w:t>
      </w:r>
      <w:r>
        <w:rPr>
          <w:rFonts w:ascii="Times New Roman" w:hAnsi="Times New Roman" w:cs="Times New Roman" w:eastAsia="Times New Roman"/>
          <w:b w:val="0"/>
          <w:i w:val="0"/>
          <w:color w:val="000000"/>
          <w:sz w:val="28"/>
        </w:rPr>
        <w:t xml:space="preserve"> — оценка доступного кэша для планировщика, сама память под неё не выделяется. </w:t>
      </w:r>
      <w:r>
        <w:rPr>
          <w:rFonts w:ascii="Courier New" w:hAnsi="Courier New" w:cs="Courier New" w:eastAsia="Courier New"/>
          <w:b w:val="0"/>
          <w:i w:val="0"/>
          <w:color w:val="000000"/>
          <w:sz w:val="24"/>
        </w:rPr>
        <w:t>maintenance_work_mem</w:t>
      </w:r>
      <w:r>
        <w:rPr>
          <w:rFonts w:ascii="Times New Roman" w:hAnsi="Times New Roman" w:cs="Times New Roman" w:eastAsia="Times New Roman"/>
          <w:b w:val="0"/>
          <w:i w:val="0"/>
          <w:color w:val="000000"/>
          <w:sz w:val="28"/>
        </w:rPr>
        <w:t xml:space="preserve"> ограничивает отдельные операции обслуживания,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 отдельные операции сортировки и хеширования; в сложном запросе их может быть несколько. Поэтому размер памяти оценивают с учётом одновременно выполняемых запросов и обслуживания, а не только числа соединений. Приведённые значения — начальная оценка, которую проверяют измерениями на целевой нагрузке.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почтового сервера</w:t>
      </w:r>
    </w:p>
    <w:p>
      <w:r>
        <w:rPr>
          <w:rFonts w:ascii="Times New Roman" w:hAnsi="Times New Roman" w:cs="Times New Roman" w:eastAsia="Times New Roman"/>
          <w:b w:val="0"/>
          <w:i w:val="0"/>
          <w:color w:val="000000"/>
          <w:sz w:val="28"/>
        </w:rPr>
        <w:t>Значения выдаёт администратор почтовой службы. Не переносите настройки другого сервиса без проверки. Полный перечень параметров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почтового подключения</w:t>
      </w:r>
    </w:p>
    <w:tbl>
      <w:tblPr>
        <w:tblStyle w:val="TableGrid"/>
        <w:tblW w:type="auto" w:w="0"/>
        <w:jc w:val="center"/>
        <w:tblLayout w:type="fixed"/>
        <w:tblLook w:firstColumn="1" w:firstRow="1" w:lastColumn="0" w:lastRow="0" w:noHBand="0" w:noVBand="1" w:val="04A0"/>
        <w:tblLayout w:type="fixed"/>
      </w:tblPr>
      <w:tblGrid>
        <w:gridCol w:w="2200"/>
        <w:gridCol w:w="7156"/>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указать</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Порт, разрешённый почтовой службой</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7155"/>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перехода к шифрованию или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шифрования с начала соединения; режим должен соответствовать порту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 в формате почтовой службы</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Пароль SMTP или отдельный пароль приложения, если его требует служба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разрешённый этой учётной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Внешняя почтовая служба.</w:t>
      </w:r>
      <w:r>
        <w:rPr>
          <w:rFonts w:ascii="Times New Roman" w:hAnsi="Times New Roman" w:cs="Times New Roman" w:eastAsia="Times New Roman"/>
          <w:b w:val="0"/>
          <w:i w:val="0"/>
          <w:color w:val="000000"/>
          <w:sz w:val="28"/>
        </w:rPr>
        <w:t xml:space="preserve"> Уточните адрес, порт, режим шифрования и способ авторизации. Пароль для входа в веб-почту может отличаться от пароля SMTP: некоторые службы требуют отдельный пароль приложения.</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Порядок создания записей зависит от почтовой службы и управления доменом.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некоторых площадках исходящие SMTP-соединения ограничены. Уточните разрешённый порт у администратора почтовой службы и проверьте соединение с самого сервера системы,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telnet://&lt;почтовый сервер&gt;:&lt;порт&gt;</w:t>
      </w:r>
    </w:p>
    <w:p>
      <w:r>
        <w:rPr>
          <w:rFonts w:ascii="Times New Roman" w:hAnsi="Times New Roman" w:cs="Times New Roman" w:eastAsia="Times New Roman"/>
          <w:b w:val="0"/>
          <w:i w:val="0"/>
          <w:color w:val="000000"/>
          <w:sz w:val="28"/>
        </w:rPr>
        <w:t xml:space="preserve">Ожидаемый результат: соединение установлено. Для режима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xml:space="preserve"> обычное текстовое приветствие до установки шифрования не ожидается; эта команда проверяет доступность порта, а не авторизацию и доставку. Окончательная проверка — получение проверочного письма.</w:t>
      </w:r>
    </w:p>
    <w:p>
      <w:r>
        <w:rPr>
          <w:rFonts w:ascii="Times New Roman" w:hAnsi="Times New Roman" w:cs="Times New Roman" w:eastAsia="Times New Roman"/>
          <w:b w:val="0"/>
          <w:i w:val="0"/>
          <w:color w:val="000000"/>
          <w:sz w:val="28"/>
        </w:rPr>
        <w:t>У почтовой службы могут быть ограничения числа писем. Уточните действующие пределы для своей учётной записи; значения зависят от службы и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внешним входящим прокси</w:t>
      </w:r>
    </w:p>
    <w:p>
      <w:r>
        <w:rPr>
          <w:rFonts w:ascii="Times New Roman" w:hAnsi="Times New Roman" w:cs="Times New Roman" w:eastAsia="Times New Roman"/>
          <w:b w:val="0"/>
          <w:i w:val="0"/>
          <w:color w:val="000000"/>
          <w:sz w:val="28"/>
        </w:rPr>
        <w:t>Внешний прокси может завершать защищённое соединение посетителя перед сервером системы. Сначала определите оба участка: браузер → внешний прокси и внешний прокси → nginx системы. Наличие сертификата на первом участке не определяет протокол второго.</w:t>
      </w:r>
    </w:p>
    <w:p>
      <w:r>
        <w:rPr>
          <w:rFonts w:ascii="Times New Roman" w:hAnsi="Times New Roman" w:cs="Times New Roman" w:eastAsia="Times New Roman"/>
          <w:b/>
          <w:i w:val="0"/>
          <w:color w:val="000000"/>
          <w:sz w:val="28"/>
        </w:rPr>
        <w:t>Рабочий сервер.</w:t>
      </w:r>
      <w:r>
        <w:rPr>
          <w:rFonts w:ascii="Times New Roman" w:hAnsi="Times New Roman" w:cs="Times New Roman" w:eastAsia="Times New Roman"/>
          <w:b w:val="0"/>
          <w:i w:val="0"/>
          <w:color w:val="000000"/>
          <w:sz w:val="28"/>
        </w:rPr>
        <w:t xml:space="preserve"> Штатный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принимает рабочие обращения по HTTPS; HTTP перенаправляется на HTTPS. Внешний прокси должен обращаться к HTTPS-входу nginx, а сертификат этого входа обслуживается по разделу 7. Если прокси обращается только по HTTP, возможен цикл перенаправлений. Не заменяйте штатный конфиг примером, доверяющим произвольному заголовку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такая топология требует отдельного согласованного решения.</w:t>
      </w:r>
    </w:p>
    <w:p>
      <w:r>
        <w:rPr>
          <w:rFonts w:ascii="Times New Roman" w:hAnsi="Times New Roman" w:cs="Times New Roman" w:eastAsia="Times New Roman"/>
          <w:b/>
          <w:i w:val="0"/>
          <w:color w:val="000000"/>
          <w:sz w:val="28"/>
        </w:rPr>
        <w:t>Проверочный стенд.</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nginx слушает HTTP, а внешнее HTTPS-соединение обеспечивает входящий прокси. Ограничьте доступ к внутреннему HTTP-входу доверенной точкой входа средствами сети площадки. Рабочую схему нельзя получить простым переносом стендового конфига на production.</w:t>
      </w:r>
    </w:p>
    <w:p>
      <w:r>
        <w:rPr>
          <w:rFonts w:ascii="Times New Roman" w:hAnsi="Times New Roman" w:cs="Times New Roman" w:eastAsia="Times New Roman"/>
          <w:b/>
          <w:i w:val="0"/>
          <w:color w:val="000000"/>
          <w:sz w:val="28"/>
        </w:rPr>
        <w:t>Адрес посетителя.</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подтверждённые адреса непосредственного внешнего прокси с длиной префикса. Не определяйте доверенный адрес по заголовку произвольного запроса и не открывайте доверие всей частной сети. Внешний прокси должен корректно формировать сведения об исходном посетителе. Подробности параметров и внутренней сети nginx → backend приведены в подразделе 4.3 и приложении Б.</w:t>
      </w:r>
    </w:p>
    <w:p>
      <w:r>
        <w:rPr>
          <w:rFonts w:ascii="Times New Roman" w:hAnsi="Times New Roman" w:cs="Times New Roman" w:eastAsia="Times New Roman"/>
          <w:b w:val="0"/>
          <w:i w:val="0"/>
          <w:color w:val="000000"/>
          <w:sz w:val="28"/>
        </w:rPr>
        <w:t xml:space="preserve">При прямом подключении посетителей к ВМ внешний прокси отсутствует: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оставляют пустым. Внутренняя сеть контейнеров и доверие backend к nginx настраиваются Compose независимо от этого.</w:t>
      </w:r>
    </w:p>
    <w:p>
      <w:r>
        <w:rPr>
          <w:rFonts w:ascii="Times New Roman" w:hAnsi="Times New Roman" w:cs="Times New Roman" w:eastAsia="Times New Roman"/>
          <w:b/>
          <w:i w:val="0"/>
          <w:color w:val="000000"/>
          <w:sz w:val="28"/>
        </w:rPr>
        <w:t>Проверка.</w:t>
      </w:r>
      <w:r>
        <w:rPr>
          <w:rFonts w:ascii="Times New Roman" w:hAnsi="Times New Roman" w:cs="Times New Roman" w:eastAsia="Times New Roman"/>
          <w:b w:val="0"/>
          <w:i w:val="0"/>
          <w:color w:val="000000"/>
          <w:sz w:val="28"/>
        </w:rPr>
        <w:t xml:space="preserve"> Выполните проверки подраздела 5.9 через тот адрес, которым будут пользоваться сотрудники. Подтвердите загрузку страницы и вход, отсутствие цикла перенаправлений, действующий сертификат и корректный адрес посетителя в журнале при обычном запросе через рабочий маршрут. Ответ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не подтверждает эти свойства.</w:t>
      </w:r>
    </w:p>
    <w:p>
      <w:r>
        <w:rPr>
          <w:rFonts w:ascii="Times New Roman" w:hAnsi="Times New Roman" w:cs="Times New Roman" w:eastAsia="Times New Roman"/>
          <w:b w:val="0"/>
          <w:i w:val="0"/>
          <w:color w:val="000000"/>
          <w:sz w:val="28"/>
        </w:rPr>
        <w:t>Изменение файла параметров или конфигурации применяют пересозданием соответствующего контейнера. Перед публикацией проверьте итоговую конфигурацию, сохранив защитные заголовки и ограничения доступа. Реальные адреса и секреты в общую документацию не включают.</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-f docker-compose.base.yml -f docker-compose.staging.yml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запуске прокси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создаёт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с необратимой свёрткой пароля. Проверка настроена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включено в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Отдельно сценарий создаёт криптографически случайное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Оно не выводится из имени и пароля, не хранится в исходном коде и меняется при каждом запуске контейнера.</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Значения записываются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вывод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 xml:space="preserve"> содержит команду их просмотра, а не сами секреты. Просматривайте их только в доверенном сеансе, не копируйте в журналы и документацию.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Compose подставляет известные значения из поставки при отсутствующем или пустом значении параметров, поэтому проверьте случайный пароль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до первого запуска. При прямом запуске контейнера с пустым </w:t>
            </w:r>
            <w:r>
              <w:rPr>
                <w:rFonts w:ascii="Courier New" w:hAnsi="Courier New" w:cs="Courier New" w:eastAsia="Courier New"/>
                <w:b w:val="0"/>
                <w:i w:val="0"/>
                <w:color w:val="000000"/>
                <w:sz w:val="22"/>
              </w:rPr>
              <w:t>BASIC_AUTH_PASS</w:t>
            </w:r>
            <w:r>
              <w:rPr>
                <w:rFonts w:ascii="Times New Roman" w:hAnsi="Times New Roman" w:cs="Times New Roman" w:eastAsia="Times New Roman"/>
                <w:b w:val="0"/>
                <w:i w:val="0"/>
                <w:color w:val="000000"/>
                <w:sz w:val="26"/>
              </w:rPr>
              <w:t xml:space="preserve"> сценарий прокси отказывает в запуске.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Поток событий; браузер получает одноразовый пропуск защищённым запросом </w:t>
            </w:r>
            <w:r>
              <w:rPr>
                <w:rFonts w:ascii="Courier New" w:hAnsi="Courier New" w:cs="Courier New" w:eastAsia="Courier New"/>
                <w:b w:val="0"/>
                <w:i w:val="0"/>
                <w:color w:val="000000"/>
                <w:sz w:val="20"/>
              </w:rPr>
              <w:t>POST /api/events/ticket</w:t>
            </w:r>
            <w:r>
              <w:rPr>
                <w:rFonts w:ascii="Times New Roman" w:hAnsi="Times New Roman" w:cs="Times New Roman" w:eastAsia="Times New Roman"/>
                <w:b w:val="0"/>
                <w:i w:val="0"/>
                <w:color w:val="000000"/>
                <w:sz w:val="24"/>
              </w:rPr>
              <w:t>, маркер доступа в адрес потока не помещается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 предельным сроком семь суток. Он передаётся только по HTTPS, недоступен JavaScript страницы и имеет </w:t>
      </w:r>
      <w:r>
        <w:rPr>
          <w:rFonts w:ascii="Courier New" w:hAnsi="Courier New" w:cs="Courier New" w:eastAsia="Courier New"/>
          <w:b w:val="0"/>
          <w:i w:val="0"/>
          <w:color w:val="000000"/>
          <w:sz w:val="24"/>
        </w:rPr>
        <w:t>SameSite=Strict</w:t>
      </w:r>
      <w:r>
        <w:rPr>
          <w:rFonts w:ascii="Times New Roman" w:hAnsi="Times New Roman" w:cs="Times New Roman" w:eastAsia="Times New Roman"/>
          <w:b w:val="0"/>
          <w:i w:val="0"/>
          <w:color w:val="000000"/>
          <w:sz w:val="28"/>
        </w:rPr>
        <w:t>. При неверном вводе признак не выдаётся. При каждом запуске контейнера прокси создаётся новое случайное значение, поэтому все ранее выданные признаки перестают подходить даже без смены пароля: браузеру может снова потребоваться Basic Auth. Наличие доступа в другом браузере или старом сеансе не доказывает, что новый изолированный браузер уже авторизован.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Проверка защиты стенда в изолированной среде</w:t>
      </w:r>
    </w:p>
    <w:p>
      <w:r>
        <w:rPr>
          <w:rFonts w:ascii="Times New Roman" w:hAnsi="Times New Roman" w:cs="Times New Roman" w:eastAsia="Times New Roman"/>
          <w:b w:val="0"/>
          <w:i w:val="0"/>
          <w:color w:val="000000"/>
          <w:sz w:val="28"/>
        </w:rPr>
        <w:t>scripts/test-staging-auth.sh проверяет Basic Auth и заголовки на синтетическом локальном стенде. Скрипт требует STAGING_TEST_BASE_URL с localhost и портом, тестовый логин/пароль и STAGING_TEST_COMPOSE; проверяет локальный Docker socket. Он выполняет запросы и действия с изолированной средой, не предназначен для запуска на рабочем staging/production. Не подставляйте реальные реквизиты в пример или журнал. Проверка этого скрипта не заменяет браузерную приёмку фактически выложенной ревизии.</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закрывает служебные действия и чтение чужих данных, действующие сеансы отзываются. Предусмотренные системой операции с собственными данными рассматриваются отдельно; блокировку не используют как способ удалить эти данные.</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При проверке прав учитывайте серверный кэш до 30 секунд. Интерфейс обновляет состояние отдельно; если экран не обновился, перечитайте страницу и повторите допустимое действие. Видимая кнопка не подтверждает серверное разрешение.</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Архив и загрузки обслуживаются разными механизмами доступа и хранения; их каталоги должны оставаться независимыми. Раздача загрузок проверяет действующий сеанс, разрешённый раздел хранения, а для приложений к заявкам — также доступ к заявке. Эти проверки не заменяют политику выдачи исторических бланков.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 xml:space="preserve">При штатной подготовке параметров сценарий создаёт ключи архива и включает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новые бланки сохраняются зашифрованными, запуск без необходимых ключей отклоняется. Незашифрованные архивы возможны на прежних установках, где требование было явно отключено; это не рекомендуемый режим новой установки. Ниже описана настройка получателей и чтения зашифрованного архива.</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Ключ получателя позволяет расшифровать файл вне приложения, но не подтверждает допустимость его выдачи. Через приложение выдача исторического оригинала подчиняется действующим ограничениям подраздела 9.6; при разрешённом скачивании файл расшифровывается на лету и не требует ручного ввода ключа. На диске он остаётся зашифрованным. Из карточки заявки получают актуальный бланк, а не неограниченный доступ к сохранённому оригиналу.</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Выгрузка исторических оригиналов из файлового архива разрешается только действующему незаблокированному суперадминистратору с выполнением остальных проверок. Перед выгрузкой за период доступна оценка объёма; предел по умолчанию — два гигабайта. Архив собирается потоком, отдельная ZIP-копия на диске не создаётся. Выдача закрыта и суперадминистратору, если включено действующее требование согласия: исторические файлы не позволяют надёжно проверить всех представленных в них пользователей. При выключенном требовании неурегулированный отзыв согласия или возражение также блокирует выдачу. Ошибка проверки не разрешает скачивание. В карточке заявки формируется актуальный бланк по текущим правам и маскированию; авторство не даёт отдельного доступа к историческому оригиналу. Сам факт хранения архива не подтверждает допустимость его выдачи. Обращения через приложение учитываются в журнале доступа к персональным данным.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Защита каталога архива</w:t>
      </w:r>
    </w:p>
    <w:p>
      <w:r>
        <w:rPr>
          <w:rFonts w:ascii="Times New Roman" w:hAnsi="Times New Roman" w:cs="Times New Roman" w:eastAsia="Times New Roman"/>
          <w:b w:val="0"/>
          <w:i w:val="0"/>
          <w:color w:val="000000"/>
          <w:sz w:val="28"/>
        </w:rPr>
        <w:t>Каталог архива — служебное хранилище персональных данных. Обычный доступ к бланкам организуйте через приложение: так применяются текущие ограничения выдачи и ведётся аудит. Прямое чтение файлов, их расшифровка или выдача сетевой папкой проходят вне этих проверок. Общий ресурс не создаётся приложением и не нужен для штатной работы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выдавайте сетевой доступ к каталогу как замену недоступному скачиванию из приложения. Наличие ключа расшифровки или права операционной системы не отменяет ограничения обработки и выдачи сведений после отзыва.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Права операционной системы должны оставлять доступ только службам и уполномоченному эксплуатационному персоналу в пределах необходимых работ. Приложение выставляет права новых файлов при записи, но не исправляет автоматически ранее открытые каталоги или внешние общие ресурсы. При приёмке установки проверьте их отдельно; не меняйте владельца, группу или права действующего архива без оценки последствий.</w:t>
      </w:r>
    </w:p>
    <w:p>
      <w:r>
        <w:rPr>
          <w:rFonts w:ascii="Times New Roman" w:hAnsi="Times New Roman" w:cs="Times New Roman" w:eastAsia="Times New Roman"/>
          <w:b w:val="0"/>
          <w:i w:val="0"/>
          <w:color w:val="000000"/>
          <w:sz w:val="28"/>
        </w:rPr>
        <w:t>Каталог не размещается в публичной файловой раздаче. При включённом шифровании расшифрованные бланки и слепки всё равно содержат открытые персональные данные; ключи хранятся отдельно. Обращения вне приложения не попадают в его журнал: если эксплуатационная операция требует такого доступа, её основание и учёт обеспечиваются отдельно. Текущая сверка документации не означает проверки или изменения существующих резервных копий и исторических каталогов.</w:t>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Параметры перечисленных сроков передаются через environment в docker-compose.base.yml. Их можно задать в .env и применить пересозданием службы по подразделу 6.1. Для иной конфигурации сначала проверить, что Compose действительно передаёт нужную переменную; не добавлять дубли environment без необходимости.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Автоматическая уборка также обрабатывает отработанные записи почтовой очереди (MAIL_MESSAGE_RETENTION_DAYS, по умолчанию 30 суток). Это не удаление писем из почтового ящика получателя.</w:t>
      </w:r>
    </w:p>
    <w:p>
      <w:r>
        <w:rPr>
          <w:rFonts w:ascii="Times New Roman" w:hAnsi="Times New Roman" w:cs="Times New Roman" w:eastAsia="Times New Roman"/>
          <w:b w:val="0"/>
          <w:i w:val="0"/>
          <w:color w:val="000000"/>
          <w:sz w:val="28"/>
        </w:rPr>
        <w:t>История сущностей убирается автоматически только при явно заданном AUDIT_RETENTION_MONTHS больше нуля; ноль означает, что автоматическое удаление выключено. Сохраняются исключения для корзины и последних отметок входа/выхода. Срок ручной команды audit и умолчание фоновой задачи — разные настройки.</w:t>
      </w:r>
    </w:p>
    <w:p>
      <w:r>
        <w:rPr>
          <w:rFonts w:ascii="Times New Roman" w:hAnsi="Times New Roman" w:cs="Times New Roman" w:eastAsia="Times New Roman"/>
          <w:b w:val="0"/>
          <w:i w:val="0"/>
          <w:color w:val="000000"/>
          <w:sz w:val="28"/>
        </w:rPr>
        <w:t>APPLICATION_RETENTION_MONTHS больше нуля включает необратимое обезличивание завершённых, отозванных и отказанных заявок. Заявки в работе не обрабатываются. Опорная дата берётся из завершения, затем отзыва, затем подачи; порция ограничена 200 заявками. Проверка выполняется при запуске задачи и затем раз в сутки. Сохраняются заявка, даты, статус, решения и факт прохода; персональные сведения участников и связанные материалы обрабатываются механизмом обезличивания. До включения нужно согласовать основание и период хранения, резервные копии и повторное применение обезличивания после восстановления старой копии. Ноль оставляет эту автоматическую обработку выключенной.</w:t>
      </w:r>
    </w:p>
    <w:p>
      <w:r>
        <w:rPr>
          <w:rFonts w:ascii="Times New Roman" w:hAnsi="Times New Roman" w:cs="Times New Roman" w:eastAsia="Times New Roman"/>
          <w:b w:val="0"/>
          <w:i w:val="0"/>
          <w:color w:val="000000"/>
          <w:sz w:val="28"/>
        </w:rPr>
        <w:t>Другие группы обслуживаются штатной командой очистки. Удаление необратимо, срок и выборку сначала проверяют без применения.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email-messages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Отработанные записи очереди почты</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восемь.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семь групп вместо восьми, история действий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9.12</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служебные пакеты не относятся к файлам, выдаваемым через веб-интерфейс загрузок. Доступ к каталогу пакетов ограничивают средствами операционной системы; проверка независимости путей сохраняется даже при защищённой раздаче загрузок.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2"/>
        <w:ind w:firstLine="0"/>
      </w:pPr>
      <w:r>
        <w:rPr>
          <w:rFonts w:ascii="Times New Roman" w:hAnsi="Times New Roman" w:cs="Times New Roman" w:eastAsia="Times New Roman"/>
          <w:b/>
          <w:i w:val="0"/>
          <w:color w:val="000000"/>
          <w:sz w:val="28"/>
        </w:rPr>
        <w:t>9.12. Ключ шифрования персональных данных</w:t>
      </w:r>
    </w:p>
    <w:p>
      <w:r>
        <w:rPr>
          <w:rFonts w:ascii="Times New Roman" w:hAnsi="Times New Roman" w:cs="Times New Roman" w:eastAsia="Times New Roman"/>
          <w:b w:val="0"/>
          <w:i w:val="0"/>
          <w:color w:val="000000"/>
          <w:sz w:val="28"/>
        </w:rPr>
        <w:t xml:space="preserve">Параметром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зашифрованы сведения документов, удостоверяющих личность: серия и номер паспорта, номер патента. Резервная копия базы содержит те же зашифрованные значения, поэтому без ключа она бесполезна, а сам ключ в копию намеренно не входит - иначе он лежал бы вместе с данными, которые защищает.</w:t>
      </w:r>
    </w:p>
    <w:p>
      <w:r>
        <w:rPr>
          <w:rFonts w:ascii="Times New Roman" w:hAnsi="Times New Roman" w:cs="Times New Roman" w:eastAsia="Times New Roman"/>
          <w:b/>
          <w:i w:val="0"/>
          <w:color w:val="000000"/>
          <w:sz w:val="28"/>
        </w:rPr>
        <w:t>Порядок хранения ключа устанавливает владелец установки.</w:t>
      </w:r>
      <w:r>
        <w:rPr>
          <w:rFonts w:ascii="Times New Roman" w:hAnsi="Times New Roman" w:cs="Times New Roman" w:eastAsia="Times New Roman"/>
          <w:b w:val="0"/>
          <w:i w:val="0"/>
          <w:color w:val="000000"/>
          <w:sz w:val="28"/>
        </w:rPr>
        <w:t xml:space="preserve"> Система не предписывает ни способа, ни носителя: подойдут сейф, отдельный носитель, хранилище секретов организации, запечатанный конверт у ответственного лица. Обязательных требований два, и оба следуют из устройства защиты, а не из предпочтений: ключ хранится </w:t>
      </w:r>
      <w:r>
        <w:rPr>
          <w:rFonts w:ascii="Times New Roman" w:hAnsi="Times New Roman" w:cs="Times New Roman" w:eastAsia="Times New Roman"/>
          <w:b/>
          <w:i w:val="0"/>
          <w:color w:val="000000"/>
          <w:sz w:val="28"/>
        </w:rPr>
        <w:t>отдельно от сервера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отдельно от резервных копий</w:t>
      </w:r>
      <w:r>
        <w:rPr>
          <w:rFonts w:ascii="Times New Roman" w:hAnsi="Times New Roman" w:cs="Times New Roman" w:eastAsia="Times New Roman"/>
          <w:b w:val="0"/>
          <w:i w:val="0"/>
          <w:color w:val="000000"/>
          <w:sz w:val="28"/>
        </w:rPr>
        <w:t>, а доступ к нему имеет более одного человека, иначе отпуск или увольнение единственного держателя равнозначны утрате данных.</w:t>
      </w:r>
    </w:p>
    <w:p>
      <w:r>
        <w:rPr>
          <w:rFonts w:ascii="Times New Roman" w:hAnsi="Times New Roman" w:cs="Times New Roman" w:eastAsia="Times New Roman"/>
          <w:b w:val="0"/>
          <w:i w:val="0"/>
          <w:color w:val="000000"/>
          <w:sz w:val="28"/>
        </w:rPr>
        <w:t>Проверять восстановимость нужно вместе с копиями: развернуть копию на отдельной машине, задать ключ из хранилища и убедиться, что сведения документов читаются. Проверка копии без ключа подтверждает только целостность файлов.</w:t>
      </w:r>
    </w:p>
    <w:p>
      <w:r>
        <w:rPr>
          <w:rFonts w:ascii="Times New Roman" w:hAnsi="Times New Roman" w:cs="Times New Roman" w:eastAsia="Times New Roman"/>
          <w:b/>
          <w:i w:val="0"/>
          <w:color w:val="000000"/>
          <w:sz w:val="28"/>
        </w:rPr>
        <w:t>Система сама сверяет ключ при запуске.</w:t>
      </w:r>
      <w:r>
        <w:rPr>
          <w:rFonts w:ascii="Times New Roman" w:hAnsi="Times New Roman" w:cs="Times New Roman" w:eastAsia="Times New Roman"/>
          <w:b w:val="0"/>
          <w:i w:val="0"/>
          <w:color w:val="000000"/>
          <w:sz w:val="28"/>
        </w:rPr>
        <w:t xml:space="preserve"> При первом запуске в служебной таблице заводится контрольная запись, зашифрованная действующим ключом. При каждом следующем запуске она расшифровывается и сверяется. Если ключ не соответствует данным - подставлен чужой, утрачен и создан заново, либо убран с зашифрованной базы, - прикладной сервер не поднимается и записывает в журнал причину. Данные при этом не изменяются.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Отказ запуска здесь - защита, а не сбой. Раньше система в этом случае поднималась, показывала операторам вместо серии паспорта нечитаемый набор символов, и первое же сохранение такой записи шифровало её повторно - после чего не помогал уже и прежний ключ. Увидев в журнале сообщение о несовпадении ключа, не создавайте параметры заново: верните прежний ключ из хранилища либо переведите данные на новый порядком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ключа.</w:t>
      </w:r>
      <w:r>
        <w:rPr>
          <w:rFonts w:ascii="Times New Roman" w:hAnsi="Times New Roman" w:cs="Times New Roman" w:eastAsia="Times New Roman"/>
          <w:b w:val="0"/>
          <w:i w:val="0"/>
          <w:color w:val="000000"/>
          <w:sz w:val="28"/>
        </w:rPr>
        <w:t xml:space="preserve"> Правка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в файле параметров данные не переводит - она делает их нечитаемыми. Смена выполняется командой </w:t>
      </w:r>
      <w:r>
        <w:rPr>
          <w:rFonts w:ascii="Courier New" w:hAnsi="Courier New" w:cs="Courier New" w:eastAsia="Courier New"/>
          <w:b w:val="0"/>
          <w:i w:val="0"/>
          <w:color w:val="000000"/>
          <w:sz w:val="24"/>
        </w:rPr>
        <w:t>server reencrypt</w:t>
      </w:r>
      <w:r>
        <w:rPr>
          <w:rFonts w:ascii="Times New Roman" w:hAnsi="Times New Roman" w:cs="Times New Roman" w:eastAsia="Times New Roman"/>
          <w:b w:val="0"/>
          <w:i w:val="0"/>
          <w:color w:val="000000"/>
          <w:sz w:val="28"/>
        </w:rPr>
        <w:t>, которая расшифровывает значения прежним ключом, зашифровывает новым и пересчитывает служебные значения поиска.</w:t>
      </w:r>
    </w:p>
    <w:p>
      <w:r>
        <w:rPr>
          <w:rFonts w:ascii="Times New Roman" w:hAnsi="Times New Roman" w:cs="Times New Roman" w:eastAsia="Times New Roman"/>
          <w:b w:val="0"/>
          <w:i w:val="0"/>
          <w:color w:val="000000"/>
          <w:sz w:val="28"/>
        </w:rPr>
        <w:t>Порядок работы: включить режим технических работ в разделе системного управления (подраздел 9.5), снять резервную копию, прописать новый ключ в файл параметров и выполнить перевод.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9.27 — Смена ключа шифрования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sudo make deploy-backup ARGS=pered-smenoy-klyucha</w:t>
      </w:r>
      <w:r>
        <w:br/>
      </w:r>
      <w:r>
        <w:rPr>
          <w:rFonts w:ascii="Courier New" w:hAnsi="Courier New" w:cs="Courier New" w:eastAsia="Courier New"/>
          <w:b w:val="0"/>
          <w:i w:val="0"/>
          <w:color w:val="000000"/>
          <w:sz w:val="17"/>
        </w:rPr>
        <w:t>sudo docker compose -f docker-compose.base.yml -f docker-compose.prod.yml stop backend</w:t>
      </w:r>
      <w:r>
        <w:br/>
      </w:r>
      <w:r>
        <w:rPr>
          <w:rFonts w:ascii="Courier New" w:hAnsi="Courier New" w:cs="Courier New" w:eastAsia="Courier New"/>
          <w:b w:val="0"/>
          <w:i w:val="0"/>
          <w:color w:val="000000"/>
          <w:sz w:val="17"/>
        </w:rPr>
        <w:t># прописать новый ключ в DATA_ENCRYPTION_KEY файла параметров</w:t>
      </w:r>
      <w:r>
        <w:br/>
      </w:r>
      <w:r>
        <w:rPr>
          <w:rFonts w:ascii="Courier New" w:hAnsi="Courier New" w:cs="Courier New" w:eastAsia="Courier New"/>
          <w:b w:val="0"/>
          <w:i w:val="0"/>
          <w:color w:val="000000"/>
          <w:sz w:val="17"/>
        </w:rPr>
        <w:t># прежний ключ вводится скрыто; значение не включается в историю команд оболочки</w:t>
      </w:r>
      <w:r>
        <w:br/>
      </w:r>
      <w:r>
        <w:rPr>
          <w:rFonts w:ascii="Courier New" w:hAnsi="Courier New" w:cs="Courier New" w:eastAsia="Courier New"/>
          <w:b w:val="0"/>
          <w:i w:val="0"/>
          <w:color w:val="000000"/>
          <w:sz w:val="17"/>
        </w:rPr>
        <w:t>read -rs -p "Прежний ключ: " OLD_KEY; echo</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w:t>
      </w:r>
      <w:r>
        <w:br/>
      </w:r>
      <w:r>
        <w:rPr>
          <w:rFonts w:ascii="Courier New" w:hAnsi="Courier New" w:cs="Courier New" w:eastAsia="Courier New"/>
          <w:b w:val="0"/>
          <w:i w:val="0"/>
          <w:color w:val="000000"/>
          <w:sz w:val="17"/>
        </w:rPr>
        <w:t># продолжать только после успешной проверки объёма</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 -apply</w:t>
      </w:r>
      <w:r>
        <w:br/>
      </w:r>
      <w:r>
        <w:rPr>
          <w:rFonts w:ascii="Courier New" w:hAnsi="Courier New" w:cs="Courier New" w:eastAsia="Courier New"/>
          <w:b w:val="0"/>
          <w:i w:val="0"/>
          <w:color w:val="000000"/>
          <w:sz w:val="17"/>
        </w:rPr>
        <w:t>unset OLD_KEY</w:t>
      </w:r>
      <w:r>
        <w:br/>
      </w:r>
      <w:r>
        <w:rPr>
          <w:rFonts w:ascii="Courier New" w:hAnsi="Courier New" w:cs="Courier New" w:eastAsia="Courier New"/>
          <w:b w:val="0"/>
          <w:i w:val="0"/>
          <w:color w:val="000000"/>
          <w:sz w:val="17"/>
        </w:rPr>
        <w:t># продолжать только после успешного перевода</w:t>
      </w:r>
      <w:r>
        <w:br/>
      </w:r>
      <w:r>
        <w:rPr>
          <w:rFonts w:ascii="Courier New" w:hAnsi="Courier New" w:cs="Courier New" w:eastAsia="Courier New"/>
          <w:b w:val="0"/>
          <w:i w:val="0"/>
          <w:color w:val="000000"/>
          <w:sz w:val="17"/>
        </w:rPr>
        <w:t>sudo docker compose -f docker-compose.base.yml -f docker-compose.prod.yml up -d backend</w:t>
      </w:r>
    </w:p>
    <w:p>
      <w:r>
        <w:rPr>
          <w:rFonts w:ascii="Times New Roman" w:hAnsi="Times New Roman" w:cs="Times New Roman" w:eastAsia="Times New Roman"/>
          <w:b w:val="0"/>
          <w:i w:val="0"/>
          <w:color w:val="000000"/>
          <w:sz w:val="28"/>
        </w:rPr>
        <w:t xml:space="preserve">Отдельный контейнер команды получает новое значение из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exec</w:t>
      </w:r>
      <w:r>
        <w:rPr>
          <w:rFonts w:ascii="Times New Roman" w:hAnsi="Times New Roman" w:cs="Times New Roman" w:eastAsia="Times New Roman"/>
          <w:b w:val="0"/>
          <w:i w:val="0"/>
          <w:color w:val="000000"/>
          <w:sz w:val="28"/>
        </w:rPr>
        <w:t xml:space="preserve"> в старом контейнере его не перечитает. На время перевода приложение остановлено, база остаётся запущенной. Команда с ключом доступна привилегированному наблюдателю процессов: выполняйте её только в доверенном административном сеансе. При любой ошибке оставьте приложение остановленным, сохраните оба ключа и разберите результат; не подменяйте ключ повторной генерацией. По окончании перевода запустите приложение, проверьте карточку и снимите режим технических работ там, где включали.</w:t>
      </w:r>
    </w:p>
    <w:p>
      <w:r>
        <w:rPr>
          <w:rFonts w:ascii="Times New Roman" w:hAnsi="Times New Roman" w:cs="Times New Roman" w:eastAsia="Times New Roman"/>
          <w:b w:val="0"/>
          <w:i w:val="0"/>
          <w:color w:val="000000"/>
          <w:sz w:val="28"/>
        </w:rPr>
        <w:t xml:space="preserve">Без флага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ничего не пишет, а показывает, сколько значений подлежит переводу; выполнять её первой строкой стоит всегда. Прежний ключ сверяется с контрольной записью до первой записи в базу: ошибка в ключе, обнаруженная на середине прогона, оставила бы половину строк переведёнными. Весь перевод идёт одной транзакцией, и прерывание отменяет его целиком - частично переведённую базу не открыл бы полностью ни один из двух ключей.</w:t>
      </w:r>
    </w:p>
    <w:p>
      <w:r>
        <w:rPr>
          <w:rFonts w:ascii="Times New Roman" w:hAnsi="Times New Roman" w:cs="Times New Roman" w:eastAsia="Times New Roman"/>
          <w:b w:val="0"/>
          <w:i w:val="0"/>
          <w:color w:val="000000"/>
          <w:sz w:val="28"/>
        </w:rPr>
        <w:t xml:space="preserve">Пустое значение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означает, что данные лежат открытыми: этим же порядком шифрование включается на установке, которая работала без него. Обратный случай - пустой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при заданном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 снимает шифрование и оставляет сведения документов в базе открытыми.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Прежний ключ нужен для перевода целиком. Начинать смену, не имея его на руках, бессмысленно: восстановить исходные значения будет нечем.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3"/>
        <w:ind w:firstLine="0"/>
      </w:pPr>
      <w:r>
        <w:rPr>
          <w:rFonts w:ascii="Times New Roman" w:hAnsi="Times New Roman" w:cs="Times New Roman" w:eastAsia="Times New Roman"/>
          <w:b/>
          <w:i w:val="0"/>
          <w:color w:val="000000"/>
          <w:sz w:val="28"/>
        </w:rPr>
        <w:t>Загрузка страниц после обновления</w:t>
      </w:r>
    </w:p>
    <w:p>
      <w:r>
        <w:rPr>
          <w:rFonts w:ascii="Times New Roman" w:hAnsi="Times New Roman" w:cs="Times New Roman" w:eastAsia="Times New Roman"/>
          <w:b w:val="0"/>
          <w:i w:val="0"/>
          <w:color w:val="000000"/>
          <w:sz w:val="28"/>
        </w:rPr>
        <w:t>Основные страницы поставляются отдельными хешированными JS-файлами и загружаются по переходу, с общей сессией и правами. JSZip загружается при скачивании архива. Это не отдельные приложения и не отдельные копии данных. Контроль состава загрузки выполняет frontend/build/check-bundle-size.js по Vite manifest; расчётный gzip не заменяет проверку Content-Encoding реального ответа.</w:t>
      </w:r>
    </w:p>
    <w:p>
      <w:r>
        <w:rPr>
          <w:rFonts w:ascii="Times New Roman" w:hAnsi="Times New Roman" w:cs="Times New Roman" w:eastAsia="Times New Roman"/>
          <w:b w:val="0"/>
          <w:i w:val="0"/>
          <w:color w:val="000000"/>
          <w:sz w:val="28"/>
        </w:rPr>
        <w:t>В nginx JS/CSS обрабатываются отдельно от HTML: assets сохраняют сжатие и immutable-кэш, HTML проходит подстановку CSP nonce и не кэшируется как неизменный файл. Не переносите запрет upstream-сжатия HTML на /assets/. На время обновления используйте согласованный порядок технических работ; старые выпуски frontend специально не сохраняются. Если открытая вкладка запросила уже отсутствующий файл, приложение предлагает безопасное обновление с проверкой несохранённых изменений.</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Если backup-status сообщает «копии хранятся дольше, чем данные живут в системе», сравните срок резервных копий и автоматического обезличивания. Успешное создание копии не снимает этого предупреждения: восстановление старой копии может вернуть ранее обезличенные данные. Не сокращайте срок и не удаляйте копии автоматически без решения владельца.</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 прерывания восстановления база может быть пустой или восстановленной частично. Не запускайте приложение: оно может создать схему и начальные записи поверх неполного состояния. Сохранённая резервная копия от этого не исчезает; устраните причину и повторите восстановление из проверенной копии. Поднимайте службы только после успешного завершения и проверки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 или восстановлена частично</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Здесь 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поскольку после восстановления достаточно запустить уже созданные контейнеры без смены образа и конфигурации.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может пересоздавать контейнеры и, в зависимости от политики загрузки, обращаться к реестру. При восстановлении не совмещайте возврат данных с обновлением версии.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Отличаются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Для зашифрованных сведений документов нужен ключ, действовавший на момент копии. При несовпадении ключа запуск отклоняется; прежний ключ возвращают из хранилища секретов вместе с восстановлением копии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Предпочтительно восстановить его из копии того же момента. Если оставлен нынешний архив, его состояние может расходиться с восстановленной базой. Сохраните отдельную копию каталога и согласуйте сверку; не очищайте архив автоматически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Перед такой проверкой сверьте версии системы и необходимые ключи: стенд и рабочий сервер могут отличаться. Не переносите рабочие персональные данные на обычный учебный стенд; используйте согласованный изолированный контур восстановления.</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Во второй проверьте параметры </w:t>
      </w:r>
      <w:r>
        <w:rPr>
          <w:rFonts w:ascii="Courier New" w:hAnsi="Courier New" w:cs="Courier New" w:eastAsia="Courier New"/>
          <w:b w:val="0"/>
          <w:i w:val="0"/>
          <w:color w:val="000000"/>
          <w:sz w:val="24"/>
        </w:rPr>
        <w:t>max-size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max-file</w:t>
      </w:r>
      <w:r>
        <w:rPr>
          <w:rFonts w:ascii="Times New Roman" w:hAnsi="Times New Roman" w:cs="Times New Roman" w:eastAsia="Times New Roman"/>
          <w:b w:val="0"/>
          <w:i w:val="0"/>
          <w:color w:val="000000"/>
          <w:sz w:val="28"/>
        </w:rPr>
        <w:t xml:space="preserve"> у заново созданного контейнера и сопоставьте их с настройками службы Docker и Compose. Пустой перечень </w:t>
      </w:r>
      <w:r>
        <w:rPr>
          <w:rFonts w:ascii="Courier New" w:hAnsi="Courier New" w:cs="Courier New" w:eastAsia="Courier New"/>
          <w:b w:val="0"/>
          <w:i w:val="0"/>
          <w:color w:val="000000"/>
          <w:sz w:val="24"/>
        </w:rPr>
        <w:t>map[]</w:t>
      </w:r>
      <w:r>
        <w:rPr>
          <w:rFonts w:ascii="Times New Roman" w:hAnsi="Times New Roman" w:cs="Times New Roman" w:eastAsia="Times New Roman"/>
          <w:b w:val="0"/>
          <w:i w:val="0"/>
          <w:color w:val="000000"/>
          <w:sz w:val="28"/>
        </w:rPr>
        <w:t xml:space="preserve"> сам по себе не подтверждает включение ротации. При расхождении проверьте файл </w:t>
      </w:r>
      <w:r>
        <w:rPr>
          <w:rFonts w:ascii="Courier New" w:hAnsi="Courier New" w:cs="Courier New" w:eastAsia="Courier New"/>
          <w:b w:val="0"/>
          <w:i w:val="0"/>
          <w:color w:val="000000"/>
          <w:sz w:val="24"/>
        </w:rPr>
        <w:t>daemon.json</w:t>
      </w:r>
      <w:r>
        <w:rPr>
          <w:rFonts w:ascii="Times New Roman" w:hAnsi="Times New Roman" w:cs="Times New Roman" w:eastAsia="Times New Roman"/>
          <w:b w:val="0"/>
          <w:i w:val="0"/>
          <w:color w:val="000000"/>
          <w:sz w:val="28"/>
        </w:rPr>
        <w:t>, перезапуск службы и пересоздание нужного контейнера.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1969"/>
        <w:gridCol w:w="2783"/>
        <w:gridCol w:w="4604"/>
      </w:tblGrid>
      <w:tr>
        <w:trPr>
          <w:tblHeader w:val="true"/>
          <w:cantSplit w:val="true"/>
        </w:trPr>
        <w:tc>
          <w:tcPr>
            <w:tcW w:type="dxa" w:w="1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7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Измеренный рост при обычной нагрузке и действующих сроках хранения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Необъяснимое ускорение роста, отдельная разрастающаяся таблица или риск исчерпания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26"/>
        <w:gridCol w:w="3765"/>
        <w:gridCol w:w="3464"/>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или задать корректный ключ. Не отключать требование шифрования ради запуска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не подходит к данным этой базы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Ключ не тот, которым зашифрованы сведения документов: подставлен чужой, создан заново вместо утраченного либо убран с зашифрованной базы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Вернуть прежний ключ из хранилища либо перевести данные на новый, подраздел 9.12. Данные при отказе не изменены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исторических оригиналов разрешено только действующему незаблокированному суперадминистратору и при выполнении проверок согласия и выдачи из подраздела 9.6</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882"/>
        <w:gridCol w:w="2790"/>
        <w:gridCol w:w="4684"/>
      </w:tblGrid>
      <w:tr>
        <w:trPr>
          <w:tblHeader w:val="true"/>
          <w:cantSplit w:val="true"/>
        </w:trPr>
        <w:tc>
          <w:tcPr>
            <w:tcW w:type="dxa" w:w="1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6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Почтовая служба может требовать отдельный пароль приложения вместо пароля веб-почты</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789"/>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Новый или чужой ключ не расшифрует перенесённые данные: приложение откажет при проверке ключа. Сохраните прежний ключ в защищённом хранилище; отказ запуска не изменяет данные базы.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 xml:space="preserve">Следующие параметры сверяют при смене адреса системы. Дополнительно проверьте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на новой площадке адрес непосредственного внешнего прокси может измениться, а при прямом подключении к ВМ значение оставляют пустым. Для нескольких установок на одном Docker-сервере проверьте отсутствие пересечений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см. подраздел 7.6.</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8"/>
        </w:rPr>
        <w:t>cd /opt/systemburo</w:t>
      </w:r>
      <w:r>
        <w:br/>
      </w:r>
      <w:r>
        <w:rPr>
          <w:rFonts w:ascii="Courier New" w:hAnsi="Courier New" w:cs="Courier New" w:eastAsia="Courier New"/>
          <w:b w:val="0"/>
          <w:i w:val="0"/>
          <w:color w:val="000000"/>
          <w:sz w:val="18"/>
        </w:rPr>
        <w:t>set -a; . ./.env; set +a</w:t>
      </w:r>
      <w:r>
        <w:br/>
      </w:r>
      <w:r>
        <w:rPr>
          <w:rFonts w:ascii="Courier New" w:hAnsi="Courier New" w:cs="Courier New" w:eastAsia="Courier New"/>
          <w:b w:val="0"/>
          <w:i w:val="0"/>
          <w:color w:val="000000"/>
          <w:sz w:val="18"/>
        </w:rPr>
        <w:t>BACKEND_ID=$(sudo docker compose -f docker-compose.base.yml \</w:t>
      </w:r>
      <w:r>
        <w:br/>
      </w:r>
      <w:r>
        <w:rPr>
          <w:rFonts w:ascii="Courier New" w:hAnsi="Courier New" w:cs="Courier New" w:eastAsia="Courier New"/>
          <w:b w:val="0"/>
          <w:i w:val="0"/>
          <w:color w:val="000000"/>
          <w:sz w:val="18"/>
        </w:rPr>
        <w:t xml:space="preserve">  -f docker-compose.prod.yml ps -a -q backend)</w:t>
      </w:r>
      <w:r>
        <w:br/>
      </w:r>
      <w:r>
        <w:rPr>
          <w:rFonts w:ascii="Courier New" w:hAnsi="Courier New" w:cs="Courier New" w:eastAsia="Courier New"/>
          <w:b w:val="0"/>
          <w:i w:val="0"/>
          <w:color w:val="000000"/>
          <w:sz w:val="18"/>
        </w:rPr>
        <w:t>[ -n "$BACKEND_ID" ] || { echo 'Контейнер backend не найден'; exit 1; }</w:t>
      </w:r>
      <w:r>
        <w:br/>
      </w:r>
      <w:r>
        <w:rPr>
          <w:rFonts w:ascii="Courier New" w:hAnsi="Courier New" w:cs="Courier New" w:eastAsia="Courier New"/>
          <w:b w:val="0"/>
          <w:i w:val="0"/>
          <w:color w:val="000000"/>
          <w:sz w:val="18"/>
        </w:rPr>
        <w:t>UPLOADS_VOL=$(sudo docker inspect --format \</w:t>
      </w:r>
      <w:r>
        <w:br/>
      </w:r>
      <w:r>
        <w:rPr>
          <w:rFonts w:ascii="Courier New" w:hAnsi="Courier New" w:cs="Courier New" w:eastAsia="Courier New"/>
          <w:b w:val="0"/>
          <w:i w:val="0"/>
          <w:color w:val="000000"/>
          <w:sz w:val="18"/>
        </w:rPr>
        <w:t xml:space="preserve">  '{{range .Mounts}}{{if eq .Destination "/app/uploads"}}{{.Name}}{{end}}{{end}}' \</w:t>
      </w:r>
      <w:r>
        <w:br/>
      </w:r>
      <w:r>
        <w:rPr>
          <w:rFonts w:ascii="Courier New" w:hAnsi="Courier New" w:cs="Courier New" w:eastAsia="Courier New"/>
          <w:b w:val="0"/>
          <w:i w:val="0"/>
          <w:color w:val="000000"/>
          <w:sz w:val="18"/>
        </w:rPr>
        <w:t xml:space="preserve">  "$BACKEND_ID")</w:t>
      </w:r>
      <w:r>
        <w:br/>
      </w:r>
      <w:r>
        <w:rPr>
          <w:rFonts w:ascii="Courier New" w:hAnsi="Courier New" w:cs="Courier New" w:eastAsia="Courier New"/>
          <w:b w:val="0"/>
          <w:i w:val="0"/>
          <w:color w:val="000000"/>
          <w:sz w:val="18"/>
        </w:rPr>
        <w:t>[ -n "$UPLOADS_VOL" ] || { echo 'Именованный том загрузок не найден'; exit 1; }</w:t>
      </w:r>
      <w:r>
        <w:br/>
      </w:r>
      <w:r>
        <w:rPr>
          <w:rFonts w:ascii="Courier New" w:hAnsi="Courier New" w:cs="Courier New" w:eastAsia="Courier New"/>
          <w:b w:val="0"/>
          <w:i w:val="0"/>
          <w:color w:val="000000"/>
          <w:sz w:val="18"/>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обязательна. Запуск уже проверяет соответствие ключа базе, а открытие карточки дополнительно подтверждает чтение нужных зашифрованных полей и доступ к ним в рабочем сценарии. Не подменяйте его одной проверкой доступности сервера.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Во время работы внешние соединения нужны для настроенных возможностей из таблицы. Для установки, сборки и обновления дополнительно требуется доступ к используемым реестрам образов, пакетам и репозиторию либо заранее подготовленная автономная поставка.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Службы Web Push браузеров</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Доставка системных уведомлений на устройства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 xml:space="preserve">Настроены VAPID и подписки; разрешён маршрут согласно </w:t>
            </w:r>
            <w:r>
              <w:rPr>
                <w:rFonts w:ascii="Courier New" w:hAnsi="Courier New" w:cs="Courier New" w:eastAsia="Courier New"/>
                <w:b w:val="0"/>
                <w:i w:val="0"/>
                <w:color w:val="000000"/>
                <w:sz w:val="20"/>
              </w:rPr>
              <w:t>PUSH_ALLOWED_HOSTS</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Почтовый порт и режим защиты согласуйте с почтовой службой. В таблице приведены обычные порты защищённой отправки; если организация использует другой порт, доступ настраивается для него. Не предполагайте, что исходящий SMTP разрешён сетью по умолчанию.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Нестандартные почтовые службы и исходящий прокси требуют собственных подтверждённых адресов и портов.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у параметров пула означает, что соответствующая настройка к пулу не применяется и сохраняется исходное значение библиотеки. Нулевые HTTP-таймауты отключают соответствующий предел ожидания. Отрицательные значения отклоняются. У ARGON2_HASH_CONCURRENCY=0 отдельный смысл — число ядер процессора. Параметры передаются через environment Compose и задаются в .env,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4411"/>
        <w:gridCol w:w="1559"/>
        <w:gridCol w:w="3385"/>
      </w:tblGrid>
      <w:tr>
        <w:trPr>
          <w:tblHeader w:val="true"/>
          <w:cantSplit w:val="true"/>
        </w:trPr>
        <w:tc>
          <w:tcPr>
            <w:tcW w:type="dxa" w:w="4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APPLICATION_RETENTION_MONTHS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до необратимого обезличивания закончившихся заявок; 0 выключает автоматическую обработку</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хранения истории сущностей при автоматической уборке; 0 выключает её</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Общий предел обращений с одного IP-адреса за интервал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учитывается также до входа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общего ограничения по IP-адресу в секундах</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Адреса прокси, от которых прикладной сервер принимает адрес посетителя; при прямом запуске пусто. В Compose автоматически задаётся адрес nginx из сети </w:t>
            </w:r>
            <w:r>
              <w:rPr>
                <w:rFonts w:ascii="Courier New" w:hAnsi="Courier New" w:cs="Courier New" w:eastAsia="Courier New"/>
                <w:b w:val="0"/>
                <w:i w:val="0"/>
                <w:color w:val="000000"/>
                <w:sz w:val="20"/>
              </w:rPr>
              <w:t>backend_proxy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EDGE_TRUSTED_PROXY_CIDRS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Подтверждённые CIDR внешнего входящего прокси перед nginx, через запятую. При прямом подключении к ВМ оставляется пустым; параметр читает сценарий запуска nginx</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PROXY_NETWORK_PREFIX</w:t>
            </w:r>
          </w:p>
        </w:tc>
        <w:tc>
          <w:tcPr>
            <w:tcW w:type="dxa" w:w="3469"/>
          </w:tcPr>
          <w:p>
            <w:pPr>
              <w:spacing w:line="240" w:lineRule="auto" w:after="0"/>
              <w:ind w:firstLine="0"/>
              <w:jc w:val="left"/>
            </w:pPr>
            <w:r>
              <w:rPr>
                <w:rFonts w:ascii="Courier New" w:hAnsi="Courier New" w:cs="Courier New" w:eastAsia="Courier New"/>
                <w:b w:val="0"/>
                <w:i w:val="0"/>
                <w:color w:val="000000"/>
                <w:sz w:val="20"/>
              </w:rPr>
              <w:t>172.30.250</w:t>
            </w:r>
            <w:r>
              <w:rPr>
                <w:rFonts w:ascii="Times New Roman" w:hAnsi="Times New Roman" w:cs="Times New Roman" w:eastAsia="Times New Roman"/>
                <w:b w:val="0"/>
                <w:i w:val="0"/>
                <w:color w:val="000000"/>
                <w:sz w:val="24"/>
              </w:rPr>
              <w:t xml:space="preserve"> для стенда; </w:t>
            </w:r>
            <w:r>
              <w:rPr>
                <w:rFonts w:ascii="Courier New" w:hAnsi="Courier New" w:cs="Courier New" w:eastAsia="Courier New"/>
                <w:b w:val="0"/>
                <w:i w:val="0"/>
                <w:color w:val="000000"/>
                <w:sz w:val="20"/>
              </w:rPr>
              <w:t>172.30.251</w:t>
            </w:r>
            <w:r>
              <w:rPr>
                <w:rFonts w:ascii="Times New Roman" w:hAnsi="Times New Roman" w:cs="Times New Roman" w:eastAsia="Times New Roman"/>
                <w:b w:val="0"/>
                <w:i w:val="0"/>
                <w:color w:val="000000"/>
                <w:sz w:val="24"/>
              </w:rPr>
              <w:t xml:space="preserve"> для рабочего сервера</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Первые три октета отдельной сети </w:t>
            </w:r>
            <w:r>
              <w:rPr>
                <w:rFonts w:ascii="Courier New" w:hAnsi="Courier New" w:cs="Courier New" w:eastAsia="Courier New"/>
                <w:b w:val="0"/>
                <w:i w:val="0"/>
                <w:color w:val="000000"/>
                <w:sz w:val="20"/>
              </w:rPr>
              <w:t>backend_proxy</w:t>
            </w:r>
            <w:r>
              <w:rPr>
                <w:rFonts w:ascii="Times New Roman" w:hAnsi="Times New Roman" w:cs="Times New Roman" w:eastAsia="Times New Roman"/>
                <w:b w:val="0"/>
                <w:i w:val="0"/>
                <w:color w:val="000000"/>
                <w:sz w:val="24"/>
              </w:rPr>
              <w:t xml:space="preserve"> с маской </w:t>
            </w:r>
            <w:r>
              <w:rPr>
                <w:rFonts w:ascii="Courier New" w:hAnsi="Courier New" w:cs="Courier New" w:eastAsia="Courier New"/>
                <w:b w:val="0"/>
                <w:i w:val="0"/>
                <w:color w:val="000000"/>
                <w:sz w:val="20"/>
              </w:rPr>
              <w:t>/29</w:t>
            </w:r>
            <w:r>
              <w:rPr>
                <w:rFonts w:ascii="Times New Roman" w:hAnsi="Times New Roman" w:cs="Times New Roman" w:eastAsia="Times New Roman"/>
                <w:b w:val="0"/>
                <w:i w:val="0"/>
                <w:color w:val="000000"/>
                <w:sz w:val="24"/>
              </w:rPr>
              <w:t>. Меняется только при пересечении с занятыми сетями или нескольких установках на одном Docker-сервере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469"/>
          </w:tcPr>
          <w:p>
            <w:pPr>
              <w:spacing w:line="240" w:lineRule="auto" w:after="0"/>
              <w:ind w:firstLine="0"/>
              <w:jc w:val="left"/>
            </w:pPr>
            <w:r>
              <w:rPr>
                <w:rFonts w:ascii="Courier New" w:hAnsi="Courier New" w:cs="Courier New" w:eastAsia="Courier New"/>
                <w:b w:val="0"/>
                <w:i w:val="0"/>
                <w:color w:val="000000"/>
                <w:sz w:val="20"/>
              </w:rPr>
              <w:t>100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469"/>
          </w:tcPr>
          <w:p>
            <w:pPr>
              <w:spacing w:line="240" w:lineRule="auto" w:after="0"/>
              <w:ind w:firstLine="0"/>
              <w:jc w:val="left"/>
            </w:pPr>
            <w:r>
              <w:rPr>
                <w:rFonts w:ascii="Courier New" w:hAnsi="Courier New" w:cs="Courier New" w:eastAsia="Courier New"/>
                <w:b w:val="0"/>
                <w:i w:val="0"/>
                <w:color w:val="000000"/>
                <w:sz w:val="20"/>
              </w:rPr>
              <w:t>./uploads</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46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5346"/>
        <w:gridCol w:w="1500"/>
        <w:gridCol w:w="2509"/>
      </w:tblGrid>
      <w:tr>
        <w:trPr>
          <w:tblHeader w:val="true"/>
          <w:cantSplit w:val="true"/>
        </w:trPr>
        <w:tc>
          <w:tcPr>
            <w:tcW w:type="dxa" w:w="5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5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30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50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количества файлов-черновиков одной учётной записи; учитывает параллельные загрузки этой записи</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209715200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суммарного размера файлов-черновиков одной учётной записи в байтах, 200 МиБ</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500"/>
          </w:tcPr>
          <w:p>
            <w:pPr>
              <w:spacing w:line="240" w:lineRule="auto" w:after="0"/>
              <w:ind w:firstLine="0"/>
              <w:jc w:val="left"/>
            </w:pPr>
            <w:r>
              <w:rPr>
                <w:rFonts w:ascii="Courier New" w:hAnsi="Courier New" w:cs="Courier New" w:eastAsia="Courier New"/>
                <w:b w:val="0"/>
                <w:i w:val="0"/>
                <w:color w:val="000000"/>
                <w:sz w:val="20"/>
              </w:rPr>
              <w:t>24h</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файла-черновика от момента загрузки; после этого файл может удалить фоновая уборка. К файлам поданных заявок этот срок не применяется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500"/>
          </w:tcPr>
          <w:p>
            <w:pPr>
              <w:spacing w:line="240" w:lineRule="auto" w:after="0"/>
              <w:ind w:firstLine="0"/>
              <w:jc w:val="left"/>
            </w:pPr>
            <w:r>
              <w:rPr>
                <w:rFonts w:ascii="Courier New" w:hAnsi="Courier New" w:cs="Courier New" w:eastAsia="Courier New"/>
                <w:b w:val="0"/>
                <w:i w:val="0"/>
                <w:color w:val="000000"/>
                <w:sz w:val="20"/>
              </w:rPr>
              <w:t>2000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500"/>
          </w:tcPr>
          <w:p>
            <w:pPr>
              <w:spacing w:line="240" w:lineRule="auto" w:after="0"/>
              <w:ind w:firstLine="0"/>
              <w:jc w:val="left"/>
            </w:pPr>
            <w:r>
              <w:rPr>
                <w:rFonts w:ascii="Courier New" w:hAnsi="Courier New" w:cs="Courier New" w:eastAsia="Courier New"/>
                <w:b w:val="0"/>
                <w:i w:val="0"/>
                <w:color w:val="000000"/>
                <w:sz w:val="20"/>
              </w:rPr>
              <w:t>82</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Открытый ключ принимающей стороны для шифрования файлов архива. При </w:t>
            </w:r>
            <w:r>
              <w:rPr>
                <w:rFonts w:ascii="Courier New" w:hAnsi="Courier New" w:cs="Courier New" w:eastAsia="Courier New"/>
                <w:b w:val="0"/>
                <w:i w:val="0"/>
                <w:color w:val="000000"/>
                <w:sz w:val="20"/>
              </w:rPr>
              <w:t>REQUIRE_ENCRYPTION=true</w:t>
            </w:r>
            <w:r>
              <w:rPr>
                <w:rFonts w:ascii="Times New Roman" w:hAnsi="Times New Roman" w:cs="Times New Roman" w:eastAsia="Times New Roman"/>
                <w:b w:val="0"/>
                <w:i w:val="0"/>
                <w:color w:val="000000"/>
                <w:sz w:val="24"/>
              </w:rPr>
              <w:t xml:space="preserve"> отсутствие необходимых ключей блокирует запуск; незашифрованная запись возможна только при явно отключённом требовании</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Б.8</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Почтовая служба может требовать отдельный пароль приложения вместо пароля веб-почты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Б.9</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MAIL_MESSAGE_RETENTION_DAYS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отработанных записей очереди почты; не срок хранения писем в ящике получателя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PUSH_ALLOWED_HOSTS</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Разрешённые имена служб Web Push, через запятую, без схемы, порта и пути. При пустом списке за исходящим прокси используются известные службы; при прямом соединении проверяется сетевой адрес. Непустой список ограничивает оба маршрута; слово </w:t>
            </w:r>
            <w:r>
              <w:rPr>
                <w:rFonts w:ascii="Courier New" w:hAnsi="Courier New" w:cs="Courier New" w:eastAsia="Courier New"/>
                <w:b w:val="0"/>
                <w:i w:val="0"/>
                <w:color w:val="000000"/>
                <w:sz w:val="20"/>
              </w:rPr>
              <w:t>known</w:t>
            </w:r>
            <w:r>
              <w:rPr>
                <w:rFonts w:ascii="Times New Roman" w:hAnsi="Times New Roman" w:cs="Times New Roman" w:eastAsia="Times New Roman"/>
                <w:b w:val="0"/>
                <w:i w:val="0"/>
                <w:color w:val="000000"/>
                <w:sz w:val="24"/>
              </w:rPr>
              <w:t xml:space="preserve"> включает известные службы вместе с указанными вручную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Б.9</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Б.10</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Б.12</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выше описывают чтение конфигурации прикладным сервером. Чтобы значение из .env подействовало в контейнере, оно должно передаваться через environment Compose: наличие строки в .env само по себе передачи не создаёт. Настройки хранения не включают молча при обновлении.</w:t>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и пропуска стенда при каждом запуске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nginx/proxy-trust-entrypoint.sh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и формирование настройки доверенного внешнего прокси для nginx</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порядок хранения ключа шифрования персональных данных, сверка ключа при запуске и смена ключа командой перевода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обезличивание и хранение, параметры конфигурации, доставка JS/CSS, проверка стенда и предупреждения резервных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параметры и доверие прокси, ограничения файлов и хранение, доступ к архиву, сессии и проверки поставки; удалены настройки отключённой интеграции.</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2026-10-22T19:19:32Z</dcterms:created>
  <dcterms:modified xsi:type="dcterms:W3CDTF">2026-10-22T19:19:32Z</dcterms:modified>
  <cp:category>Эксплуатационная документация</cp:category>
</cp:coreProperties>
</file>