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1.85</w:t>
      </w:r>
    </w:p>
    <w:p>
      <w:pPr>
        <w:ind w:firstLine="0"/>
        <w:jc w:val="center"/>
      </w:pPr>
      <w:r>
        <w:rPr>
          <w:rFonts w:ascii="Times New Roman" w:hAnsi="Times New Roman" w:cs="Times New Roman" w:eastAsia="Times New Roman"/>
          <w:b w:val="0"/>
          <w:i w:val="0"/>
          <w:color w:val="000000"/>
          <w:sz w:val="26"/>
        </w:rPr>
        <w:t>Дата: 22.10.2026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72</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Изменение сроков определяется отдельными управляемыми правами, а не названием роли. Заявитель с соответствующим правом может менять доступные сроки в допустимых состояниях; само авторство заявки такого права не даёт. Право на сроки вложений и право на индивидуальный срок человека или машины независимы.</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Список незакрытых отметок и административное исправление учёта доступны только администратору и суперадминистратору; для исправления дополнительно нужны действующее право и причина. Отметки старше 48 часов выделяются для внимания администратора. Неизвестное время старого входа показывается явно и не считается автоматически превышением 48 часов. Обычные отметки входа/выхода и обновление сроков у охранника сохраняются.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2799 тестов в 590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6082 теста в 706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191 тест в 48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9072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4"/>
        <w:gridCol w:w="5402"/>
      </w:tblGrid>
      <w:tr>
        <w:trPr>
          <w:tblHeader w:val="true"/>
          <w:cantSplit w:val="true"/>
        </w:trPr>
        <w:tc>
          <w:tcPr>
            <w:tcW w:type="dxa" w:w="3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571239 строк в 2416 файлах</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124333 строки без тестов: 237 служб, 84 обработчика, 88 моделей данных</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201531 строка: 40 экранов, 262 элемента</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9072</w:t>
            </w:r>
          </w:p>
        </w:tc>
      </w:tr>
      <w:tr>
        <w:trPr>
          <w:cantSplit w:val="true"/>
        </w:trPr>
        <w:tc>
          <w:tcPr>
            <w:tcW w:type="dxa" w:w="3953"/>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1"/>
          </w:tcPr>
          <w:p>
            <w:pPr>
              <w:spacing w:line="240" w:lineRule="auto" w:after="0"/>
              <w:ind w:firstLine="0"/>
              <w:jc w:val="left"/>
            </w:pPr>
            <w:r>
              <w:rPr>
                <w:rFonts w:ascii="Times New Roman" w:hAnsi="Times New Roman" w:cs="Times New Roman" w:eastAsia="Times New Roman"/>
                <w:b w:val="0"/>
                <w:i w:val="0"/>
                <w:color w:val="000000"/>
                <w:sz w:val="24"/>
              </w:rPr>
              <w:t>367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административная принадлежность списка незакрытых отметок и исправления учёта; обычные операции охранника отделены от административных.</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2026-10-22T19:10:44Z</dcterms:created>
  <dcterms:modified xsi:type="dcterms:W3CDTF">2026-10-22T19:10:44Z</dcterms:modified>
  <cp:category>Эксплуатационная документация</cp:category>
</cp:coreProperties>
</file>