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Одно право работает только в паре с другим.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«Документы: выгрузка в 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detail.documents.export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показано в дереве вложенным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 "Документы"»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без него не действует: первое разрешает видеть серию и номер паспорта, номер патента и иное разрешение в карточке человека, второе - вынести их из системы бланком заявки. Поэтому, закрывая работнику раздел документов, отдельно отзывать выгрузку не нужно - она закроется сама. По умолчанию выгрузка есть только у администраторов; работник без неё скачивает бланк с прочерком на месте этих сведений, а сохранённые копии бланков из файлового архива ему не выдаются. Права не требует инициатор заявки: сведения, которые он сам внёс в свою заявку, выдаются ему полностью, включая сохранённые копии её бланков. На чужие заявки это не распространяется.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пара прав на документы: выгрузка в бланк действует только вместе с правом на раздел документов карточки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Отмечено, что права на выгрузку не требует инициатор заявки: сведения своей заявки выдаются ему полностью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2026-08-21T19:46:16Z</dcterms:created>
  <dcterms:modified xsi:type="dcterms:W3CDTF">2026-08-21T19:46:16Z</dcterms:modified>
  <cp:category>Эксплуатационная документация</cp:category>
</cp:coreProperties>
</file>