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1.65</w:t>
      </w:r>
    </w:p>
    <w:p>
      <w:pPr>
        <w:ind w:firstLine="0"/>
        <w:jc w:val="center"/>
      </w:pPr>
      <w:r>
        <w:rPr>
          <w:rFonts w:ascii="Times New Roman" w:hAnsi="Times New Roman" w:cs="Times New Roman" w:eastAsia="Times New Roman"/>
          <w:b w:val="0"/>
          <w:i w:val="0"/>
          <w:color w:val="000000"/>
          <w:sz w:val="26"/>
        </w:rPr>
        <w:t>Дата: 18.08.2026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2 127 тестов в 378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4 711 тестов в 525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7 026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485 189 строк в 1 765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103 382 строки без тестов: 186 служб,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201 133 строки: 39 экранов, 220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513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7 026</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263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2026-08-19T10:33:29Z</dcterms:created>
  <dcterms:modified xsi:type="dcterms:W3CDTF">2026-08-19T10:33:29Z</dcterms:modified>
  <cp:category>Эксплуатационная документация</cp:category>
</cp:coreProperties>
</file>