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1.82</w:t>
      </w:r>
    </w:p>
    <w:p>
      <w:pPr>
        <w:ind w:firstLine="0"/>
        <w:jc w:val="center"/>
      </w:pPr>
      <w:r>
        <w:rPr>
          <w:rFonts w:ascii="Times New Roman" w:hAnsi="Times New Roman" w:cs="Times New Roman" w:eastAsia="Times New Roman"/>
          <w:b w:val="0"/>
          <w:i w:val="0"/>
          <w:color w:val="000000"/>
          <w:sz w:val="26"/>
        </w:rPr>
        <w:t>Дата: 29.08.2026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67</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Инициатора заявки это правило не касается: сведения, которые он сам внёс в свою заявку, выдаются ему без права. Что получает работник без права по чужой заявке,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 бланк подставляются и сведения соседних вложений той же заявки - материальные ценности и транспорт: в печатной форме на ввоз есть строка под марку и номер машины, а сами машины заявитель заводит в отдельном вложении. Печатаются при этом только строки, допущенные на посты: состав непринятого дополнения в бланк не попадает.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там же, в разделе администрирования: сохранённый бланк вложения скачивается по одному, а все файлы заявки выдаются архивом. В окне скачивания бланков, которым пользуется заявитель, выбора источника нет: разница между лежащей на диске копией и свежей сборкой относится к устройству хранилища, а не к работе с заявкой, поэтому бланк там собирается заново при каждом обращении. Круг допущенных к сохранённым файлам уже, чем к бланку: кроме инициатора заявки, для которого открыта вся её выдача, нужно право на выгрузку сведений документов - видеть заявку мало.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 запись справочника на проверке и её разбор, всплеск ошибок сервера.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Заблокированной и архивной учётной записи уведомления не создаются и на устройство не уходят. Проверка нужна отдельно от настроек доставки: разрешение показывать сообщения даётся браузеру и живёт независимо от сеанса, поэтому отключённый работник продолжал бы получать сообщения по заявкам, хотя войти в систему уже не может. Исключение одно - сообщение о самой блокировке: оно заводится уже после того, как запись отключена, иначе человек не узнал бы причину. Отправку такому работнику вручную система отклоняет ошибкой, а не тишиной: администратор должен видеть, почему уведомление не ушло. Снятие блокировки возвращает доставку без дополнительных действий.</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Выбранный результат открывает саму запись, а не только раздел, в котором она лежит. Карточкой раскрываются заявка, работник, транспортное средство, запись чёрного списка, учётная запись, организация, компания, место разгрузки, марка, гражданство, формат номера, таблица системы, обращение обратной связи и новость. Список при этом сужается тем же запросом, по которому запись нашлась, - чтобы она была видна и в перечне за карточкой.</w:t>
      </w:r>
    </w:p>
    <w:p>
      <w:r>
        <w:rPr>
          <w:rFonts w:ascii="Times New Roman" w:hAnsi="Times New Roman" w:cs="Times New Roman" w:eastAsia="Times New Roman"/>
          <w:b w:val="0"/>
          <w:i w:val="0"/>
          <w:color w:val="000000"/>
          <w:sz w:val="28"/>
        </w:rPr>
        <w:t>Три частных случая объясняют, почему одного номера записи мало. У чёрного списка адрес перехода называет ещё и вкладку: машины и люди ведутся отдельными перечнями с независимой нумерацией, и без вкладки открылась бы чужая запись с тем же номером. В реестрах работников и транспорта показ расширяется до самой широкой доступной области: поиск ищет по всему, что работнику разрешено, а реестр открывается на своих записях, и найденная чужая в этот отбор не попала бы - список приехал бы пустым. Объявления и документы по-прежнему открываются разделом: на странице новостей показывается только действующее объявление, а документ по нажатию скачивается, поэтому раскрывать там нечего.</w:t>
      </w:r>
    </w:p>
    <w:p>
      <w:r>
        <w:rPr>
          <w:rFonts w:ascii="Times New Roman" w:hAnsi="Times New Roman" w:cs="Times New Roman" w:eastAsia="Times New Roman"/>
          <w:b w:val="0"/>
          <w:i w:val="0"/>
          <w:color w:val="000000"/>
          <w:sz w:val="28"/>
        </w:rPr>
        <w:t>Выдача читается без знания того, как поиск устроен. У названия раздела стоит число найденного, ниже - первые пять строк, а остальные раскрываются на месте кнопкой «Показать ещё»: уходить со страницы за собственными результатами не требуется. Раздел отдаёт не больше двадцати строк на один запрос; когда нужного среди них нет, запрос уточняют. Раздел, в котором нашлось точное совпадение, встаёт первым - набравший государственный знак целиком ждёт машину сверху.</w:t>
      </w:r>
    </w:p>
    <w:p>
      <w:r>
        <w:rPr>
          <w:rFonts w:ascii="Times New Roman" w:hAnsi="Times New Roman" w:cs="Times New Roman" w:eastAsia="Times New Roman"/>
          <w:b w:val="0"/>
          <w:i w:val="0"/>
          <w:color w:val="000000"/>
          <w:sz w:val="28"/>
        </w:rPr>
        <w:t>Архивные учётные записи из выдачи не убраны: их ищут как раз для того, чтобы восстановить. Но идут они ниже действующих и помечены словами «в архиве» в подзаголовке строки - на установке, где архивных записей больше, чем действующих, однофамильцы иначе вытесняют работающего человека из выдачи целиком. Учётная запись, чей логин набран целиком, встаёт выше однофамильцев. Записи справочников, чёрных списков, новостей и объявлений, убранные в архив, в выдачу не попадают вовсе: искать их незачем, они уже не действуют.</w:t>
      </w:r>
    </w:p>
    <w:p>
      <w:r>
        <w:rPr>
          <w:rFonts w:ascii="Times New Roman" w:hAnsi="Times New Roman" w:cs="Times New Roman" w:eastAsia="Times New Roman"/>
          <w:b w:val="0"/>
          <w:i w:val="0"/>
          <w:color w:val="000000"/>
          <w:sz w:val="28"/>
        </w:rPr>
        <w:t>Разделы опрашиваются одновременно, и время каждого ограничено: 800 миллисекунд на раздел и 2 секунды на запрос целиком. Не уложившийся раздел отмечается в ответе как не ответивший, а остальные показываются - поиск отвечает частично, но отвечает. По той же причине длинные тексты (сопроводительное письмо к заявке, полный текст новости, текст обращения) сравниваются только точно, без допуска на опечатку: приблизительное сравнение письма в несколько десятков килобайт стоит дороже всего остального запроса вместе взятого. У коротких полей - фамилий, номеров, названий - допуск сохраняется.</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Обучение заявителя идёт под шестьдесят шагов, это около семи минут подряд, поэтому тур разбит на главы по разделам системы: подсказка называет главу и её номер, а на последнем шаге главы вместо «Пропустить обучение» предлагает продолжить позже. Место, на котором работник остановился, переживает и перезагрузку страницы, и закрытие вкладки. Тур, оставшийся на экране в момент ухода со страницы, поднимается сам - его никто не закрывал; закрытый руками ждёт, пока человек вернётся через меню обучения, где рядом с ним написано «Продолжить». Позиция хранится в браузере отдельно по каждому работнику и каждому туру и забывается через две недели: вернувшемуся через месяц честнее начать обучение заново.</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Состав тура определяется до запуска - есть ли у работника своя заявка, назначен ли он согласующим, какая таблица поста ему открыта, - поэтому счётчик «Шаг N из M» по ходу обучения не меняется.</w:t>
      </w:r>
    </w:p>
    <w:p>
      <w:r>
        <w:rPr>
          <w:rFonts w:ascii="Times New Roman" w:hAnsi="Times New Roman" w:cs="Times New Roman" w:eastAsia="Times New Roman"/>
          <w:b w:val="0"/>
          <w:i w:val="0"/>
          <w:color w:val="000000"/>
          <w:sz w:val="28"/>
        </w:rPr>
        <w:t>Там, где показывать нечего, тур показывает пример. Пустые списки заявок, машин и сотрудников заменяются снимком экрана, а рассказ про карточку заявки - примерной заявкой прямо в интерфейсе: у работника без единой поданной заявки список кабинета и карточка наполняются выдуманными данными, и он узнаёт про статус, вопросы и отзыв заявки наравне с остальными. Интерфейс при этом настоящий, подменяется только чтение: пример существует, пока идёт тур, никуда не отправляется и в базу не попадает. По окончании тура следующий же запрос приносит настоящие данные, и пример исчезает сам.</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r>
        <w:rPr>
          <w:rFonts w:ascii="Times New Roman" w:hAnsi="Times New Roman" w:cs="Times New Roman" w:eastAsia="Times New Roman"/>
          <w:b w:val="0"/>
          <w:i w:val="0"/>
          <w:color w:val="000000"/>
          <w:sz w:val="28"/>
        </w:rPr>
        <w:t>Сам экран сбоя работника на себе не запирает: кнопка возврата ведёт на ту страницу, где запрос упал, а не перезагружает экран ошибки. Когда возвращаться некуда - адрес неизвестен или упала сама главная, - остаётся переход на главную страницу.</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разграничен (снимок документа, приложенный к заявке файлом, живёт по своим правилам, см. подраздел 13.6 выше и подраздел 6.1). Инициатор заявки получает их без всякого права: паспорта и патенты участников он сам вносит в форму подачи, из своей же заявки они и уходят, а прочерки в его бланке читались бы как неисправность. Круг здесь намеренно узкий - именно подавший заявку, а не всякий, кому она доступна: согласующие, принимающие и получатели пересылки её только читают, и для них действует общее правило. Работник, не подававший эту заявку и не имеющий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p>
      <w:r>
        <w:rPr>
          <w:rFonts w:ascii="Times New Roman" w:hAnsi="Times New Roman" w:cs="Times New Roman" w:eastAsia="Times New Roman"/>
          <w:b w:val="0"/>
          <w:i w:val="0"/>
          <w:color w:val="000000"/>
          <w:sz w:val="28"/>
        </w:rPr>
        <w:t>Соответствие ключа данным система проверяет сама при каждом запуске: в служебной таблице хранится контрольное значение, зашифрованное действующим ключом, и оно сверяется до приёма обращений. Если ключ подменён, создан заново вместо утраченного или убран с зашифрованной базы, прикладной сервер не поднимается и называет причину в журнале, а данные остаются нетронутыми. Проверка закрывает случай, при котором система работала бы внешне исправно, показывая вместо сведений документов нечитаемый набор символов: сохранение такой записи зашифровало бы её повторно, после чего не помог бы и прежний ключ. Плановая смена ключа выполняется отдельной командой, которая переводит значения со старого ключа на новый одной операцией и обновляет контрольное значение;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выгрузка перечня заявок за период из центра заявок, а также снятие журнала обращений файлом.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2 194 теста в 394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5 173 теста в 575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190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7 557</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 а файлы исходного кода - на предельный размер: новый файл обязан уложиться в предел, а файл, уже превышающий его, не может расти дальше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объёма загрузки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Интерфейс собирается, и объём файлов, которые браузер загружает при открытии страницы входа, сверяется с установленным пределом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501 239 строк в 1 888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105 569 строк без тестов: 187 служб, 76 обработчиков, 81 модель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201 497 строк: 39 экранов, 230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7 557</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273</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инициатор заявки получает сведения документов в бланке без права на их выгрузку: в форму подачи он вносит их сам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сквозного поиска к найденной записи, чтение выдачи по разделам и место архивных учётных записей в ней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главы обучающего тура, продолжение с прерванного места и примерная заявка для работника без своих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заблокированным и архивным учётным записям уведомления не отправляются; описан возврат с экрана сбоя на упавшую страницу;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конвейере сборки описаны проверка предельного размера файлов исходного кода и проверка объёма стартовой загрузки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разделов, где поиск раскрывает карточку, приведён поимённо; описаны вкладка чёрного списка в адресе перехода, расширение показа в реестрах и возврат доставки уведомлений после снятия блокировки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подстановка в бланк сведений соседних вложений заявки - материальных ценностей и транспорта, и то, что строки непринятого дополнения в бланк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сверка ключа шифрования при запуске: подмена ключа останавливает запуск, данные остаются нетронутыми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2026-08-29T15:51:40Z</dcterms:created>
  <dcterms:modified xsi:type="dcterms:W3CDTF">2026-08-29T15:51:40Z</dcterms:modified>
  <cp:category>Эксплуатационная документация</cp:category>
</cp:coreProperties>
</file>