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1.81</w:t>
      </w:r>
    </w:p>
    <w:p>
      <w:pPr>
        <w:ind w:firstLine="0"/>
        <w:jc w:val="center"/>
      </w:pPr>
      <w:r>
        <w:rPr>
          <w:rFonts w:ascii="Times New Roman" w:hAnsi="Times New Roman" w:cs="Times New Roman" w:eastAsia="Times New Roman"/>
          <w:b w:val="0"/>
          <w:i w:val="0"/>
          <w:color w:val="000000"/>
          <w:sz w:val="26"/>
        </w:rPr>
        <w:t>Дата: 26.08.2026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67</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58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ни мониторинг запросов.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выгрузка сведений документов в бланк,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на выгрузку сведений документов работает в паре с правом на раздел «Документы» карточки: первое разрешает видеть серию и номер паспорта, номер патента и иное разрешение на экране, второе - вынести их из системы файлом бланка. Работают они только вместе, поэтому закрытый на экране раздел закрывает и выгрузку, отдельного действия администратора для этого не требуется. Разделены они потому, что действия эти разного веса: увиденное на экране остаётся в системе, а скачанный файл живёт дальше сам по себе. По умолчанию право на выгрузку есть только у администраторов, остальным оно назначается поимённо. Инициатора заявки это правило не касается: сведения, которые он сам внёс в свою заявку, выдаются ему без права. Что получает работник без права по чужой заявке, описано в подразделе 13.6.</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Пометка действует ровно столько, сколько действует запрет, на который она ссылается: снятая с учёта запись гасит её сама, и заявка согласуется без такого решения.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 бланк подставляются и сведения соседних вложений той же заявки - материальные ценности и транспорт: в печатной форме на ввоз есть строка под марку и номер машины, а сами машины заявитель заводит в отдельном вложении. Печатаются при этом только строки, допущенные на посты: состав непринятого дополнения в бланк не попадает.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там же, в разделе администрирования: сохранённый бланк вложения скачивается по одному, а все файлы заявки выдаются архивом. В окне скачивания бланков, которым пользуется заявитель, выбора источника нет: разница между лежащей на диске копией и свежей сборкой относится к устройству хранилища, а не к работе с заявкой, поэтому бланк там собирается заново при каждом обращении. Круг допущенных к сохранённым файлам уже, чем к бланку: кроме инициатора заявки, для которого открыта вся её выдача, нужно право на выгрузку сведений документов - видеть заявку мало. Причина в том, что лежащий на диске файл собран со сведениями документов и заменить их в готовой печатной форме при выдаче нечем - обезличенный бланк система собирает заново, а не правит сохранённый. Внутри разрешённого границы прежние: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 запись справочника на проверке и её разбор, всплеск ошибок сервера.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Заблокированной и архивной учётной записи уведомления не создаются и на устройство не уходят. Проверка нужна отдельно от настроек доставки: разрешение показывать сообщения даётся браузеру и живёт независимо от сеанса, поэтому отключённый работник продолжал бы получать сообщения по заявкам, хотя войти в систему уже не может. Исключение одно - сообщение о самой блокировке: оно заводится уже после того, как запись отключена, иначе человек не узнал бы причину. Отправку такому работнику вручную система отклоняет ошибкой, а не тишиной: администратор должен видеть, почему уведомление не ушло. Снятие блокировки возвращает доставку без дополнительных действий.</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Тем же порядком ставится отметка о согласии субъектов на обработку персональных данных: колонки под неё в бланке нет, поэтому заявитель подтверждает её один раз на весь загруженный список, и до отметки список в заявку не уходит. Заблокированная кнопка называет незакрытое требование словами, чтобы человек не искал причину сам.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Выбранный результат открывает саму запись, а не только раздел, в котором она лежит. Карточкой раскрываются заявка, работник, транспортное средство, запись чёрного списка, учётная запись, организация, компания, место разгрузки, марка, гражданство, формат номера, таблица системы, обращение обратной связи и новость. Список при этом сужается тем же запросом, по которому запись нашлась, - чтобы она была видна и в перечне за карточкой.</w:t>
      </w:r>
    </w:p>
    <w:p>
      <w:r>
        <w:rPr>
          <w:rFonts w:ascii="Times New Roman" w:hAnsi="Times New Roman" w:cs="Times New Roman" w:eastAsia="Times New Roman"/>
          <w:b w:val="0"/>
          <w:i w:val="0"/>
          <w:color w:val="000000"/>
          <w:sz w:val="28"/>
        </w:rPr>
        <w:t>Три частных случая объясняют, почему одного номера записи мало. У чёрного списка адрес перехода называет ещё и вкладку: машины и люди ведутся отдельными перечнями с независимой нумерацией, и без вкладки открылась бы чужая запись с тем же номером. В реестрах работников и транспорта показ расширяется до самой широкой доступной области: поиск ищет по всему, что работнику разрешено, а реестр открывается на своих записях, и найденная чужая в этот отбор не попала бы - список приехал бы пустым. Объявления и документы по-прежнему открываются разделом: на странице новостей показывается только действующее объявление, а документ по нажатию скачивается, поэтому раскрывать там нечего.</w:t>
      </w:r>
    </w:p>
    <w:p>
      <w:r>
        <w:rPr>
          <w:rFonts w:ascii="Times New Roman" w:hAnsi="Times New Roman" w:cs="Times New Roman" w:eastAsia="Times New Roman"/>
          <w:b w:val="0"/>
          <w:i w:val="0"/>
          <w:color w:val="000000"/>
          <w:sz w:val="28"/>
        </w:rPr>
        <w:t>Выдача читается без знания того, как поиск устроен. У названия раздела стоит число найденного, ниже - первые пять строк, а остальные раскрываются на месте кнопкой «Показать ещё»: уходить со страницы за собственными результатами не требуется. Раздел отдаёт не больше двадцати строк на один запрос; когда нужного среди них нет, запрос уточняют. Раздел, в котором нашлось точное совпадение, встаёт первым - набравший государственный знак целиком ждёт машину сверху.</w:t>
      </w:r>
    </w:p>
    <w:p>
      <w:r>
        <w:rPr>
          <w:rFonts w:ascii="Times New Roman" w:hAnsi="Times New Roman" w:cs="Times New Roman" w:eastAsia="Times New Roman"/>
          <w:b w:val="0"/>
          <w:i w:val="0"/>
          <w:color w:val="000000"/>
          <w:sz w:val="28"/>
        </w:rPr>
        <w:t>Архивные учётные записи из выдачи не убраны: их ищут как раз для того, чтобы восстановить. Но идут они ниже действующих и помечены словами «в архиве» в подзаголовке строки - на установке, где архивных записей больше, чем действующих, однофамильцы иначе вытесняют работающего человека из выдачи целиком. Учётная запись, чей логин набран целиком, встаёт выше однофамильцев. Записи справочников, чёрных списков, новостей и объявлений, убранные в архив, в выдачу не попадают вовсе: искать их незачем, они уже не действуют.</w:t>
      </w:r>
    </w:p>
    <w:p>
      <w:r>
        <w:rPr>
          <w:rFonts w:ascii="Times New Roman" w:hAnsi="Times New Roman" w:cs="Times New Roman" w:eastAsia="Times New Roman"/>
          <w:b w:val="0"/>
          <w:i w:val="0"/>
          <w:color w:val="000000"/>
          <w:sz w:val="28"/>
        </w:rPr>
        <w:t>Разделы опрашиваются одновременно, и время каждого ограничено: 800 миллисекунд на раздел и 2 секунды на запрос целиком. Не уложившийся раздел отмечается в ответе как не ответивший, а остальные показываются - поиск отвечает частично, но отвечает. По той же причине длинные тексты (сопроводительное письмо к заявке, полный текст новости, текст обращения) сравниваются только точно, без допуска на опечатку: приблизительное сравнение письма в несколько десятков килобайт стоит дороже всего остального запроса вместе взятого. У коротких полей - фамилий, номеров, названий - допуск сохраняется.</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Обучение заявителя идёт под шестьдесят шагов, это около семи минут подряд, поэтому тур разбит на главы по разделам системы: подсказка называет главу и её номер, а на последнем шаге главы вместо «Пропустить обучение» предлагает продолжить позже. Место, на котором работник остановился, переживает и перезагрузку страницы, и закрытие вкладки. Тур, оставшийся на экране в момент ухода со страницы, поднимается сам - его никто не закрывал; закрытый руками ждёт, пока человек вернётся через меню обучения, где рядом с ним написано «Продолжить». Позиция хранится в браузере отдельно по каждому работнику и каждому туру и забывается через две недели: вернувшемуся через месяц честнее начать обучение заново.</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Состав тура определяется до запуска - есть ли у работника своя заявка, назначен ли он согласующим, какая таблица поста ему открыта, - поэтому счётчик «Шаг N из M» по ходу обучения не меняется.</w:t>
      </w:r>
    </w:p>
    <w:p>
      <w:r>
        <w:rPr>
          <w:rFonts w:ascii="Times New Roman" w:hAnsi="Times New Roman" w:cs="Times New Roman" w:eastAsia="Times New Roman"/>
          <w:b w:val="0"/>
          <w:i w:val="0"/>
          <w:color w:val="000000"/>
          <w:sz w:val="28"/>
        </w:rPr>
        <w:t>Там, где показывать нечего, тур показывает пример. Пустые списки заявок, машин и сотрудников заменяются снимком экрана, а рассказ про карточку заявки - примерной заявкой прямо в интерфейсе: у работника без единой поданной заявки список кабинета и карточка наполняются выдуманными данными, и он узнаёт про статус, вопросы и отзыв заявки наравне с остальными. Интерфейс при этом настоящий, подменяется только чтение: пример существует, пока идёт тур, никуда не отправляется и в базу не попадает. По окончании тура следующий же запрос приносит настоящие данные, и пример исчезает сам.</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r>
        <w:rPr>
          <w:rFonts w:ascii="Times New Roman" w:hAnsi="Times New Roman" w:cs="Times New Roman" w:eastAsia="Times New Roman"/>
          <w:b w:val="0"/>
          <w:i w:val="0"/>
          <w:color w:val="000000"/>
          <w:sz w:val="28"/>
        </w:rPr>
        <w:t>Сам экран сбоя работника на себе не запирает: кнопка возврата ведёт на ту страницу, где запрос упал, а не перезагружает экран ошибки. Когда возвращаться некуда - адрес неизвестен или упала сама главная, - остаётся переход на главную страницу.</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1.26,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Перечисленное и всё, на что оно опирается, - библиотеки с открытым исходным кодом. Подавляющее большинство распространяется по разрешительным лицензиям: они не требуют ни оплаты, ни раскрытия кода системы, но требуют сохранять уведомление об авторских правах при передаче программы. Полный перечень компонентов с их версиями, лицензиями и правообладателями входит в поставку отдельным файлом, и в нём же отдельно выделены те немногие, чьи условия сохранением уведомления не исчерпываются. Порядок обращения с перечнем описан в руководстве по развёртыванию и сопровождению, подраздел 4.4.</w:t>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всплеска серверных ошибок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Считается доля ответов с кодом 5xx за последние пять минут; когда она переходит 5 процентов при не менее чем 50 запросах в окне, работникам с доступом к разделу мониторинга уходит уведомление. Между уведомлениями выдерживается пауза 30 минут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513 методов в 40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маркер доступа не передаёт. Пропуском здесь служит файл cookie продления сеанса - браузер прикладывает его сам, - поэтому изображение получает только тот, кто вошёл в систему. Прежде такая ссылка отвечала кому угодно, и защищал её лишь случайный вид: имя файла на диске заменяется случайным и берётся из ответа метода, доступ к которому разграничен. Неугадываемость имени сохранена, но она больше не единственная преграда. Права на конкретный файл эта проверка не разбирает: вошедший работник, знающий имя, изображение получит - поэтому в каталог загруженных файлов не должно попадать ничего, кроме них самих (см. подраздел 13.6).</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 и хранится в браузере файлом cookie, закрытым от сценариев страницы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Хранятся два маркера по-разному, и различие здесь существенно. Маркер доступа система держит в памяти открытой вкладки и никуда не записывает: вкладку закрыли - маркера нет, и сценарий, подсунутый на страницу, взять его из хранилища браузера не может. Маркер продления браузер получает файлом cookie, закрытым от сценариев страницы: страница этот файл не читает, а браузер сам прикладывает его к обращениям к системе, поэтому после обновления страницы работа продолжается без повторного ввода пароля. Файл передаётся только по защищённому соединению, при переходах с чужих сайтов не отправляется, живёт 7 суток и прикладывается лишь к обращениям к программному интерфейсу системы. Выход из системы его удаляет.</w:t>
      </w:r>
    </w:p>
    <w:p>
      <w:r>
        <w:rPr>
          <w:rFonts w:ascii="Times New Roman" w:hAnsi="Times New Roman" w:cs="Times New Roman" w:eastAsia="Times New Roman"/>
          <w:b w:val="0"/>
          <w:i w:val="0"/>
          <w:color w:val="000000"/>
          <w:sz w:val="28"/>
        </w:rPr>
        <w:t>Он же служит пропуском к загруженным изображениям - видам мест разгрузки и постов. Тег изображения в браузере маркер доступа не передаёт, и раздача таких файлов проверяет именно этот cookie; до того как проверка появилась, изображение получал любой, кто знает адрес файла.</w:t>
      </w:r>
    </w:p>
    <w:p>
      <w:r>
        <w:rPr>
          <w:rFonts w:ascii="Times New Roman" w:hAnsi="Times New Roman" w:cs="Times New Roman" w:eastAsia="Times New Roman"/>
          <w:b w:val="0"/>
          <w:i w:val="0"/>
          <w:color w:val="000000"/>
          <w:sz w:val="28"/>
        </w:rPr>
        <w:t>Других файлов cookie система не устанавливает. Счётчиков посещаемости, рекламных и аналитических меток в ней нет: наблюдение за работой ведётся по журналам на сервере, где действие и без того связано с учётной записью. Все файлы, которые система ставит, обслуживают вход и сеанс работы, поэтому отдельного согласия на них не требуется; согласия на обработку персональных данных описаны в подразделе 13.8.</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загруженным изображениям без входа в систему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Раздача файлов проверяет тот же cookie сеанса, что и остальные обращения: знание адреса файла доступа не даёт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p>
      <w:r>
        <w:rPr>
          <w:rFonts w:ascii="Times New Roman" w:hAnsi="Times New Roman" w:cs="Times New Roman" w:eastAsia="Times New Roman"/>
          <w:b w:val="0"/>
          <w:i w:val="0"/>
          <w:color w:val="000000"/>
          <w:sz w:val="28"/>
        </w:rPr>
        <w:t>Заполненными полями карточки эти сведения выходят из системы бланком заявки, и этот путь разграничен (снимок документа, приложенный к заявке файлом, живёт по своим правилам, см. подраздел 13.6 выше и подраздел 6.1). Инициатор заявки получает их без всякого права: паспорта и патенты участников он сам вносит в форму подачи, из своей же заявки они и уходят, а прочерки в его бланке читались бы как неисправность. Круг здесь намеренно узкий - именно подавший заявку, а не всякий, кому она доступна: согласующие, принимающие и получатели пересылки её только читают, и для них действует общее правило. Работник, не подававший эту заявку и не имеющий права на выгрузку сведений документов, получает бланк, в котором на месте серии и номера паспорта, номера патента и иного разрешения стоит длинное тире. Прочерк ставится и там, где поле не заполнено: пустая ячейка рядом с прочерками сама сообщала бы, что документа у человека нет, а это то же сведение о нём. Остальное содержание бланка не меняется - фамилия, должность, гражданство, сроки и места остаются на месте, потому что по этому бланку работает проходная.</w:t>
      </w:r>
    </w:p>
    <w:p>
      <w:r>
        <w:rPr>
          <w:rFonts w:ascii="Times New Roman" w:hAnsi="Times New Roman" w:cs="Times New Roman" w:eastAsia="Times New Roman"/>
          <w:b w:val="0"/>
          <w:i w:val="0"/>
          <w:color w:val="000000"/>
          <w:sz w:val="28"/>
        </w:rPr>
        <w:t>Работник, которому право выдано, выбирает наполнение при скачивании переключателем: бланк со сведениями документов или без них. Положение по умолчанию закрытое - вынос сведений из системы должен быть решением, а не тем, что произошло само. Тот же порядок действует на всех путях выдачи, включая просмотр бланка на экране, сохранённые копии из файлового архива и архив заявки: иначе закрытое в одном месте забиралось бы в другом. Проверка выполняется на сервере, поэтому подстановка признака в адрес ссылки прав не добавляет.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выгрузка перечня заявок за период из центра заявок, а также снятие журнала обращений файлом.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i w:val="0"/>
          <w:color w:val="000000"/>
          <w:sz w:val="28"/>
        </w:rPr>
        <w:t>Согласие субъекта, чьи данные вносит заявитель.</w:t>
      </w:r>
      <w:r>
        <w:rPr>
          <w:rFonts w:ascii="Times New Roman" w:hAnsi="Times New Roman" w:cs="Times New Roman" w:eastAsia="Times New Roman"/>
          <w:b w:val="0"/>
          <w:i w:val="0"/>
          <w:color w:val="000000"/>
          <w:sz w:val="28"/>
        </w:rPr>
        <w:t xml:space="preserve"> Всё сказанное выше относится к согласию работника за себя. В заявке обрабатываются и данные третьих лиц: заявитель вводит фамилию, паспорт и разрешение на работы своего работника. Основание для этого он подтверждает отдельной отметкой «Работник дал согласие на обработку своих персональных данных» - в бланке «Сотрудники» при подаче заявки и в карточке при заведении записи в разделе «Сотрудники». Система сохраняет дату отметки и учётную запись подтвердившего. И дату, и автора ставит сервер: из запроса принимается только сам факт подтверждения, иначе датой согласия можно было бы прислать любую.</w:t>
      </w:r>
    </w:p>
    <w:p>
      <w:r>
        <w:rPr>
          <w:rFonts w:ascii="Times New Roman" w:hAnsi="Times New Roman" w:cs="Times New Roman" w:eastAsia="Times New Roman"/>
          <w:b w:val="0"/>
          <w:i w:val="0"/>
          <w:color w:val="000000"/>
          <w:sz w:val="28"/>
        </w:rPr>
        <w:t>Отметка обязательна. Без неё форма не даёт добавить человека, а запись в разделе «Сотрудники» не создаётся вовсе - это точка, где паспортные данные впервые попадают в систему. Проверку на стороне сервера при подаче заявки включает администратор настройкой поля в виде вложения, см. руководство администратора, подраздел 12.4: помеченное обязательным поле требует отметки у каждой строки вложения. Снять полученное согласие правкой нельзя: снятая отметка не удаляет дату, она остаётся при записи и попадает в её историю.</w:t>
      </w:r>
    </w:p>
    <w:p>
      <w:r>
        <w:rPr>
          <w:rFonts w:ascii="Times New Roman" w:hAnsi="Times New Roman" w:cs="Times New Roman" w:eastAsia="Times New Roman"/>
          <w:b w:val="0"/>
          <w:i w:val="0"/>
          <w:color w:val="000000"/>
          <w:sz w:val="28"/>
        </w:rPr>
        <w:t>Человек, выбранный из раздела «Сотрудники», приходит в заявку с уже полученным согласием, и повторно его не спрашивают. При загрузке списка из бланка отметка ставится один раз на весь список: колонки под неё в файле нет, порядок тот же, что у мест прохода.</w:t>
      </w:r>
    </w:p>
    <w:p>
      <w:r>
        <w:rPr>
          <w:rFonts w:ascii="Times New Roman" w:hAnsi="Times New Roman" w:cs="Times New Roman" w:eastAsia="Times New Roman"/>
          <w:b w:val="0"/>
          <w:i w:val="0"/>
          <w:color w:val="000000"/>
          <w:sz w:val="28"/>
        </w:rPr>
        <w:t>У транспорта отметка по умолчанию выключена. В форме машины вводят государственный регистрационный знак и марку, фамилии владельца и его документов там нет, а запись закреплена за организацией, компанией или учётной записью заявителя, поэтому отдельного согласия субъекта такой набор сведений не требует; когда за машиной стоит физическое лицо, обработка покрыта тем согласием, которое заявитель подтверждает при отправке заявки. Поле в настройке вида вложения предусмотрено: администратор включит его, если этого потребует юридическая служба предприятия.</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Журнал изменений хранит и удаления: запись справочника сотрудников или автомобилей удаляется из базы безвозвратно, поэтому вместе с отметкой об удалении сохраняются имя удалившего, время и снимок удалённого - фамилия работника либо номер и марка машины. Без снимка запись журнала указывала бы на номер строки, которой уже нет, и ответить на вопрос «кого именно убрали» было бы нечем. Администратор читает эти события в разделах «Сотрудники» и «Автомобили» кнопкой «Журнал», см. руководство администратора, подраздел 10.8.</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Адрес запроса записывается в журнал с затёртыми значениями параметров. Перечень безопасных параметров закрытый: значение сохраняется только у тех, которыми задают выборку, - номер и размер страницы, границы периода, метод и коды ответа, порог длительности, шаг ряда, порядок сортировки, признак архива, - а у всех остальных вместо значения остаётся отметка </w:t>
      </w:r>
      <w:r>
        <w:rPr>
          <w:rFonts w:ascii="Courier New" w:hAnsi="Courier New" w:cs="Courier New" w:eastAsia="Courier New"/>
          <w:b w:val="0"/>
          <w:i w:val="0"/>
          <w:color w:val="000000"/>
          <w:sz w:val="24"/>
        </w:rPr>
        <w:t>***</w:t>
      </w:r>
      <w:r>
        <w:rPr>
          <w:rFonts w:ascii="Times New Roman" w:hAnsi="Times New Roman" w:cs="Times New Roman" w:eastAsia="Times New Roman"/>
          <w:b w:val="0"/>
          <w:i w:val="0"/>
          <w:color w:val="000000"/>
          <w:sz w:val="28"/>
        </w:rPr>
        <w:t>. Имена параметров сохраняются полностью, поэтому по журналу видно, что работник искал по имени, но не видно, кого именно он искал.</w:t>
      </w:r>
    </w:p>
    <w:p>
      <w:r>
        <w:rPr>
          <w:rFonts w:ascii="Times New Roman" w:hAnsi="Times New Roman" w:cs="Times New Roman" w:eastAsia="Times New Roman"/>
          <w:b w:val="0"/>
          <w:i w:val="0"/>
          <w:color w:val="000000"/>
          <w:sz w:val="28"/>
        </w:rPr>
        <w:t>Такой порядок выбран потому, что сроки жизни у передаваемого значения и у журнала несопоставимы: одноразовый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Перечень запрещённых закрывал только заранее известное - билет, маркер доступа, ключ выгрузки; для файлового архива это особенно важно, потому что билет открывает выгрузку бланков с паспортными сведениями. Всё остальное, включая строку поиска с фамилией или номером заявки, попадало в журнал открытым. Та же маска применяется и при выгрузке журнала файлом, поэтому записи, сделанные до перехода на закрытый перечень, наружу открытыми не уходят.</w:t>
      </w:r>
    </w:p>
    <w:p>
      <w:r>
        <w:rPr>
          <w:rFonts w:ascii="Times New Roman" w:hAnsi="Times New Roman" w:cs="Times New Roman" w:eastAsia="Times New Roman"/>
          <w:b w:val="0"/>
          <w:i w:val="0"/>
          <w:color w:val="000000"/>
          <w:sz w:val="28"/>
        </w:rPr>
        <w:t>Снятие журнала файлом само записывается в журнал изменений: кто, когда, каким отбором и сколько строк унёс. Строка поиска в этот след не переносится - сохраняется только признак, что поиск был: иначе то, что затёрто в журнале, осело бы во втором хранилище.</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305"/>
        <w:gridCol w:w="220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3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gitleaks</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Все коммиты хранилища исходного кода на присутствие паролей, ключей и маркеров доступа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любой находке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Проверка на присутствие секретов отличается от прочих тем, что смотрит не на текущее состояние программы, а на всю историю изменений: пароль или ключ, удалённый из файлов позднее, остаётся в истории хранилища и доступен всякому, кто её получит. Разобранные срабатывания перечислены поимённо, каждое с пояснением, что это за значение; общего исключения по признаку «файл проверочный» не делается - ключ, положенный в проверочный код, остаётся ключом. Проверка, не увидевшая ни одного изменения, считается несостоявшейся и прерывает сборку так же, как находка: иначе этап сообщал бы об успехе, ничего не проверив.</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2 184 теста в 391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5 171 тест в 574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190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7 545</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 а файлы исходного кода - на предельный размер: новый файл обязан уложиться в предел, а файл, уже превышающий его, не может расти дальше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объёма загрузки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Интерфейс собирается, и объём файлов, которые браузер загружает при открытии страницы входа, сверяется с установленным пределом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 и поиск секретов.</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Тем же процессом вся история изменений проверяется на присутствие паролей, ключей и маркеров доступа.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20"/>
        <w:gridCol w:w="5435"/>
      </w:tblGrid>
      <w:tr>
        <w:trPr>
          <w:tblHeader w:val="true"/>
          <w:cantSplit w:val="true"/>
        </w:trPr>
        <w:tc>
          <w:tcPr>
            <w:tcW w:type="dxa" w:w="39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3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500 562 строки в 1 880 файлах</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105 025 строк без тестов: 187 служб, 76 обработчиков, 81 модель данных</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201 701 строка: 39 экранов, 230 элементов</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513 в 40 группах</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7 545</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273</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 раздел сведений документов и их выгрузка в бланк</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мониторинг запросов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Версия языка прикладного сервера приведена к используемой - Go 1.26; счётчики тестов, методов и объёма кода пересчитаны по текущему состоянию репозитория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второй путь разбора пометки чёрного списка - исключение объекта из поданной заявки принимающим, - и предпросмотр последствий внесения в чёрный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пометка о сходстве действует ровно столько, сколько действует запрет: снятая запись чёрного списка гасит её сама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технологической основе указано, что применённые библиотеки распространяются по разрешительным лицензиям, и дана отсылка к перечню сторонних компонентов в поставке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согласие субъекта, чьи данные вносит заявитель: где ставится отметка, что сохраняется и почему у транспорта она выключена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что журнал изменений хранит удаления записей справочников сотрудников и автомобилей вместе со снимком удалённого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хранение маркеров доступа и продления в браузере, состав устанавливаемых файлов cookie и отсутствие в системе счётчиков посещаемости; в мерах защиты названа проверка доступа к загруженным изображениям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средства автоматического контроля добавлен поиск паролей и ключей во всей истории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выдача загруженных изображений: она требует входа в систему, а неугадываемость имени файла перестала быть единственной преградой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Отметка о согласии субъектов дописана в раздел о массовом вводе из бланка: подтверждается один раз на весь загруженный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 порядок затирания параметров в журнале обращений: значение сохраняется только у служебных параметров разбора, остальные затираются вместе с поисковыми строками; описан след выгрузки журнала в журнале изменений; мониторинг запросов дописан в перечень разделов, закрытых своим правом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разграничение выгрузки сведений документов в бланк: пара прав, прочерк вместо значения у работника без права, выбор наполнения при скачивании и сужение круга допущенных к сохранённым копиям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в окне скачивания бланков источник не выбирается: бланк собирается заново при каждом обращении, сохранённые копии забирают в разделе администрирования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фоновая проверка доли серверных ошибок: при переходе порога работникам с правом на раздел мониторинга уходит уведомление; перечень системных событий дополнен записями справочника, которых в нём не хватало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Снятие журнала обращений файлом отнесено к учёту обращений к персональным данным: выгрузка попадает в журнал наравне с выгрузкой бланков, файлового архива и реестра заявок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инициатор заявки получает сведения документов в бланке без права на их выгрузку: в форму подачи он вносит их сам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переход из сквозного поиска к найденной записи, чтение выдачи по разделам и место архивных учётных записей в ней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главы обучающего тура, продолжение с прерванного места и примерная заявка для работника без своих заявок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заблокированным и архивным учётным записям уведомления не отправляются; описан возврат с экрана сбоя на упавшую страницу;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конвейере сборки описаны проверка предельного размера файлов исходного кода и проверка объёма стартовой загрузки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разделов, где поиск раскрывает карточку, приведён поимённо; описаны вкладка чёрного списка в адресе перехода, расширение показа в реестрах и возврат доставки уведомлений после снятия блокировки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подстановка в бланк сведений соседних вложений заявки - материальных ценностей и транспорта, и то, что строки непринятого дополнения в бланк не попадают</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2026-08-26T08:52:33Z</dcterms:created>
  <dcterms:modified xsi:type="dcterms:W3CDTF">2026-08-26T08:52:33Z</dcterms:modified>
  <cp:category>Эксплуатационная документация</cp:category>
</cp:coreProperties>
</file>