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1.57</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Работа с данными одной организации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35"/>
        <w:gridCol w:w="6521"/>
      </w:tblGrid>
      <w:tr>
        <w:trPr>
          <w:tblHeader w:val="true"/>
          <w:cantSplit w:val="true"/>
        </w:trPr>
        <w:tc>
          <w:tcPr>
            <w:tcW w:type="dxa" w:w="2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Работа с данными одной организации</w:t>
      </w:r>
    </w:p>
    <w:p>
      <w:r>
        <w:rPr>
          <w:rFonts w:ascii="Times New Roman" w:hAnsi="Times New Roman" w:cs="Times New Roman" w:eastAsia="Times New Roman"/>
          <w:b w:val="0"/>
          <w:i w:val="0"/>
          <w:color w:val="000000"/>
          <w:sz w:val="28"/>
        </w:rPr>
        <w:t xml:space="preserve">Организация, уходящая с предприятия, оставляет после себя заявки, работников, машины и историю проходов. Команда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умеет забрать эти данные пакетом, погасить организацию и, если так решено, стереть персональные сведения.</w:t>
      </w:r>
    </w:p>
    <w:p>
      <w:r>
        <w:rPr>
          <w:rFonts w:ascii="Times New Roman" w:hAnsi="Times New Roman" w:cs="Times New Roman" w:eastAsia="Times New Roman"/>
          <w:b w:val="0"/>
          <w:i w:val="0"/>
          <w:color w:val="000000"/>
          <w:sz w:val="28"/>
        </w:rPr>
        <w:t xml:space="preserve">Все действия по умолчанию только показывают, что произойдёт. Изменение выполняется, лишь когда добавлен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Действия команды `entity`</w:t>
      </w:r>
    </w:p>
    <w:tbl>
      <w:tblPr>
        <w:tblStyle w:val="TableGrid"/>
        <w:tblW w:type="auto" w:w="0"/>
        <w:jc w:val="center"/>
        <w:tblLayout w:type="fixed"/>
        <w:tblLook w:firstColumn="1" w:firstRow="1" w:lastColumn="0" w:lastRow="0" w:noHBand="0" w:noVBand="1" w:val="04A0"/>
        <w:tblLayout w:type="fixed"/>
      </w:tblPr>
      <w:tblGrid>
        <w:gridCol w:w="1610"/>
        <w:gridCol w:w="7745"/>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7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Показывает связанные данные организации: сколько работников, заявок, машин и записей истории к ней относится</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Снимает пакет с этими данными. Пакет шифруется теми же ключами, что и резервные копии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Проверяет снятый пакет: целостность и соответствие организации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Разворачивает пакет на другом стенде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Гасит организацию и её работников: вход закрывается, данные остаются</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Отменяет последнее гашение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Необратимо затирает персональные поля, оставляя обезличенные записи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Сносит данные по ранее снятому пакету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Просмотр связанных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перечень связанных записей по видам с их числом. Ничего не изменяется.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Снятие пакета и гашение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Ожидаемый результат: путь к каталогу пакета, затем сообщение о том, сколько учётных записей закрыто. Справка по всем действиям и ключам - </w:t>
      </w:r>
      <w:r>
        <w:rPr>
          <w:rFonts w:ascii="Courier New" w:hAnsi="Courier New" w:cs="Courier New" w:eastAsia="Courier New"/>
          <w:b w:val="0"/>
          <w:i w:val="0"/>
          <w:color w:val="000000"/>
          <w:sz w:val="24"/>
        </w:rPr>
        <w:t>make deploy-entity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необратимы. Обезличенные поля не восстанавливаются ничем, кроме ранее снятого пакета, 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сносит данные по этому пакету целиком. Порядок безопасной работы: сначала </w:t>
            </w:r>
            <w:r>
              <w:rPr>
                <w:rFonts w:ascii="Courier New" w:hAnsi="Courier New" w:cs="Courier New" w:eastAsia="Courier New"/>
                <w:b w:val="0"/>
                <w:i w:val="0"/>
                <w:color w:val="000000"/>
                <w:sz w:val="22"/>
              </w:rPr>
              <w:t>export</w:t>
            </w:r>
            <w:r>
              <w:rPr>
                <w:rFonts w:ascii="Times New Roman" w:hAnsi="Times New Roman" w:cs="Times New Roman" w:eastAsia="Times New Roman"/>
                <w:b w:val="0"/>
                <w:i w:val="0"/>
                <w:color w:val="000000"/>
                <w:sz w:val="26"/>
              </w:rPr>
              <w:t xml:space="preserve">, затем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снятого пакета, и только потом разрушающее действие.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